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DE65" w14:textId="77777777" w:rsidR="00A069BA" w:rsidRDefault="00F660DF">
      <w:r>
        <w:t>Pour mettre en œuvre RedRose, diverses compétences sont nécessaires. Vous trouverez ci-dessous des détails sur les responsabilités et les compétences requises pour mettre en œuvre et utiliser RedRose :</w:t>
      </w:r>
    </w:p>
    <w:p w14:paraId="33BDDE66" w14:textId="77777777" w:rsidR="00A069BA" w:rsidRDefault="00A069BA"/>
    <w:p w14:paraId="33BDDE67" w14:textId="5E31153F" w:rsidR="00A069BA" w:rsidRDefault="00F660DF">
      <w:pPr>
        <w:rPr>
          <w:b/>
        </w:rPr>
      </w:pPr>
      <w:r>
        <w:rPr>
          <w:b/>
        </w:rPr>
        <w:t xml:space="preserve">Conseiller technique (FICR, PNS, </w:t>
      </w:r>
      <w:r w:rsidR="008474A4">
        <w:rPr>
          <w:b/>
        </w:rPr>
        <w:t xml:space="preserve">IM </w:t>
      </w:r>
      <w:r>
        <w:rPr>
          <w:b/>
        </w:rPr>
        <w:t>relatives aux transferts monétaires) :</w:t>
      </w:r>
    </w:p>
    <w:p w14:paraId="33BDDE68" w14:textId="486F3CF5" w:rsidR="00A069BA" w:rsidRDefault="00F660DF">
      <w:r>
        <w:t xml:space="preserve">Dans certains cas, ces équipes sont en mesure de fournir </w:t>
      </w:r>
      <w:r w:rsidR="00990124">
        <w:rPr>
          <w:rStyle w:val="jlqj4b"/>
        </w:rPr>
        <w:t>une assistance</w:t>
      </w:r>
      <w:r>
        <w:t xml:space="preserve"> pratique au cours du processus de mise en œuvre de RedRose. Cela se présente sous la forme suivante :</w:t>
      </w:r>
    </w:p>
    <w:p w14:paraId="33BDDE69" w14:textId="1C08F52B" w:rsidR="00A069BA" w:rsidRDefault="00F660DF">
      <w:pPr>
        <w:numPr>
          <w:ilvl w:val="0"/>
          <w:numId w:val="6"/>
        </w:numPr>
      </w:pPr>
      <w:r>
        <w:t xml:space="preserve">Assurer des présentations de sensibilisation à RedRose afin de plaider </w:t>
      </w:r>
      <w:r w:rsidR="008474A4">
        <w:t>pour l'utilisation de ce système</w:t>
      </w:r>
      <w:r>
        <w:t xml:space="preserve">. </w:t>
      </w:r>
      <w:r w:rsidR="006F20BB">
        <w:rPr>
          <w:rStyle w:val="jlqj4b"/>
        </w:rPr>
        <w:t>Cela peut se faire par le biais</w:t>
      </w:r>
      <w:r>
        <w:t xml:space="preserve"> d'un webinaire ou d'un renvoi à la documentation existante, aux vidéos et aux enregistrements de webinaires.</w:t>
      </w:r>
    </w:p>
    <w:p w14:paraId="33BDDE6A" w14:textId="1933A786" w:rsidR="00A069BA" w:rsidRDefault="00F660DF">
      <w:pPr>
        <w:numPr>
          <w:ilvl w:val="0"/>
          <w:numId w:val="6"/>
        </w:numPr>
      </w:pPr>
      <w:r>
        <w:t xml:space="preserve">Soutenir les ateliers « Présentation de RedRose » sur place. </w:t>
      </w:r>
      <w:r w:rsidR="006F20BB">
        <w:rPr>
          <w:rStyle w:val="jlqj4b"/>
        </w:rPr>
        <w:t>Celles-ci</w:t>
      </w:r>
      <w:r>
        <w:t xml:space="preserve"> permettent aux SN d'en savoir plus sur les capacités de RedRose grâce à une utilisation pratique du système.</w:t>
      </w:r>
    </w:p>
    <w:p w14:paraId="33BDDE6B" w14:textId="77777777" w:rsidR="00A069BA" w:rsidRDefault="00F660DF">
      <w:pPr>
        <w:numPr>
          <w:ilvl w:val="0"/>
          <w:numId w:val="6"/>
        </w:numPr>
      </w:pPr>
      <w:r>
        <w:t>Accompagner le point focal de transferts monétaires dans le travail d'analyse et de conception en fournissant des exemples et des conseils sur la manière dont l'analyse et la conception ont été réalisées dans d'autres Sociétés nationales.</w:t>
      </w:r>
    </w:p>
    <w:p w14:paraId="33BDDE6C" w14:textId="77777777" w:rsidR="00A069BA" w:rsidRDefault="00A069BA"/>
    <w:p w14:paraId="33BDDE6D" w14:textId="77777777" w:rsidR="00A069BA" w:rsidRDefault="00F660DF">
      <w:r>
        <w:rPr>
          <w:b/>
        </w:rPr>
        <w:t>Point focal RedRose de la Société nationale :</w:t>
      </w:r>
    </w:p>
    <w:p w14:paraId="33BDDE6E" w14:textId="1EB23FF3" w:rsidR="00A069BA" w:rsidRDefault="00F660DF">
      <w:r>
        <w:t xml:space="preserve">Il s'agit </w:t>
      </w:r>
      <w:r w:rsidR="009805E1" w:rsidRPr="009805E1">
        <w:t xml:space="preserve">d'une fonction </w:t>
      </w:r>
      <w:r>
        <w:t xml:space="preserve"> clé et </w:t>
      </w:r>
      <w:r w:rsidR="009805E1" w:rsidRPr="009805E1">
        <w:t>il devrait être question d'une</w:t>
      </w:r>
      <w:r>
        <w:t xml:space="preserve"> ressource dédiée de la Société nationale qui accompagnera la mise en œuvre de RedRose et fournira un soutien continu. </w:t>
      </w:r>
      <w:r w:rsidR="00B31CE8" w:rsidRPr="00B31CE8">
        <w:t>Cette personne</w:t>
      </w:r>
      <w:r w:rsidR="00B31CE8">
        <w:t xml:space="preserve"> </w:t>
      </w:r>
      <w:r>
        <w:t xml:space="preserve">devra posséder une combinaison de bonnes compétences informatiques, de gestion de l'information et de compréhension des programmes de transferts monétaires. Il pourrait s'agir de la ressource </w:t>
      </w:r>
      <w:r w:rsidR="008474A4">
        <w:t>IM ou IT</w:t>
      </w:r>
      <w:r>
        <w:t xml:space="preserve"> de la SN. </w:t>
      </w:r>
      <w:r w:rsidR="00B31CE8" w:rsidRPr="00B31CE8">
        <w:t>Elle devra</w:t>
      </w:r>
    </w:p>
    <w:p w14:paraId="33BDDE6F" w14:textId="77777777" w:rsidR="00A069BA" w:rsidRDefault="00F660DF">
      <w:pPr>
        <w:numPr>
          <w:ilvl w:val="0"/>
          <w:numId w:val="2"/>
        </w:numPr>
      </w:pPr>
      <w:r>
        <w:t>Assumer la responsabilité de la gestion du projet de mise en œuvre de RedRose.</w:t>
      </w:r>
    </w:p>
    <w:p w14:paraId="33BDDE70" w14:textId="77777777" w:rsidR="00A069BA" w:rsidRDefault="00F660DF">
      <w:pPr>
        <w:numPr>
          <w:ilvl w:val="0"/>
          <w:numId w:val="2"/>
        </w:numPr>
      </w:pPr>
      <w:r>
        <w:t>Comprendre et communiquer les besoins du programme de transferts monétaires de la SN.</w:t>
      </w:r>
    </w:p>
    <w:p w14:paraId="33BDDE71" w14:textId="734A282F" w:rsidR="00A069BA" w:rsidRDefault="00F660DF">
      <w:pPr>
        <w:numPr>
          <w:ilvl w:val="0"/>
          <w:numId w:val="2"/>
        </w:numPr>
      </w:pPr>
      <w:r>
        <w:t>Renforcer leurs compétences dans l'utilisation de RedRose.</w:t>
      </w:r>
    </w:p>
    <w:p w14:paraId="33BDDE72" w14:textId="77777777" w:rsidR="00A069BA" w:rsidRDefault="00F660DF">
      <w:pPr>
        <w:numPr>
          <w:ilvl w:val="0"/>
          <w:numId w:val="2"/>
        </w:numPr>
      </w:pPr>
      <w:r>
        <w:t>Jouer un rôle clé dans le test du système RedRose afin de s'assurer qu'il répond aux besoins du programme de transferts monétaires de la société nationale</w:t>
      </w:r>
    </w:p>
    <w:p w14:paraId="33BDDE73" w14:textId="77777777" w:rsidR="00A069BA" w:rsidRDefault="00F660DF">
      <w:pPr>
        <w:numPr>
          <w:ilvl w:val="0"/>
          <w:numId w:val="2"/>
        </w:numPr>
      </w:pPr>
      <w:r>
        <w:t>Assurer la liaison avec les techniciens de RedRose pour les accompagner</w:t>
      </w:r>
    </w:p>
    <w:p w14:paraId="33BDDE74" w14:textId="77777777" w:rsidR="00A069BA" w:rsidRDefault="00F660DF">
      <w:pPr>
        <w:numPr>
          <w:ilvl w:val="0"/>
          <w:numId w:val="2"/>
        </w:numPr>
      </w:pPr>
      <w:r>
        <w:t>Former le personnel et les volontaires</w:t>
      </w:r>
    </w:p>
    <w:p w14:paraId="33BDDE75" w14:textId="77777777" w:rsidR="00A069BA" w:rsidRDefault="00F660DF">
      <w:pPr>
        <w:numPr>
          <w:ilvl w:val="0"/>
          <w:numId w:val="2"/>
        </w:numPr>
      </w:pPr>
      <w:r>
        <w:t>Devenir l'expert dédié de RedRose pour les SN et faire office d'administrateur système.</w:t>
      </w:r>
    </w:p>
    <w:p w14:paraId="33BDDE76" w14:textId="77777777" w:rsidR="00B31CE8" w:rsidRPr="00B31CE8" w:rsidRDefault="00B31CE8" w:rsidP="009D0FC8">
      <w:pPr>
        <w:pStyle w:val="ListParagraph"/>
        <w:numPr>
          <w:ilvl w:val="0"/>
          <w:numId w:val="7"/>
        </w:numPr>
      </w:pPr>
      <w:r w:rsidRPr="00B31CE8">
        <w:t>Assurer une assistance permanente à RedRose, notamment en documentant et en communiquant les enseignements tirés.</w:t>
      </w:r>
    </w:p>
    <w:p w14:paraId="33BDDE78" w14:textId="77777777" w:rsidR="00A069BA" w:rsidRDefault="00A069BA"/>
    <w:p w14:paraId="33BDDE79" w14:textId="77777777" w:rsidR="00A069BA" w:rsidRDefault="00F660DF">
      <w:pPr>
        <w:rPr>
          <w:b/>
        </w:rPr>
      </w:pPr>
      <w:r>
        <w:rPr>
          <w:b/>
        </w:rPr>
        <w:t>Consultants techniques RedRose :</w:t>
      </w:r>
    </w:p>
    <w:p w14:paraId="33BDDE7A" w14:textId="27056B13" w:rsidR="00A069BA" w:rsidRDefault="00F660DF">
      <w:r>
        <w:t>L'équipe technique de RedRose est chargée de</w:t>
      </w:r>
      <w:r w:rsidR="003D3BBB">
        <w:t> :</w:t>
      </w:r>
    </w:p>
    <w:p w14:paraId="33BDDE7B" w14:textId="77777777" w:rsidR="00A069BA" w:rsidRDefault="00F660DF">
      <w:pPr>
        <w:numPr>
          <w:ilvl w:val="0"/>
          <w:numId w:val="5"/>
        </w:numPr>
      </w:pPr>
      <w:r>
        <w:t xml:space="preserve">Mettre en place RedRose à partir des besoins du programme de transferts monétaires de la société nationale. </w:t>
      </w:r>
    </w:p>
    <w:p w14:paraId="33BDDE7C" w14:textId="39613C09" w:rsidR="00A069BA" w:rsidRDefault="00F660DF">
      <w:pPr>
        <w:numPr>
          <w:ilvl w:val="0"/>
          <w:numId w:val="5"/>
        </w:numPr>
      </w:pPr>
      <w:r>
        <w:t>Fournir un</w:t>
      </w:r>
      <w:r w:rsidR="003D3BBB">
        <w:t>e assistance</w:t>
      </w:r>
      <w:r>
        <w:t xml:space="preserve"> technique directement aux </w:t>
      </w:r>
      <w:r w:rsidR="003D3BBB">
        <w:t xml:space="preserve">SN </w:t>
      </w:r>
      <w:r>
        <w:t xml:space="preserve">via Skype </w:t>
      </w:r>
    </w:p>
    <w:p w14:paraId="33BDDE7D" w14:textId="266F7B56" w:rsidR="00A069BA" w:rsidRDefault="003D3BBB">
      <w:pPr>
        <w:numPr>
          <w:ilvl w:val="0"/>
          <w:numId w:val="5"/>
        </w:numPr>
      </w:pPr>
      <w:r w:rsidRPr="003D3BBB">
        <w:t>Être disponible pour dispenser des cours de formation sur site (formation des formateurs) relatifs à l'utilisation et à la gestion de RedRose.</w:t>
      </w:r>
    </w:p>
    <w:p w14:paraId="33BDDE7E" w14:textId="77777777" w:rsidR="00A069BA" w:rsidRDefault="00A069BA"/>
    <w:p w14:paraId="33BDDE7F" w14:textId="77777777" w:rsidR="00A069BA" w:rsidRDefault="00F660DF">
      <w:pPr>
        <w:rPr>
          <w:b/>
        </w:rPr>
      </w:pPr>
      <w:r>
        <w:rPr>
          <w:b/>
        </w:rPr>
        <w:t>Responsable financier de la Société nationale :</w:t>
      </w:r>
    </w:p>
    <w:p w14:paraId="33BDDE80" w14:textId="77777777" w:rsidR="00A069BA" w:rsidRDefault="00F660DF">
      <w:pPr>
        <w:numPr>
          <w:ilvl w:val="0"/>
          <w:numId w:val="3"/>
        </w:numPr>
      </w:pPr>
      <w:r>
        <w:lastRenderedPageBreak/>
        <w:t>Bénéficie d'une formation spécifique sur les tâches financières et les processus d'approbation au sein de RedRose</w:t>
      </w:r>
    </w:p>
    <w:p w14:paraId="33BDDE81" w14:textId="77777777" w:rsidR="00A069BA" w:rsidRDefault="00F660DF">
      <w:pPr>
        <w:numPr>
          <w:ilvl w:val="0"/>
          <w:numId w:val="3"/>
        </w:numPr>
      </w:pPr>
      <w:r>
        <w:t>Responsable de la fonction financière au sein du flux de travail de RedRose</w:t>
      </w:r>
    </w:p>
    <w:p w14:paraId="33BDDE82" w14:textId="77777777" w:rsidR="00A069BA" w:rsidRDefault="00A069BA"/>
    <w:p w14:paraId="33BDDE83" w14:textId="77777777" w:rsidR="00A069BA" w:rsidRDefault="00F660DF">
      <w:pPr>
        <w:rPr>
          <w:b/>
        </w:rPr>
      </w:pPr>
      <w:r>
        <w:rPr>
          <w:b/>
        </w:rPr>
        <w:t>Responsable du programme de transferts monétaires de la Société nationale :</w:t>
      </w:r>
    </w:p>
    <w:p w14:paraId="33BDDE84" w14:textId="77777777" w:rsidR="00A069BA" w:rsidRDefault="00F660DF">
      <w:pPr>
        <w:numPr>
          <w:ilvl w:val="0"/>
          <w:numId w:val="3"/>
        </w:numPr>
      </w:pPr>
      <w:r>
        <w:t>Bénéficie d'une formation spécifique sur les tâches et les processus d'approbation du programme de transferts monétaires au sein de RedRose</w:t>
      </w:r>
    </w:p>
    <w:p w14:paraId="33BDDE85" w14:textId="77777777" w:rsidR="00A069BA" w:rsidRDefault="00F660DF">
      <w:pPr>
        <w:numPr>
          <w:ilvl w:val="0"/>
          <w:numId w:val="3"/>
        </w:numPr>
      </w:pPr>
      <w:r>
        <w:t>Responsable de la fonction du programme de transferts monétaires au sein du flux de travail de RedRose</w:t>
      </w:r>
    </w:p>
    <w:p w14:paraId="33BDDE86" w14:textId="77777777" w:rsidR="00A069BA" w:rsidRDefault="00F660DF">
      <w:pPr>
        <w:numPr>
          <w:ilvl w:val="0"/>
          <w:numId w:val="3"/>
        </w:numPr>
      </w:pPr>
      <w:r>
        <w:t xml:space="preserve">Travailler en étroite collaboration avec le </w:t>
      </w:r>
      <w:r>
        <w:rPr>
          <w:b/>
        </w:rPr>
        <w:t xml:space="preserve">Point focal RedRose de la Société nationale </w:t>
      </w:r>
      <w:r>
        <w:t>pour développer et documenter les spécifications de RedRose afin de répondre aux besoins du programme de transferts monétaires.</w:t>
      </w:r>
    </w:p>
    <w:p w14:paraId="33BDDE87" w14:textId="77777777" w:rsidR="00A069BA" w:rsidRDefault="00F660DF">
      <w:pPr>
        <w:numPr>
          <w:ilvl w:val="0"/>
          <w:numId w:val="3"/>
        </w:numPr>
      </w:pPr>
      <w:r>
        <w:t>Responsable de la sensibilisation et de la promotion de l'utilisation de RedRose au sein de la société nationale</w:t>
      </w:r>
    </w:p>
    <w:p w14:paraId="33BDDE88" w14:textId="77777777" w:rsidR="00A069BA" w:rsidRDefault="00A069BA"/>
    <w:p w14:paraId="33BDDE89" w14:textId="77777777" w:rsidR="00A069BA" w:rsidRDefault="00F660DF">
      <w:pPr>
        <w:rPr>
          <w:b/>
        </w:rPr>
      </w:pPr>
      <w:r>
        <w:rPr>
          <w:b/>
        </w:rPr>
        <w:t>Volontaires de la Société nationale :</w:t>
      </w:r>
    </w:p>
    <w:p w14:paraId="33BDDE8A" w14:textId="77777777" w:rsidR="00A069BA" w:rsidRDefault="00F660DF">
      <w:pPr>
        <w:numPr>
          <w:ilvl w:val="0"/>
          <w:numId w:val="1"/>
        </w:numPr>
      </w:pPr>
      <w:r>
        <w:t>Bénéficient d'une formation sur l'utilisation de RedRose pour l'enregistrement des bénéficiaires et les distributions de fonds</w:t>
      </w:r>
    </w:p>
    <w:p w14:paraId="33BDDE8B" w14:textId="77777777" w:rsidR="00A069BA" w:rsidRDefault="00F660DF">
      <w:pPr>
        <w:numPr>
          <w:ilvl w:val="0"/>
          <w:numId w:val="1"/>
        </w:numPr>
      </w:pPr>
      <w:r>
        <w:t>Chargés d'utiliser RedRose sur le terrain pour enregistrer les données relatives aux bénéficiaires</w:t>
      </w:r>
    </w:p>
    <w:p w14:paraId="33BDDE8C" w14:textId="77777777" w:rsidR="00A069BA" w:rsidRDefault="00A069BA"/>
    <w:p w14:paraId="33BDDE8D" w14:textId="77777777" w:rsidR="00A069BA" w:rsidRDefault="00F660DF">
      <w:r>
        <w:rPr>
          <w:b/>
        </w:rPr>
        <w:t>Point focal régional de transferts monétaires :</w:t>
      </w:r>
      <w:r>
        <w:t xml:space="preserve"> le point focal régional de transferts monétaires doit servir de coordonnateur. Il sera chargé de :</w:t>
      </w:r>
    </w:p>
    <w:p w14:paraId="33BDDE8E" w14:textId="374C1223" w:rsidR="00A069BA" w:rsidRDefault="009D00A6">
      <w:pPr>
        <w:numPr>
          <w:ilvl w:val="0"/>
          <w:numId w:val="4"/>
        </w:numPr>
      </w:pPr>
      <w:r w:rsidRPr="009D00A6">
        <w:rPr>
          <w:rStyle w:val="jlqj4b"/>
        </w:rPr>
        <w:t xml:space="preserve">Promouvoir l'utilisation de systèmes de gestion des données dans le cadre de la préparation et de la </w:t>
      </w:r>
      <w:r w:rsidR="008474A4">
        <w:rPr>
          <w:rStyle w:val="jlqj4b"/>
        </w:rPr>
        <w:t>réponse</w:t>
      </w:r>
      <w:r w:rsidR="008474A4" w:rsidRPr="009D00A6">
        <w:rPr>
          <w:rStyle w:val="jlqj4b"/>
        </w:rPr>
        <w:t xml:space="preserve"> </w:t>
      </w:r>
      <w:r w:rsidRPr="009D00A6">
        <w:rPr>
          <w:rStyle w:val="jlqj4b"/>
        </w:rPr>
        <w:t>aux situations de crise</w:t>
      </w:r>
      <w:r w:rsidRPr="009D00A6" w:rsidDel="009D00A6">
        <w:rPr>
          <w:rStyle w:val="jlqj4b"/>
        </w:rPr>
        <w:t xml:space="preserve"> </w:t>
      </w:r>
    </w:p>
    <w:p w14:paraId="33BDDE8F" w14:textId="77777777" w:rsidR="00A069BA" w:rsidRDefault="00F660DF">
      <w:pPr>
        <w:numPr>
          <w:ilvl w:val="0"/>
          <w:numId w:val="4"/>
        </w:numPr>
      </w:pPr>
      <w:r>
        <w:t>Identifier les possibilités de gestion des données relatives aux transferts monétaires et de travailler en étroite collaboration avec la SN pour les transformer en propositions d'utilisation des systèmes de gestion des données (par exemple RedRose)</w:t>
      </w:r>
    </w:p>
    <w:p w14:paraId="33BDDE90" w14:textId="77777777" w:rsidR="00A069BA" w:rsidRDefault="00A069BA"/>
    <w:p w14:paraId="33BDDE91" w14:textId="77777777" w:rsidR="00A069BA" w:rsidRDefault="00A069BA"/>
    <w:p w14:paraId="33BDDE92" w14:textId="77777777" w:rsidR="00A069BA" w:rsidRDefault="00A069BA">
      <w:pPr>
        <w:rPr>
          <w:b/>
        </w:rPr>
      </w:pPr>
    </w:p>
    <w:p w14:paraId="33BDDE93" w14:textId="77777777" w:rsidR="00A069BA" w:rsidRDefault="00A069BA"/>
    <w:p w14:paraId="33BDDE94" w14:textId="77777777" w:rsidR="00A069BA" w:rsidRDefault="00A069BA"/>
    <w:sectPr w:rsidR="00A069BA" w:rsidSect="009B5CA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A075" w14:textId="77777777" w:rsidR="00F45406" w:rsidRDefault="00F45406" w:rsidP="00BB495F">
      <w:pPr>
        <w:spacing w:line="240" w:lineRule="auto"/>
      </w:pPr>
      <w:r>
        <w:separator/>
      </w:r>
    </w:p>
  </w:endnote>
  <w:endnote w:type="continuationSeparator" w:id="0">
    <w:p w14:paraId="6E68E481" w14:textId="77777777" w:rsidR="00F45406" w:rsidRDefault="00F45406" w:rsidP="00BB4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2D33" w14:textId="77777777" w:rsidR="00F45406" w:rsidRDefault="00F45406" w:rsidP="00BB495F">
      <w:pPr>
        <w:spacing w:line="240" w:lineRule="auto"/>
      </w:pPr>
      <w:r>
        <w:separator/>
      </w:r>
    </w:p>
  </w:footnote>
  <w:footnote w:type="continuationSeparator" w:id="0">
    <w:p w14:paraId="6D2D189A" w14:textId="77777777" w:rsidR="00F45406" w:rsidRDefault="00F45406" w:rsidP="00BB49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1A10"/>
    <w:multiLevelType w:val="multilevel"/>
    <w:tmpl w:val="F8547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32071"/>
    <w:multiLevelType w:val="multilevel"/>
    <w:tmpl w:val="8EB2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D275E"/>
    <w:multiLevelType w:val="multilevel"/>
    <w:tmpl w:val="E2021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67EE8"/>
    <w:multiLevelType w:val="hybridMultilevel"/>
    <w:tmpl w:val="BE043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5701C"/>
    <w:multiLevelType w:val="multilevel"/>
    <w:tmpl w:val="89C2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861233"/>
    <w:multiLevelType w:val="multilevel"/>
    <w:tmpl w:val="A854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956E5E"/>
    <w:multiLevelType w:val="multilevel"/>
    <w:tmpl w:val="9FFAC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BA"/>
    <w:rsid w:val="002327E7"/>
    <w:rsid w:val="00234E76"/>
    <w:rsid w:val="003106E7"/>
    <w:rsid w:val="003D3BBB"/>
    <w:rsid w:val="005F44DD"/>
    <w:rsid w:val="006868D9"/>
    <w:rsid w:val="006F20BB"/>
    <w:rsid w:val="00776E49"/>
    <w:rsid w:val="007D5BA8"/>
    <w:rsid w:val="008474A4"/>
    <w:rsid w:val="00930FA0"/>
    <w:rsid w:val="009805E1"/>
    <w:rsid w:val="00990124"/>
    <w:rsid w:val="00990203"/>
    <w:rsid w:val="009B5CA6"/>
    <w:rsid w:val="009D00A6"/>
    <w:rsid w:val="009D0FC8"/>
    <w:rsid w:val="00A069BA"/>
    <w:rsid w:val="00A111EC"/>
    <w:rsid w:val="00B31CE8"/>
    <w:rsid w:val="00BB495F"/>
    <w:rsid w:val="00C31CAA"/>
    <w:rsid w:val="00CD5DD8"/>
    <w:rsid w:val="00CE1EE2"/>
    <w:rsid w:val="00DE7FD3"/>
    <w:rsid w:val="00F45406"/>
    <w:rsid w:val="00F66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D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A6"/>
  </w:style>
  <w:style w:type="paragraph" w:styleId="Heading1">
    <w:name w:val="heading 1"/>
    <w:basedOn w:val="Normal"/>
    <w:next w:val="Normal"/>
    <w:uiPriority w:val="9"/>
    <w:qFormat/>
    <w:rsid w:val="009B5CA6"/>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B5CA6"/>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B5CA6"/>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B5CA6"/>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B5CA6"/>
    <w:pPr>
      <w:keepNext/>
      <w:keepLines/>
      <w:spacing w:before="240" w:after="80"/>
      <w:outlineLvl w:val="4"/>
    </w:pPr>
    <w:rPr>
      <w:color w:val="666666"/>
    </w:rPr>
  </w:style>
  <w:style w:type="paragraph" w:styleId="Heading6">
    <w:name w:val="heading 6"/>
    <w:basedOn w:val="Normal"/>
    <w:next w:val="Normal"/>
    <w:uiPriority w:val="9"/>
    <w:semiHidden/>
    <w:unhideWhenUsed/>
    <w:qFormat/>
    <w:rsid w:val="009B5C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B5CA6"/>
    <w:tblPr>
      <w:tblCellMar>
        <w:top w:w="0" w:type="dxa"/>
        <w:left w:w="0" w:type="dxa"/>
        <w:bottom w:w="0" w:type="dxa"/>
        <w:right w:w="0" w:type="dxa"/>
      </w:tblCellMar>
    </w:tblPr>
  </w:style>
  <w:style w:type="paragraph" w:styleId="Title">
    <w:name w:val="Title"/>
    <w:basedOn w:val="Normal"/>
    <w:next w:val="Normal"/>
    <w:uiPriority w:val="10"/>
    <w:qFormat/>
    <w:rsid w:val="009B5CA6"/>
    <w:pPr>
      <w:keepNext/>
      <w:keepLines/>
      <w:spacing w:after="60"/>
    </w:pPr>
    <w:rPr>
      <w:sz w:val="52"/>
      <w:szCs w:val="52"/>
    </w:rPr>
  </w:style>
  <w:style w:type="paragraph" w:styleId="Subtitle">
    <w:name w:val="Subtitle"/>
    <w:basedOn w:val="Normal"/>
    <w:next w:val="Normal"/>
    <w:uiPriority w:val="11"/>
    <w:qFormat/>
    <w:rsid w:val="009B5CA6"/>
    <w:pPr>
      <w:keepNext/>
      <w:keepLines/>
      <w:spacing w:after="320"/>
    </w:pPr>
    <w:rPr>
      <w:color w:val="666666"/>
      <w:sz w:val="30"/>
      <w:szCs w:val="30"/>
    </w:rPr>
  </w:style>
  <w:style w:type="character" w:customStyle="1" w:styleId="jlqj4b">
    <w:name w:val="jlqj4b"/>
    <w:basedOn w:val="DefaultParagraphFont"/>
    <w:rsid w:val="00990124"/>
  </w:style>
  <w:style w:type="paragraph" w:styleId="ListParagraph">
    <w:name w:val="List Paragraph"/>
    <w:basedOn w:val="Normal"/>
    <w:uiPriority w:val="34"/>
    <w:qFormat/>
    <w:rsid w:val="00B31CE8"/>
    <w:pPr>
      <w:ind w:left="720"/>
      <w:contextualSpacing/>
    </w:pPr>
  </w:style>
  <w:style w:type="paragraph" w:styleId="BalloonText">
    <w:name w:val="Balloon Text"/>
    <w:basedOn w:val="Normal"/>
    <w:link w:val="BalloonTextChar"/>
    <w:uiPriority w:val="99"/>
    <w:semiHidden/>
    <w:unhideWhenUsed/>
    <w:rsid w:val="00B31C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E8"/>
    <w:rPr>
      <w:rFonts w:ascii="Tahoma" w:hAnsi="Tahoma" w:cs="Tahoma"/>
      <w:sz w:val="16"/>
      <w:szCs w:val="16"/>
    </w:rPr>
  </w:style>
  <w:style w:type="character" w:styleId="CommentReference">
    <w:name w:val="annotation reference"/>
    <w:basedOn w:val="DefaultParagraphFont"/>
    <w:uiPriority w:val="99"/>
    <w:semiHidden/>
    <w:unhideWhenUsed/>
    <w:rsid w:val="008474A4"/>
    <w:rPr>
      <w:sz w:val="18"/>
      <w:szCs w:val="18"/>
    </w:rPr>
  </w:style>
  <w:style w:type="paragraph" w:styleId="CommentText">
    <w:name w:val="annotation text"/>
    <w:basedOn w:val="Normal"/>
    <w:link w:val="CommentTextChar"/>
    <w:uiPriority w:val="99"/>
    <w:unhideWhenUsed/>
    <w:rsid w:val="008474A4"/>
    <w:pPr>
      <w:spacing w:line="240" w:lineRule="auto"/>
    </w:pPr>
    <w:rPr>
      <w:sz w:val="24"/>
      <w:szCs w:val="24"/>
    </w:rPr>
  </w:style>
  <w:style w:type="character" w:customStyle="1" w:styleId="CommentTextChar">
    <w:name w:val="Comment Text Char"/>
    <w:basedOn w:val="DefaultParagraphFont"/>
    <w:link w:val="CommentText"/>
    <w:uiPriority w:val="99"/>
    <w:rsid w:val="008474A4"/>
    <w:rPr>
      <w:sz w:val="24"/>
      <w:szCs w:val="24"/>
    </w:rPr>
  </w:style>
  <w:style w:type="paragraph" w:styleId="CommentSubject">
    <w:name w:val="annotation subject"/>
    <w:basedOn w:val="CommentText"/>
    <w:next w:val="CommentText"/>
    <w:link w:val="CommentSubjectChar"/>
    <w:uiPriority w:val="99"/>
    <w:semiHidden/>
    <w:unhideWhenUsed/>
    <w:rsid w:val="008474A4"/>
    <w:rPr>
      <w:b/>
      <w:bCs/>
      <w:sz w:val="20"/>
      <w:szCs w:val="20"/>
    </w:rPr>
  </w:style>
  <w:style w:type="character" w:customStyle="1" w:styleId="CommentSubjectChar">
    <w:name w:val="Comment Subject Char"/>
    <w:basedOn w:val="CommentTextChar"/>
    <w:link w:val="CommentSubject"/>
    <w:uiPriority w:val="99"/>
    <w:semiHidden/>
    <w:rsid w:val="008474A4"/>
    <w:rPr>
      <w:b/>
      <w:bCs/>
      <w:sz w:val="20"/>
      <w:szCs w:val="20"/>
    </w:rPr>
  </w:style>
  <w:style w:type="character" w:styleId="Hyperlink">
    <w:name w:val="Hyperlink"/>
    <w:basedOn w:val="DefaultParagraphFont"/>
    <w:uiPriority w:val="99"/>
    <w:unhideWhenUsed/>
    <w:rsid w:val="003106E7"/>
    <w:rPr>
      <w:color w:val="0000FF" w:themeColor="hyperlink"/>
      <w:u w:val="single"/>
    </w:rPr>
  </w:style>
  <w:style w:type="character" w:customStyle="1" w:styleId="UnresolvedMention1">
    <w:name w:val="Unresolved Mention1"/>
    <w:basedOn w:val="DefaultParagraphFont"/>
    <w:uiPriority w:val="99"/>
    <w:semiHidden/>
    <w:unhideWhenUsed/>
    <w:rsid w:val="003106E7"/>
    <w:rPr>
      <w:color w:val="605E5C"/>
      <w:shd w:val="clear" w:color="auto" w:fill="E1DFDD"/>
    </w:rPr>
  </w:style>
  <w:style w:type="paragraph" w:styleId="Header">
    <w:name w:val="header"/>
    <w:basedOn w:val="Normal"/>
    <w:link w:val="HeaderChar"/>
    <w:uiPriority w:val="99"/>
    <w:unhideWhenUsed/>
    <w:rsid w:val="00BB495F"/>
    <w:pPr>
      <w:tabs>
        <w:tab w:val="center" w:pos="4513"/>
        <w:tab w:val="right" w:pos="9026"/>
      </w:tabs>
      <w:spacing w:line="240" w:lineRule="auto"/>
    </w:pPr>
  </w:style>
  <w:style w:type="character" w:customStyle="1" w:styleId="HeaderChar">
    <w:name w:val="Header Char"/>
    <w:basedOn w:val="DefaultParagraphFont"/>
    <w:link w:val="Header"/>
    <w:uiPriority w:val="99"/>
    <w:rsid w:val="00BB495F"/>
  </w:style>
  <w:style w:type="paragraph" w:styleId="Footer">
    <w:name w:val="footer"/>
    <w:basedOn w:val="Normal"/>
    <w:link w:val="FooterChar"/>
    <w:uiPriority w:val="99"/>
    <w:unhideWhenUsed/>
    <w:rsid w:val="00BB495F"/>
    <w:pPr>
      <w:tabs>
        <w:tab w:val="center" w:pos="4513"/>
        <w:tab w:val="right" w:pos="9026"/>
      </w:tabs>
      <w:spacing w:line="240" w:lineRule="auto"/>
    </w:pPr>
  </w:style>
  <w:style w:type="character" w:customStyle="1" w:styleId="FooterChar">
    <w:name w:val="Footer Char"/>
    <w:basedOn w:val="DefaultParagraphFont"/>
    <w:link w:val="Footer"/>
    <w:uiPriority w:val="99"/>
    <w:rsid w:val="00BB495F"/>
  </w:style>
  <w:style w:type="character" w:styleId="FollowedHyperlink">
    <w:name w:val="FollowedHyperlink"/>
    <w:basedOn w:val="DefaultParagraphFont"/>
    <w:uiPriority w:val="99"/>
    <w:semiHidden/>
    <w:unhideWhenUsed/>
    <w:rsid w:val="00232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2021-08-03T11:28:00Z</dcterms:created>
  <dcterms:modified xsi:type="dcterms:W3CDTF">2021-08-03T11:28:00Z</dcterms:modified>
</cp:coreProperties>
</file>