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7E50" w14:textId="77777777" w:rsidR="00686599" w:rsidRPr="00686599" w:rsidRDefault="00686599" w:rsidP="00686599">
      <w:pPr>
        <w:shd w:val="clear" w:color="auto" w:fill="C00000"/>
        <w:spacing w:after="0" w:line="259" w:lineRule="auto"/>
        <w:ind w:right="50"/>
        <w:jc w:val="center"/>
        <w:rPr>
          <w:rFonts w:ascii="Calibri" w:eastAsia="Calibri" w:hAnsi="Calibri" w:cs="Arial"/>
          <w:b/>
          <w:sz w:val="24"/>
          <w:szCs w:val="24"/>
          <w:lang w:val="en-GB"/>
        </w:rPr>
      </w:pPr>
      <w:r w:rsidRPr="00686599">
        <w:rPr>
          <w:rFonts w:ascii="Calibri" w:eastAsia="Calibri" w:hAnsi="Calibri" w:cs="Arial"/>
          <w:b/>
          <w:sz w:val="24"/>
          <w:szCs w:val="24"/>
          <w:lang w:val="en-GB"/>
        </w:rPr>
        <w:t>FOOD SECURITY AND LIVELIHOODS NEEDS ASSESSMENT</w:t>
      </w:r>
    </w:p>
    <w:p w14:paraId="44FA86CC" w14:textId="6D241B85" w:rsidR="00686599" w:rsidRPr="00686599" w:rsidRDefault="00686599" w:rsidP="00686599">
      <w:pPr>
        <w:shd w:val="clear" w:color="auto" w:fill="C00000"/>
        <w:spacing w:after="0" w:line="259" w:lineRule="auto"/>
        <w:ind w:right="50"/>
        <w:jc w:val="center"/>
        <w:rPr>
          <w:rFonts w:ascii="Calibri" w:eastAsia="Calibri" w:hAnsi="Calibri" w:cs="Arial"/>
          <w:b/>
          <w:sz w:val="22"/>
          <w:szCs w:val="22"/>
          <w:lang w:val="en-GB"/>
        </w:rPr>
      </w:pPr>
      <w:r w:rsidRPr="00686599">
        <w:rPr>
          <w:rFonts w:ascii="Calibri" w:eastAsia="Calibri" w:hAnsi="Calibri" w:cs="Arial"/>
          <w:b/>
          <w:sz w:val="22"/>
          <w:szCs w:val="22"/>
          <w:lang w:val="en-GB"/>
        </w:rPr>
        <w:t xml:space="preserve">** </w:t>
      </w:r>
      <w:r w:rsidR="00D81F99">
        <w:rPr>
          <w:rFonts w:ascii="Calibri" w:eastAsia="Calibri" w:hAnsi="Calibri" w:cs="Arial"/>
          <w:b/>
          <w:sz w:val="22"/>
          <w:szCs w:val="22"/>
          <w:lang w:val="en-GB"/>
        </w:rPr>
        <w:t xml:space="preserve">KEY INFORMANT INTERVIEW GUIDE WITH HEALTH CENTRES </w:t>
      </w:r>
      <w:r w:rsidRPr="00686599">
        <w:rPr>
          <w:rFonts w:ascii="Calibri" w:eastAsia="Calibri" w:hAnsi="Calibri" w:cs="Arial"/>
          <w:b/>
          <w:sz w:val="22"/>
          <w:szCs w:val="22"/>
          <w:lang w:val="en-GB"/>
        </w:rPr>
        <w:t>**</w:t>
      </w:r>
    </w:p>
    <w:p w14:paraId="39A9937C" w14:textId="77777777" w:rsidR="0050763D" w:rsidRDefault="0050763D" w:rsidP="0050763D">
      <w:pPr>
        <w:rPr>
          <w:lang w:val="en-GB"/>
        </w:rPr>
      </w:pPr>
      <w:r>
        <w:rPr>
          <w:lang w:val="en-GB"/>
        </w:rPr>
        <w:t>The m</w:t>
      </w:r>
      <w:r w:rsidRPr="001351DF">
        <w:rPr>
          <w:lang w:val="en-GB"/>
        </w:rPr>
        <w:t xml:space="preserve">ain purpose </w:t>
      </w:r>
      <w:r>
        <w:rPr>
          <w:lang w:val="en-GB"/>
        </w:rPr>
        <w:t xml:space="preserve">of this interview </w:t>
      </w:r>
      <w:r w:rsidRPr="001351DF">
        <w:rPr>
          <w:lang w:val="en-GB"/>
        </w:rPr>
        <w:t>is to understand the nutrition situation in assessed area</w:t>
      </w:r>
      <w:r>
        <w:rPr>
          <w:lang w:val="en-GB"/>
        </w:rPr>
        <w:t xml:space="preserve">, but in some </w:t>
      </w:r>
      <w:proofErr w:type="gramStart"/>
      <w:r>
        <w:rPr>
          <w:lang w:val="en-GB"/>
        </w:rPr>
        <w:t>areas</w:t>
      </w:r>
      <w:proofErr w:type="gramEnd"/>
      <w:r>
        <w:rPr>
          <w:lang w:val="en-GB"/>
        </w:rPr>
        <w:t xml:space="preserve"> it is likewise relevant to understand health centres’ support to gender-based violence survivors</w:t>
      </w:r>
      <w:r w:rsidRPr="001351DF">
        <w:rPr>
          <w:lang w:val="en-GB"/>
        </w:rPr>
        <w:t>.</w:t>
      </w:r>
      <w:r>
        <w:rPr>
          <w:lang w:val="en-GB"/>
        </w:rPr>
        <w:t xml:space="preserve"> </w:t>
      </w:r>
    </w:p>
    <w:p w14:paraId="398BC999" w14:textId="77777777" w:rsidR="0050763D" w:rsidRDefault="0050763D" w:rsidP="0050763D">
      <w:pPr>
        <w:spacing w:after="0" w:line="280" w:lineRule="auto"/>
        <w:jc w:val="both"/>
        <w:rPr>
          <w:b/>
          <w:bCs/>
          <w:lang w:val="en-GB"/>
        </w:rPr>
      </w:pPr>
      <w:r>
        <w:rPr>
          <w:b/>
          <w:bCs/>
          <w:lang w:val="en-US"/>
        </w:rPr>
        <w:t xml:space="preserve">Please note: </w:t>
      </w:r>
      <w:r>
        <w:rPr>
          <w:lang w:val="en-US"/>
        </w:rPr>
        <w:t xml:space="preserve">The survey needs to be contextualized to the setting and type of </w:t>
      </w:r>
      <w:proofErr w:type="spellStart"/>
      <w:r>
        <w:rPr>
          <w:lang w:val="en-US"/>
        </w:rPr>
        <w:t>programme</w:t>
      </w:r>
      <w:proofErr w:type="spellEnd"/>
      <w:r>
        <w:rPr>
          <w:lang w:val="en-US"/>
        </w:rPr>
        <w:t xml:space="preserve">. Hence, operations may want to shorten in some areas and add specific questions in others. The survey is NOT multisectoral. All operations are encouraged to engage with other actors to collect multisectoral data. </w:t>
      </w:r>
      <w:r>
        <w:rPr>
          <w:color w:val="FF0000"/>
          <w:lang w:val="en-US"/>
        </w:rPr>
        <w:t>Questions related to protection mainstreaming, risks and community engagement and accountability (CEA) should be considered mandatory.</w:t>
      </w:r>
      <w:r>
        <w:rPr>
          <w:b/>
          <w:bCs/>
          <w:color w:val="FF0000"/>
          <w:lang w:val="en-US"/>
        </w:rPr>
        <w:t xml:space="preserve"> </w:t>
      </w:r>
    </w:p>
    <w:p w14:paraId="77501170" w14:textId="77777777" w:rsidR="00686599" w:rsidRDefault="00686599" w:rsidP="00DA1F9D">
      <w:pPr>
        <w:spacing w:after="0" w:line="283" w:lineRule="auto"/>
        <w:rPr>
          <w:b/>
          <w:color w:val="C00000"/>
          <w:lang w:val="en-GB"/>
        </w:rPr>
      </w:pPr>
    </w:p>
    <w:tbl>
      <w:tblPr>
        <w:tblStyle w:val="TableGrid"/>
        <w:tblpPr w:leftFromText="141" w:rightFromText="141" w:vertAnchor="text" w:horzAnchor="margin" w:tblpY="23"/>
        <w:tblW w:w="5000" w:type="pct"/>
        <w:tblLook w:val="04A0" w:firstRow="1" w:lastRow="0" w:firstColumn="1" w:lastColumn="0" w:noHBand="0" w:noVBand="1"/>
      </w:tblPr>
      <w:tblGrid>
        <w:gridCol w:w="10070"/>
      </w:tblGrid>
      <w:tr w:rsidR="004B0E0E" w:rsidRPr="001351DF" w14:paraId="2B4F0363" w14:textId="77777777" w:rsidTr="00534067">
        <w:trPr>
          <w:trHeight w:val="340"/>
        </w:trPr>
        <w:tc>
          <w:tcPr>
            <w:tcW w:w="5000" w:type="pct"/>
            <w:shd w:val="clear" w:color="auto" w:fill="F2F2F2" w:themeFill="background1" w:themeFillShade="F2"/>
            <w:vAlign w:val="center"/>
          </w:tcPr>
          <w:p w14:paraId="13B1E947" w14:textId="77777777" w:rsidR="004B0E0E" w:rsidRPr="001351DF" w:rsidRDefault="004B0E0E" w:rsidP="00FE738F">
            <w:pPr>
              <w:spacing w:line="283" w:lineRule="auto"/>
              <w:rPr>
                <w:lang w:val="en-GB"/>
              </w:rPr>
            </w:pPr>
            <w:r w:rsidRPr="001351DF">
              <w:rPr>
                <w:b/>
                <w:lang w:val="en-GB"/>
              </w:rPr>
              <w:t>Who:</w:t>
            </w:r>
            <w:r w:rsidRPr="001351DF">
              <w:rPr>
                <w:lang w:val="en-GB"/>
              </w:rPr>
              <w:t xml:space="preserve">   Heath </w:t>
            </w:r>
            <w:proofErr w:type="spellStart"/>
            <w:r w:rsidRPr="001351DF">
              <w:rPr>
                <w:lang w:val="en-GB"/>
              </w:rPr>
              <w:t>Centers</w:t>
            </w:r>
            <w:proofErr w:type="spellEnd"/>
            <w:r w:rsidRPr="001351DF">
              <w:rPr>
                <w:lang w:val="en-GB"/>
              </w:rPr>
              <w:t xml:space="preserve">, NGOs working in nutrition in the assessed </w:t>
            </w:r>
            <w:proofErr w:type="gramStart"/>
            <w:r w:rsidRPr="001351DF">
              <w:rPr>
                <w:lang w:val="en-GB"/>
              </w:rPr>
              <w:t>area.</w:t>
            </w:r>
            <w:proofErr w:type="gramEnd"/>
            <w:r w:rsidRPr="001351DF">
              <w:rPr>
                <w:lang w:val="en-GB"/>
              </w:rPr>
              <w:t xml:space="preserve"> </w:t>
            </w:r>
          </w:p>
        </w:tc>
      </w:tr>
      <w:tr w:rsidR="004B0E0E" w:rsidRPr="001351DF" w14:paraId="23B3DBAA" w14:textId="77777777" w:rsidTr="00534067">
        <w:trPr>
          <w:trHeight w:val="340"/>
        </w:trPr>
        <w:tc>
          <w:tcPr>
            <w:tcW w:w="5000" w:type="pct"/>
            <w:shd w:val="clear" w:color="auto" w:fill="F2F2F2" w:themeFill="background1" w:themeFillShade="F2"/>
            <w:vAlign w:val="center"/>
          </w:tcPr>
          <w:p w14:paraId="1141C875" w14:textId="77777777" w:rsidR="004B0E0E" w:rsidRPr="001351DF" w:rsidRDefault="004B0E0E" w:rsidP="00FE738F">
            <w:pPr>
              <w:tabs>
                <w:tab w:val="left" w:pos="851"/>
                <w:tab w:val="left" w:pos="1418"/>
              </w:tabs>
              <w:spacing w:line="283" w:lineRule="auto"/>
              <w:rPr>
                <w:lang w:val="en-GB"/>
              </w:rPr>
            </w:pPr>
            <w:r w:rsidRPr="001351DF">
              <w:rPr>
                <w:b/>
                <w:lang w:val="en-GB"/>
              </w:rPr>
              <w:t>How:</w:t>
            </w:r>
            <w:r w:rsidRPr="001351DF">
              <w:rPr>
                <w:lang w:val="en-GB"/>
              </w:rPr>
              <w:t xml:space="preserve">     Semi –structured interview</w:t>
            </w:r>
          </w:p>
        </w:tc>
      </w:tr>
      <w:tr w:rsidR="004B0E0E" w:rsidRPr="001351DF" w14:paraId="5C1FF215" w14:textId="77777777" w:rsidTr="00534067">
        <w:trPr>
          <w:trHeight w:val="340"/>
        </w:trPr>
        <w:tc>
          <w:tcPr>
            <w:tcW w:w="5000" w:type="pct"/>
            <w:shd w:val="clear" w:color="auto" w:fill="F2F2F2" w:themeFill="background1" w:themeFillShade="F2"/>
            <w:vAlign w:val="center"/>
          </w:tcPr>
          <w:p w14:paraId="45FED436" w14:textId="77777777" w:rsidR="004B0E0E" w:rsidRPr="001351DF" w:rsidRDefault="004B0E0E" w:rsidP="00FE738F">
            <w:pPr>
              <w:tabs>
                <w:tab w:val="left" w:pos="851"/>
                <w:tab w:val="left" w:pos="1418"/>
              </w:tabs>
              <w:spacing w:line="283" w:lineRule="auto"/>
              <w:rPr>
                <w:lang w:val="en-GB"/>
              </w:rPr>
            </w:pPr>
            <w:r w:rsidRPr="001351DF">
              <w:rPr>
                <w:b/>
                <w:lang w:val="en-GB"/>
              </w:rPr>
              <w:t>Timing:</w:t>
            </w:r>
            <w:r w:rsidRPr="001351DF">
              <w:rPr>
                <w:lang w:val="en-GB"/>
              </w:rPr>
              <w:t xml:space="preserve"> Depending on circumstances around 1 hour</w:t>
            </w:r>
          </w:p>
        </w:tc>
      </w:tr>
    </w:tbl>
    <w:p w14:paraId="651A36F2" w14:textId="76AACF7F" w:rsidR="004B0E0E" w:rsidRDefault="004B0E0E" w:rsidP="0050763D">
      <w:pPr>
        <w:spacing w:before="240"/>
        <w:rPr>
          <w:rStyle w:val="eop"/>
          <w:rFonts w:ascii="Calibri" w:hAnsi="Calibri" w:cs="Calibri"/>
        </w:rPr>
      </w:pPr>
      <w:proofErr w:type="spellStart"/>
      <w:r>
        <w:rPr>
          <w:rStyle w:val="eop"/>
          <w:rFonts w:ascii="Calibri" w:hAnsi="Calibri" w:cs="Calibri"/>
        </w:rPr>
        <w:t>The</w:t>
      </w:r>
      <w:proofErr w:type="spellEnd"/>
      <w:r>
        <w:rPr>
          <w:rStyle w:val="eop"/>
          <w:rFonts w:ascii="Calibri" w:hAnsi="Calibri" w:cs="Calibri"/>
        </w:rPr>
        <w:t xml:space="preserve"> </w:t>
      </w:r>
      <w:proofErr w:type="spellStart"/>
      <w:r>
        <w:rPr>
          <w:rStyle w:val="eop"/>
          <w:rFonts w:ascii="Calibri" w:hAnsi="Calibri" w:cs="Calibri"/>
        </w:rPr>
        <w:t>following</w:t>
      </w:r>
      <w:proofErr w:type="spellEnd"/>
      <w:r>
        <w:rPr>
          <w:rStyle w:val="eop"/>
          <w:rFonts w:ascii="Calibri" w:hAnsi="Calibri" w:cs="Calibri"/>
        </w:rPr>
        <w:t xml:space="preserve"> </w:t>
      </w:r>
      <w:proofErr w:type="spellStart"/>
      <w:r>
        <w:rPr>
          <w:rStyle w:val="eop"/>
          <w:rFonts w:ascii="Calibri" w:hAnsi="Calibri" w:cs="Calibri"/>
        </w:rPr>
        <w:t>gives</w:t>
      </w:r>
      <w:proofErr w:type="spellEnd"/>
      <w:r>
        <w:rPr>
          <w:rStyle w:val="eop"/>
          <w:rFonts w:ascii="Calibri" w:hAnsi="Calibri" w:cs="Calibri"/>
        </w:rPr>
        <w:t xml:space="preserve"> a bit </w:t>
      </w:r>
      <w:proofErr w:type="spellStart"/>
      <w:r>
        <w:rPr>
          <w:rStyle w:val="eop"/>
          <w:rFonts w:ascii="Calibri" w:hAnsi="Calibri" w:cs="Calibri"/>
        </w:rPr>
        <w:t>of</w:t>
      </w:r>
      <w:proofErr w:type="spellEnd"/>
      <w:r>
        <w:rPr>
          <w:rStyle w:val="eop"/>
          <w:rFonts w:ascii="Calibri" w:hAnsi="Calibri" w:cs="Calibri"/>
        </w:rPr>
        <w:t xml:space="preserve"> </w:t>
      </w:r>
      <w:proofErr w:type="spellStart"/>
      <w:r>
        <w:rPr>
          <w:rStyle w:val="eop"/>
          <w:rFonts w:ascii="Calibri" w:hAnsi="Calibri" w:cs="Calibri"/>
        </w:rPr>
        <w:t>background</w:t>
      </w:r>
      <w:proofErr w:type="spellEnd"/>
      <w:r>
        <w:rPr>
          <w:rStyle w:val="eop"/>
          <w:rFonts w:ascii="Calibri" w:hAnsi="Calibri" w:cs="Calibri"/>
        </w:rPr>
        <w:t xml:space="preserve"> </w:t>
      </w:r>
      <w:proofErr w:type="spellStart"/>
      <w:r>
        <w:rPr>
          <w:rStyle w:val="eop"/>
          <w:rFonts w:ascii="Calibri" w:hAnsi="Calibri" w:cs="Calibri"/>
        </w:rPr>
        <w:t>information</w:t>
      </w:r>
      <w:proofErr w:type="spellEnd"/>
      <w:r>
        <w:rPr>
          <w:rStyle w:val="eop"/>
          <w:rFonts w:ascii="Calibri" w:hAnsi="Calibri" w:cs="Calibri"/>
        </w:rPr>
        <w:t xml:space="preserve"> </w:t>
      </w:r>
      <w:proofErr w:type="spellStart"/>
      <w:r>
        <w:rPr>
          <w:rStyle w:val="eop"/>
          <w:rFonts w:ascii="Calibri" w:hAnsi="Calibri" w:cs="Calibri"/>
        </w:rPr>
        <w:t>on</w:t>
      </w:r>
      <w:proofErr w:type="spellEnd"/>
      <w:r>
        <w:rPr>
          <w:rStyle w:val="eop"/>
          <w:rFonts w:ascii="Calibri" w:hAnsi="Calibri" w:cs="Calibri"/>
        </w:rPr>
        <w:t xml:space="preserve"> </w:t>
      </w:r>
      <w:proofErr w:type="spellStart"/>
      <w:r>
        <w:rPr>
          <w:rStyle w:val="eop"/>
          <w:rFonts w:ascii="Calibri" w:hAnsi="Calibri" w:cs="Calibri"/>
        </w:rPr>
        <w:t>gender-based</w:t>
      </w:r>
      <w:proofErr w:type="spellEnd"/>
      <w:r>
        <w:rPr>
          <w:rStyle w:val="eop"/>
          <w:rFonts w:ascii="Calibri" w:hAnsi="Calibri" w:cs="Calibri"/>
        </w:rPr>
        <w:t xml:space="preserve"> </w:t>
      </w:r>
      <w:proofErr w:type="spellStart"/>
      <w:r>
        <w:rPr>
          <w:rStyle w:val="eop"/>
          <w:rFonts w:ascii="Calibri" w:hAnsi="Calibri" w:cs="Calibri"/>
        </w:rPr>
        <w:t>violence</w:t>
      </w:r>
      <w:proofErr w:type="spellEnd"/>
      <w:r>
        <w:rPr>
          <w:rStyle w:val="eop"/>
          <w:rFonts w:ascii="Calibri" w:hAnsi="Calibri" w:cs="Calibri"/>
        </w:rPr>
        <w:t xml:space="preserve"> </w:t>
      </w:r>
      <w:proofErr w:type="spellStart"/>
      <w:r>
        <w:rPr>
          <w:rStyle w:val="eop"/>
          <w:rFonts w:ascii="Calibri" w:hAnsi="Calibri" w:cs="Calibri"/>
        </w:rPr>
        <w:t>to</w:t>
      </w:r>
      <w:proofErr w:type="spellEnd"/>
      <w:r>
        <w:rPr>
          <w:rStyle w:val="eop"/>
          <w:rFonts w:ascii="Calibri" w:hAnsi="Calibri" w:cs="Calibri"/>
        </w:rPr>
        <w:t xml:space="preserve"> </w:t>
      </w:r>
      <w:proofErr w:type="spellStart"/>
      <w:r>
        <w:rPr>
          <w:rStyle w:val="eop"/>
          <w:rFonts w:ascii="Calibri" w:hAnsi="Calibri" w:cs="Calibri"/>
        </w:rPr>
        <w:t>consider</w:t>
      </w:r>
      <w:proofErr w:type="spellEnd"/>
      <w:r>
        <w:rPr>
          <w:rStyle w:val="eop"/>
          <w:rFonts w:ascii="Calibri" w:hAnsi="Calibri" w:cs="Calibri"/>
        </w:rPr>
        <w:t xml:space="preserve"> </w:t>
      </w:r>
      <w:proofErr w:type="spellStart"/>
      <w:r>
        <w:rPr>
          <w:rStyle w:val="eop"/>
          <w:rFonts w:ascii="Calibri" w:hAnsi="Calibri" w:cs="Calibri"/>
        </w:rPr>
        <w:t>before</w:t>
      </w:r>
      <w:proofErr w:type="spellEnd"/>
      <w:r>
        <w:rPr>
          <w:rStyle w:val="eop"/>
          <w:rFonts w:ascii="Calibri" w:hAnsi="Calibri" w:cs="Calibri"/>
        </w:rPr>
        <w:t xml:space="preserve"> </w:t>
      </w:r>
      <w:proofErr w:type="spellStart"/>
      <w:r>
        <w:rPr>
          <w:rStyle w:val="eop"/>
          <w:rFonts w:ascii="Calibri" w:hAnsi="Calibri" w:cs="Calibri"/>
        </w:rPr>
        <w:t>your</w:t>
      </w:r>
      <w:proofErr w:type="spellEnd"/>
      <w:r>
        <w:rPr>
          <w:rStyle w:val="eop"/>
          <w:rFonts w:ascii="Calibri" w:hAnsi="Calibri" w:cs="Calibri"/>
        </w:rPr>
        <w:t xml:space="preserve"> interview: </w:t>
      </w:r>
    </w:p>
    <w:tbl>
      <w:tblPr>
        <w:tblStyle w:val="TableGrid"/>
        <w:tblW w:w="10343" w:type="dxa"/>
        <w:tblLook w:val="04A0" w:firstRow="1" w:lastRow="0" w:firstColumn="1" w:lastColumn="0" w:noHBand="0" w:noVBand="1"/>
      </w:tblPr>
      <w:tblGrid>
        <w:gridCol w:w="10343"/>
      </w:tblGrid>
      <w:tr w:rsidR="004B0E0E" w14:paraId="5039B950" w14:textId="77777777" w:rsidTr="003E050D">
        <w:tc>
          <w:tcPr>
            <w:tcW w:w="10343" w:type="dxa"/>
            <w:shd w:val="clear" w:color="auto" w:fill="F2F2F2" w:themeFill="background1" w:themeFillShade="F2"/>
          </w:tcPr>
          <w:p w14:paraId="39BAD993" w14:textId="77777777" w:rsidR="004B0E0E" w:rsidRPr="00AA600D" w:rsidRDefault="004B0E0E" w:rsidP="00FE738F">
            <w:pPr>
              <w:rPr>
                <w:rStyle w:val="eop"/>
                <w:rFonts w:cstheme="minorHAnsi"/>
                <w:b/>
                <w:bCs/>
                <w:i/>
                <w:iCs/>
              </w:rPr>
            </w:pPr>
            <w:r w:rsidRPr="00AA600D">
              <w:rPr>
                <w:rStyle w:val="eop"/>
                <w:rFonts w:cstheme="minorHAnsi"/>
                <w:b/>
                <w:bCs/>
                <w:i/>
                <w:iCs/>
              </w:rPr>
              <w:t>GENDER-BASED VIOLENCE</w:t>
            </w:r>
          </w:p>
        </w:tc>
      </w:tr>
      <w:tr w:rsidR="004B0E0E" w14:paraId="359D5ED0" w14:textId="77777777" w:rsidTr="004B0E0E">
        <w:tc>
          <w:tcPr>
            <w:tcW w:w="10343" w:type="dxa"/>
          </w:tcPr>
          <w:p w14:paraId="518714E4"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lang w:val="en-GB"/>
              </w:rPr>
              <w:t xml:space="preserve">Gender-based violence (GBV) is an umbrella term for any harmful act that results in, or is likely to result in, physical, </w:t>
            </w:r>
            <w:proofErr w:type="gramStart"/>
            <w:r w:rsidRPr="00AA600D">
              <w:rPr>
                <w:rFonts w:cstheme="minorHAnsi"/>
                <w:lang w:val="en-GB"/>
              </w:rPr>
              <w:t>sexual</w:t>
            </w:r>
            <w:proofErr w:type="gramEnd"/>
            <w:r w:rsidRPr="00AA600D">
              <w:rPr>
                <w:rFonts w:cstheme="minorHAnsi"/>
                <w:lang w:val="en-GB"/>
              </w:rPr>
              <w:t xml:space="preserve"> or psychological harm or suffering to a woman, man, girl or boy on the basis of their gender. Gender-based violence is a result of gender inequality and abuse of power. GBV includes, but is not limited to, sexual violence, domestic violence, trafficking in human beings, forced or early marriage, forced prostitution and sexual exploitation and abuse</w:t>
            </w:r>
          </w:p>
          <w:p w14:paraId="46395F12"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color w:val="191919"/>
                <w:lang w:val="en-GB"/>
              </w:rPr>
              <w:t xml:space="preserve">GBV can be physical, verbal, psychological, </w:t>
            </w:r>
            <w:proofErr w:type="gramStart"/>
            <w:r w:rsidRPr="00AA600D">
              <w:rPr>
                <w:rFonts w:cstheme="minorHAnsi"/>
                <w:color w:val="191919"/>
                <w:lang w:val="en-GB"/>
              </w:rPr>
              <w:t>sexual</w:t>
            </w:r>
            <w:proofErr w:type="gramEnd"/>
            <w:r w:rsidRPr="00AA600D">
              <w:rPr>
                <w:rFonts w:cstheme="minorHAnsi"/>
                <w:color w:val="191919"/>
                <w:lang w:val="en-GB"/>
              </w:rPr>
              <w:t xml:space="preserve"> or economic violence. </w:t>
            </w:r>
          </w:p>
          <w:p w14:paraId="22011320"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b/>
                <w:bCs/>
                <w:color w:val="191919"/>
                <w:lang w:val="en-GB"/>
              </w:rPr>
              <w:t>Physical violence:</w:t>
            </w:r>
            <w:r w:rsidRPr="00AA600D">
              <w:rPr>
                <w:rFonts w:cstheme="minorHAnsi"/>
                <w:color w:val="191919"/>
                <w:lang w:val="en-GB"/>
              </w:rPr>
              <w:t xml:space="preserve"> might include domestic violence, groping, </w:t>
            </w:r>
            <w:proofErr w:type="gramStart"/>
            <w:r w:rsidRPr="00AA600D">
              <w:rPr>
                <w:rFonts w:cstheme="minorHAnsi"/>
                <w:color w:val="191919"/>
                <w:lang w:val="en-GB"/>
              </w:rPr>
              <w:t>rape</w:t>
            </w:r>
            <w:proofErr w:type="gramEnd"/>
            <w:r w:rsidRPr="00AA600D">
              <w:rPr>
                <w:rFonts w:cstheme="minorHAnsi"/>
                <w:color w:val="191919"/>
                <w:lang w:val="en-GB"/>
              </w:rPr>
              <w:t xml:space="preserve"> and intimate partner violence.</w:t>
            </w:r>
          </w:p>
          <w:p w14:paraId="1E478772"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b/>
                <w:bCs/>
                <w:color w:val="191919"/>
                <w:lang w:val="en-GB"/>
              </w:rPr>
              <w:t>Verbal violence</w:t>
            </w:r>
            <w:r w:rsidRPr="00AA600D">
              <w:rPr>
                <w:rFonts w:cstheme="minorHAnsi"/>
                <w:color w:val="191919"/>
                <w:lang w:val="en-GB"/>
              </w:rPr>
              <w:t xml:space="preserve">: might be sexual harassment, </w:t>
            </w:r>
            <w:proofErr w:type="gramStart"/>
            <w:r w:rsidRPr="00AA600D">
              <w:rPr>
                <w:rFonts w:cstheme="minorHAnsi"/>
                <w:color w:val="191919"/>
                <w:lang w:val="en-GB"/>
              </w:rPr>
              <w:t>intimidation</w:t>
            </w:r>
            <w:proofErr w:type="gramEnd"/>
            <w:r w:rsidRPr="00AA600D">
              <w:rPr>
                <w:rFonts w:cstheme="minorHAnsi"/>
                <w:color w:val="191919"/>
                <w:lang w:val="en-GB"/>
              </w:rPr>
              <w:t xml:space="preserve"> and insults.</w:t>
            </w:r>
          </w:p>
          <w:p w14:paraId="3923EB91"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b/>
                <w:bCs/>
                <w:color w:val="191919"/>
                <w:lang w:val="en-GB"/>
              </w:rPr>
              <w:t>Psychological violence:</w:t>
            </w:r>
            <w:r w:rsidRPr="00AA600D">
              <w:rPr>
                <w:rFonts w:cstheme="minorHAnsi"/>
                <w:color w:val="191919"/>
                <w:lang w:val="en-GB"/>
              </w:rPr>
              <w:t xml:space="preserve"> might be making someone feel less important because of their gender.</w:t>
            </w:r>
          </w:p>
          <w:p w14:paraId="3210FAA2"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b/>
                <w:bCs/>
                <w:color w:val="191919"/>
                <w:lang w:val="en-GB"/>
              </w:rPr>
              <w:t>Economic violence:</w:t>
            </w:r>
            <w:r w:rsidRPr="00AA600D">
              <w:rPr>
                <w:rFonts w:cstheme="minorHAnsi"/>
                <w:color w:val="191919"/>
                <w:lang w:val="en-GB"/>
              </w:rPr>
              <w:t xml:space="preserve"> might be discrimination, like denying a person a job, wage theft, access to credit or access to the marketplace. </w:t>
            </w:r>
          </w:p>
          <w:p w14:paraId="506BF457"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b/>
                <w:bCs/>
                <w:color w:val="191919"/>
                <w:lang w:val="en-GB"/>
              </w:rPr>
              <w:t>Sexual violence:</w:t>
            </w:r>
            <w:r w:rsidRPr="00AA600D">
              <w:rPr>
                <w:rFonts w:cstheme="minorHAnsi"/>
                <w:color w:val="191919"/>
                <w:lang w:val="en-GB"/>
              </w:rPr>
              <w:t xml:space="preserve"> may be rape, non-consensual sex (child sexual assault and incest, intimate partner sexual assault, other), sex-work or sexual transactions, sexual exploitation, unwanted sexual contact, showing genitals without consent, masturbation in public</w:t>
            </w:r>
          </w:p>
          <w:p w14:paraId="58897F20"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color w:val="191919"/>
                <w:lang w:val="en-GB"/>
              </w:rPr>
              <w:t>GBV can happen anywhere – at work, at home, in the street, in the market, anywhere!</w:t>
            </w:r>
          </w:p>
          <w:p w14:paraId="2DDEE071" w14:textId="77777777" w:rsidR="004B0E0E" w:rsidRPr="00AA600D" w:rsidRDefault="004B0E0E" w:rsidP="004B0E0E">
            <w:pPr>
              <w:pStyle w:val="ListParagraph"/>
              <w:numPr>
                <w:ilvl w:val="0"/>
                <w:numId w:val="25"/>
              </w:numPr>
              <w:autoSpaceDE w:val="0"/>
              <w:autoSpaceDN w:val="0"/>
              <w:adjustRightInd w:val="0"/>
              <w:spacing w:after="160" w:line="259" w:lineRule="auto"/>
              <w:jc w:val="both"/>
              <w:textAlignment w:val="center"/>
              <w:rPr>
                <w:rFonts w:cstheme="minorHAnsi"/>
                <w:color w:val="191919"/>
                <w:spacing w:val="-7"/>
                <w:lang w:val="en-GB"/>
              </w:rPr>
            </w:pPr>
            <w:r w:rsidRPr="00AA600D">
              <w:rPr>
                <w:rFonts w:cstheme="minorHAnsi"/>
                <w:color w:val="191919"/>
                <w:spacing w:val="-7"/>
                <w:lang w:val="en-GB"/>
              </w:rPr>
              <w:t xml:space="preserve">GBV can happen between family members, with </w:t>
            </w:r>
            <w:proofErr w:type="spellStart"/>
            <w:r w:rsidRPr="00AA600D">
              <w:rPr>
                <w:rFonts w:cstheme="minorHAnsi"/>
                <w:color w:val="191919"/>
                <w:spacing w:val="-7"/>
                <w:lang w:val="en-GB"/>
              </w:rPr>
              <w:t>neighbors</w:t>
            </w:r>
            <w:proofErr w:type="spellEnd"/>
            <w:r w:rsidRPr="00AA600D">
              <w:rPr>
                <w:rFonts w:cstheme="minorHAnsi"/>
                <w:color w:val="191919"/>
                <w:spacing w:val="-7"/>
                <w:lang w:val="en-GB"/>
              </w:rPr>
              <w:t>, or with strangers.</w:t>
            </w:r>
          </w:p>
          <w:p w14:paraId="5A552584" w14:textId="77777777" w:rsidR="004B0E0E" w:rsidRPr="00AA600D" w:rsidRDefault="004B0E0E" w:rsidP="004B0E0E">
            <w:pPr>
              <w:pStyle w:val="ListParagraph"/>
              <w:numPr>
                <w:ilvl w:val="0"/>
                <w:numId w:val="25"/>
              </w:numPr>
              <w:autoSpaceDE w:val="0"/>
              <w:autoSpaceDN w:val="0"/>
              <w:adjustRightInd w:val="0"/>
              <w:jc w:val="both"/>
              <w:textAlignment w:val="center"/>
              <w:rPr>
                <w:rFonts w:cstheme="minorHAnsi"/>
                <w:color w:val="191919"/>
                <w:lang w:val="en-GB"/>
              </w:rPr>
            </w:pPr>
            <w:r w:rsidRPr="00AA600D">
              <w:rPr>
                <w:rFonts w:cstheme="minorHAnsi"/>
                <w:color w:val="191919"/>
                <w:lang w:val="en-GB"/>
              </w:rPr>
              <w:t xml:space="preserve">Men and boys might experience violence because they don’t fit into ideas of what a ‘real man’ or what a ‘real boy’ are. </w:t>
            </w:r>
          </w:p>
          <w:p w14:paraId="0F8D2A53" w14:textId="77777777" w:rsidR="004B0E0E" w:rsidRPr="00AA600D" w:rsidRDefault="004B0E0E" w:rsidP="004B0E0E">
            <w:pPr>
              <w:pStyle w:val="ListParagraph"/>
              <w:numPr>
                <w:ilvl w:val="0"/>
                <w:numId w:val="25"/>
              </w:numPr>
              <w:autoSpaceDE w:val="0"/>
              <w:autoSpaceDN w:val="0"/>
              <w:adjustRightInd w:val="0"/>
              <w:jc w:val="both"/>
              <w:textAlignment w:val="center"/>
              <w:rPr>
                <w:rStyle w:val="eop"/>
                <w:rFonts w:cstheme="minorHAnsi"/>
                <w:color w:val="191919"/>
                <w:spacing w:val="-7"/>
                <w:lang w:val="en-GB"/>
              </w:rPr>
            </w:pPr>
            <w:r w:rsidRPr="00AA600D">
              <w:rPr>
                <w:rFonts w:cstheme="minorHAnsi"/>
                <w:color w:val="191919"/>
                <w:lang w:val="en-GB"/>
              </w:rPr>
              <w:t>Everyone has the right to a life free of violence.</w:t>
            </w:r>
          </w:p>
        </w:tc>
      </w:tr>
    </w:tbl>
    <w:p w14:paraId="7ECBA231" w14:textId="77777777" w:rsidR="004B0E0E" w:rsidRPr="004B0E0E" w:rsidRDefault="004B0E0E" w:rsidP="00DA1F9D">
      <w:pPr>
        <w:spacing w:after="0" w:line="283" w:lineRule="auto"/>
        <w:jc w:val="both"/>
      </w:pPr>
    </w:p>
    <w:p w14:paraId="0EC05C33" w14:textId="25E25C3B" w:rsidR="000C5010" w:rsidRPr="00AA600D" w:rsidRDefault="000C5010" w:rsidP="003E050D">
      <w:pPr>
        <w:pStyle w:val="Heading2"/>
      </w:pPr>
      <w:r w:rsidRPr="00AA600D">
        <w:t>Presentation</w:t>
      </w:r>
      <w:r w:rsidR="00E71F2C">
        <w:t xml:space="preserve"> </w:t>
      </w:r>
      <w:r w:rsidRPr="00AA600D">
        <w:t>and introduction (</w:t>
      </w:r>
      <w:r w:rsidR="00E71F2C">
        <w:t>i</w:t>
      </w:r>
      <w:r w:rsidRPr="00AA600D">
        <w:t>nterview / assessment objectives, duration, etc.)</w:t>
      </w:r>
    </w:p>
    <w:tbl>
      <w:tblPr>
        <w:tblStyle w:val="TableGrid"/>
        <w:tblW w:w="5136" w:type="pct"/>
        <w:tblLook w:val="04A0" w:firstRow="1" w:lastRow="0" w:firstColumn="1" w:lastColumn="0" w:noHBand="0" w:noVBand="1"/>
      </w:tblPr>
      <w:tblGrid>
        <w:gridCol w:w="5035"/>
        <w:gridCol w:w="5309"/>
      </w:tblGrid>
      <w:tr w:rsidR="009B799A" w:rsidRPr="006F1DF9" w14:paraId="3383325D" w14:textId="77777777" w:rsidTr="001E47B7">
        <w:trPr>
          <w:trHeight w:val="340"/>
        </w:trPr>
        <w:tc>
          <w:tcPr>
            <w:tcW w:w="5000" w:type="pct"/>
            <w:gridSpan w:val="2"/>
            <w:shd w:val="clear" w:color="auto" w:fill="F2DBDB" w:themeFill="accent2" w:themeFillTint="33"/>
            <w:vAlign w:val="center"/>
          </w:tcPr>
          <w:p w14:paraId="15713822" w14:textId="77777777" w:rsidR="009B799A" w:rsidRPr="006F1DF9" w:rsidRDefault="009B799A" w:rsidP="00CC5F19">
            <w:pPr>
              <w:rPr>
                <w:b/>
                <w:lang w:val="en-GB"/>
              </w:rPr>
            </w:pPr>
            <w:r>
              <w:rPr>
                <w:b/>
                <w:lang w:val="en-GB"/>
              </w:rPr>
              <w:t>Interviewer Details</w:t>
            </w:r>
          </w:p>
        </w:tc>
      </w:tr>
      <w:tr w:rsidR="009B799A" w:rsidRPr="006F1DF9" w14:paraId="09C7711F" w14:textId="77777777" w:rsidTr="001E47B7">
        <w:trPr>
          <w:trHeight w:val="340"/>
        </w:trPr>
        <w:tc>
          <w:tcPr>
            <w:tcW w:w="5000" w:type="pct"/>
            <w:gridSpan w:val="2"/>
            <w:shd w:val="clear" w:color="auto" w:fill="auto"/>
            <w:vAlign w:val="center"/>
          </w:tcPr>
          <w:p w14:paraId="4B2FF499" w14:textId="77777777" w:rsidR="009B799A" w:rsidRPr="006F1DF9" w:rsidRDefault="009B799A" w:rsidP="00CC5F19">
            <w:pPr>
              <w:rPr>
                <w:b/>
                <w:lang w:val="en-GB"/>
              </w:rPr>
            </w:pPr>
            <w:r>
              <w:rPr>
                <w:b/>
                <w:lang w:val="en-GB"/>
              </w:rPr>
              <w:t>Name</w:t>
            </w:r>
            <w:r w:rsidRPr="006F1DF9">
              <w:rPr>
                <w:b/>
                <w:lang w:val="en-GB"/>
              </w:rPr>
              <w:t xml:space="preserve">: </w:t>
            </w:r>
          </w:p>
        </w:tc>
      </w:tr>
      <w:tr w:rsidR="009B799A" w:rsidRPr="006F1DF9" w14:paraId="67AA841E" w14:textId="77777777" w:rsidTr="001E47B7">
        <w:trPr>
          <w:trHeight w:val="340"/>
        </w:trPr>
        <w:tc>
          <w:tcPr>
            <w:tcW w:w="2434" w:type="pct"/>
            <w:shd w:val="clear" w:color="auto" w:fill="auto"/>
            <w:vAlign w:val="center"/>
          </w:tcPr>
          <w:p w14:paraId="434B5614" w14:textId="77777777" w:rsidR="009B799A" w:rsidRPr="006F1DF9" w:rsidRDefault="009B799A" w:rsidP="00CC5F19">
            <w:pPr>
              <w:rPr>
                <w:b/>
                <w:lang w:val="en-GB"/>
              </w:rPr>
            </w:pPr>
            <w:r w:rsidRPr="006F1DF9">
              <w:rPr>
                <w:b/>
                <w:lang w:val="en-GB"/>
              </w:rPr>
              <w:t xml:space="preserve">Telephone: </w:t>
            </w:r>
          </w:p>
        </w:tc>
        <w:tc>
          <w:tcPr>
            <w:tcW w:w="2566" w:type="pct"/>
            <w:shd w:val="clear" w:color="auto" w:fill="auto"/>
            <w:vAlign w:val="center"/>
          </w:tcPr>
          <w:p w14:paraId="3C32105D" w14:textId="77777777" w:rsidR="009B799A" w:rsidRPr="006F1DF9" w:rsidRDefault="009B799A" w:rsidP="00CC5F19">
            <w:pPr>
              <w:rPr>
                <w:b/>
                <w:lang w:val="en-GB"/>
              </w:rPr>
            </w:pPr>
            <w:r w:rsidRPr="006F1DF9">
              <w:rPr>
                <w:b/>
                <w:lang w:val="en-GB"/>
              </w:rPr>
              <w:t xml:space="preserve">Mail: </w:t>
            </w:r>
          </w:p>
        </w:tc>
      </w:tr>
    </w:tbl>
    <w:p w14:paraId="139B65EB" w14:textId="77777777" w:rsidR="009B799A" w:rsidRPr="009750D5" w:rsidRDefault="009B799A" w:rsidP="009B799A">
      <w:pPr>
        <w:spacing w:after="0" w:line="283" w:lineRule="auto"/>
        <w:rPr>
          <w:i/>
          <w:color w:val="808080" w:themeColor="background1" w:themeShade="80"/>
          <w:lang w:val="en-GB"/>
        </w:rPr>
      </w:pPr>
    </w:p>
    <w:tbl>
      <w:tblPr>
        <w:tblStyle w:val="TableGrid"/>
        <w:tblW w:w="5136" w:type="pct"/>
        <w:tblLook w:val="04A0" w:firstRow="1" w:lastRow="0" w:firstColumn="1" w:lastColumn="0" w:noHBand="0" w:noVBand="1"/>
      </w:tblPr>
      <w:tblGrid>
        <w:gridCol w:w="5035"/>
        <w:gridCol w:w="5309"/>
      </w:tblGrid>
      <w:tr w:rsidR="009B799A" w:rsidRPr="006F1DF9" w14:paraId="10D95189" w14:textId="77777777" w:rsidTr="001E47B7">
        <w:trPr>
          <w:trHeight w:val="340"/>
        </w:trPr>
        <w:tc>
          <w:tcPr>
            <w:tcW w:w="5000" w:type="pct"/>
            <w:gridSpan w:val="2"/>
            <w:shd w:val="clear" w:color="auto" w:fill="F2DBDB" w:themeFill="accent2" w:themeFillTint="33"/>
            <w:vAlign w:val="center"/>
          </w:tcPr>
          <w:p w14:paraId="4BA194E1" w14:textId="77777777" w:rsidR="009B799A" w:rsidRPr="006F1DF9" w:rsidRDefault="009B799A" w:rsidP="00CC5F19">
            <w:pPr>
              <w:rPr>
                <w:b/>
                <w:lang w:val="en-GB"/>
              </w:rPr>
            </w:pPr>
            <w:r>
              <w:rPr>
                <w:b/>
                <w:lang w:val="en-GB"/>
              </w:rPr>
              <w:t>Respondent Details</w:t>
            </w:r>
          </w:p>
        </w:tc>
      </w:tr>
      <w:tr w:rsidR="00814F2E" w:rsidRPr="001351DF" w14:paraId="761C9D1D" w14:textId="77777777" w:rsidTr="001E47B7">
        <w:trPr>
          <w:trHeight w:val="340"/>
        </w:trPr>
        <w:tc>
          <w:tcPr>
            <w:tcW w:w="2434" w:type="pct"/>
            <w:shd w:val="clear" w:color="auto" w:fill="auto"/>
            <w:vAlign w:val="center"/>
          </w:tcPr>
          <w:p w14:paraId="3537EE6E" w14:textId="7ABA7CE4" w:rsidR="00814F2E" w:rsidRPr="001351DF" w:rsidRDefault="00DC72AE" w:rsidP="00814F2E">
            <w:pPr>
              <w:spacing w:line="283" w:lineRule="auto"/>
              <w:rPr>
                <w:b/>
                <w:lang w:val="en-GB"/>
              </w:rPr>
            </w:pPr>
            <w:r w:rsidRPr="001351DF">
              <w:rPr>
                <w:b/>
                <w:lang w:val="en-GB"/>
              </w:rPr>
              <w:t>Centre</w:t>
            </w:r>
            <w:r w:rsidR="00814F2E" w:rsidRPr="001351DF">
              <w:rPr>
                <w:b/>
                <w:lang w:val="en-GB"/>
              </w:rPr>
              <w:t xml:space="preserve">: </w:t>
            </w:r>
          </w:p>
        </w:tc>
        <w:tc>
          <w:tcPr>
            <w:tcW w:w="2566" w:type="pct"/>
            <w:shd w:val="clear" w:color="auto" w:fill="auto"/>
            <w:vAlign w:val="center"/>
          </w:tcPr>
          <w:p w14:paraId="3DC2D2C5" w14:textId="6CBC9558" w:rsidR="00814F2E" w:rsidRPr="001351DF" w:rsidRDefault="00DC72AE" w:rsidP="00814F2E">
            <w:pPr>
              <w:spacing w:line="283" w:lineRule="auto"/>
              <w:rPr>
                <w:b/>
                <w:lang w:val="en-GB"/>
              </w:rPr>
            </w:pPr>
            <w:r w:rsidRPr="001351DF">
              <w:rPr>
                <w:b/>
                <w:lang w:val="en-GB"/>
              </w:rPr>
              <w:t>Name</w:t>
            </w:r>
            <w:r w:rsidR="00814F2E" w:rsidRPr="001351DF">
              <w:rPr>
                <w:b/>
                <w:lang w:val="en-GB"/>
              </w:rPr>
              <w:t xml:space="preserve">: </w:t>
            </w:r>
          </w:p>
        </w:tc>
      </w:tr>
      <w:tr w:rsidR="00814F2E" w:rsidRPr="001351DF" w14:paraId="6CF0291E" w14:textId="77777777" w:rsidTr="001E47B7">
        <w:trPr>
          <w:trHeight w:val="340"/>
        </w:trPr>
        <w:tc>
          <w:tcPr>
            <w:tcW w:w="2434" w:type="pct"/>
            <w:shd w:val="clear" w:color="auto" w:fill="auto"/>
            <w:vAlign w:val="center"/>
          </w:tcPr>
          <w:p w14:paraId="42C461AA" w14:textId="77777777" w:rsidR="00814F2E" w:rsidRPr="001351DF" w:rsidRDefault="00814F2E" w:rsidP="00814F2E">
            <w:pPr>
              <w:spacing w:line="283" w:lineRule="auto"/>
              <w:rPr>
                <w:b/>
                <w:lang w:val="en-GB"/>
              </w:rPr>
            </w:pPr>
            <w:r w:rsidRPr="001351DF">
              <w:rPr>
                <w:b/>
                <w:lang w:val="en-GB"/>
              </w:rPr>
              <w:lastRenderedPageBreak/>
              <w:t xml:space="preserve">Telephone: </w:t>
            </w:r>
          </w:p>
        </w:tc>
        <w:tc>
          <w:tcPr>
            <w:tcW w:w="2566" w:type="pct"/>
            <w:shd w:val="clear" w:color="auto" w:fill="auto"/>
            <w:vAlign w:val="center"/>
          </w:tcPr>
          <w:p w14:paraId="02E3819D" w14:textId="77777777" w:rsidR="00814F2E" w:rsidRPr="001351DF" w:rsidRDefault="00814F2E" w:rsidP="00814F2E">
            <w:pPr>
              <w:spacing w:line="283" w:lineRule="auto"/>
              <w:rPr>
                <w:b/>
                <w:lang w:val="en-GB"/>
              </w:rPr>
            </w:pPr>
            <w:r w:rsidRPr="001351DF">
              <w:rPr>
                <w:b/>
                <w:lang w:val="en-GB"/>
              </w:rPr>
              <w:t xml:space="preserve">Mail: </w:t>
            </w:r>
          </w:p>
        </w:tc>
      </w:tr>
      <w:tr w:rsidR="00814F2E" w:rsidRPr="001351DF" w14:paraId="18B5211C" w14:textId="77777777" w:rsidTr="001E47B7">
        <w:trPr>
          <w:trHeight w:val="340"/>
        </w:trPr>
        <w:tc>
          <w:tcPr>
            <w:tcW w:w="2434" w:type="pct"/>
            <w:shd w:val="clear" w:color="auto" w:fill="auto"/>
            <w:vAlign w:val="center"/>
          </w:tcPr>
          <w:p w14:paraId="54664FDF" w14:textId="77777777" w:rsidR="00814F2E" w:rsidRPr="001351DF" w:rsidRDefault="00814F2E" w:rsidP="00814F2E">
            <w:pPr>
              <w:spacing w:line="283" w:lineRule="auto"/>
              <w:rPr>
                <w:b/>
                <w:lang w:val="en-GB"/>
              </w:rPr>
            </w:pPr>
            <w:r w:rsidRPr="001351DF">
              <w:rPr>
                <w:b/>
                <w:lang w:val="en-GB"/>
              </w:rPr>
              <w:t>Date:</w:t>
            </w:r>
          </w:p>
        </w:tc>
        <w:tc>
          <w:tcPr>
            <w:tcW w:w="2566" w:type="pct"/>
            <w:shd w:val="clear" w:color="auto" w:fill="auto"/>
            <w:vAlign w:val="center"/>
          </w:tcPr>
          <w:p w14:paraId="74130509" w14:textId="1B5FD29D" w:rsidR="00814F2E" w:rsidRPr="001351DF" w:rsidRDefault="00DC72AE" w:rsidP="00814F2E">
            <w:pPr>
              <w:spacing w:line="283" w:lineRule="auto"/>
              <w:rPr>
                <w:b/>
                <w:lang w:val="en-GB"/>
              </w:rPr>
            </w:pPr>
            <w:r w:rsidRPr="001351DF">
              <w:rPr>
                <w:b/>
                <w:lang w:val="en-GB"/>
              </w:rPr>
              <w:t>Village</w:t>
            </w:r>
            <w:r w:rsidR="00814F2E" w:rsidRPr="001351DF">
              <w:rPr>
                <w:b/>
                <w:lang w:val="en-GB"/>
              </w:rPr>
              <w:t>:</w:t>
            </w:r>
          </w:p>
        </w:tc>
      </w:tr>
      <w:tr w:rsidR="00C57ABA" w:rsidRPr="001351DF" w14:paraId="0689542A" w14:textId="77777777" w:rsidTr="001E47B7">
        <w:trPr>
          <w:trHeight w:val="340"/>
        </w:trPr>
        <w:tc>
          <w:tcPr>
            <w:tcW w:w="2434" w:type="pct"/>
            <w:shd w:val="clear" w:color="auto" w:fill="auto"/>
            <w:vAlign w:val="center"/>
          </w:tcPr>
          <w:p w14:paraId="6F1CF9BE" w14:textId="30D9C648" w:rsidR="00C57ABA" w:rsidRPr="001351DF" w:rsidRDefault="00C57ABA" w:rsidP="00814F2E">
            <w:pPr>
              <w:spacing w:line="283" w:lineRule="auto"/>
              <w:rPr>
                <w:b/>
                <w:lang w:val="en-GB"/>
              </w:rPr>
            </w:pPr>
            <w:r>
              <w:rPr>
                <w:b/>
                <w:lang w:val="en-GB"/>
              </w:rPr>
              <w:t>How can we best reach out to you if there’s a need for follow up?</w:t>
            </w:r>
          </w:p>
        </w:tc>
        <w:tc>
          <w:tcPr>
            <w:tcW w:w="2566" w:type="pct"/>
            <w:shd w:val="clear" w:color="auto" w:fill="auto"/>
            <w:vAlign w:val="center"/>
          </w:tcPr>
          <w:p w14:paraId="45A5D92C" w14:textId="77777777" w:rsidR="00C57ABA" w:rsidRPr="001351DF" w:rsidRDefault="00C57ABA" w:rsidP="00814F2E">
            <w:pPr>
              <w:spacing w:line="283" w:lineRule="auto"/>
              <w:rPr>
                <w:b/>
                <w:lang w:val="en-GB"/>
              </w:rPr>
            </w:pPr>
          </w:p>
        </w:tc>
      </w:tr>
      <w:tr w:rsidR="00C57ABA" w:rsidRPr="001351DF" w14:paraId="6A1DBA67" w14:textId="77777777" w:rsidTr="001E47B7">
        <w:trPr>
          <w:trHeight w:val="340"/>
        </w:trPr>
        <w:tc>
          <w:tcPr>
            <w:tcW w:w="2434" w:type="pct"/>
            <w:shd w:val="clear" w:color="auto" w:fill="auto"/>
            <w:vAlign w:val="center"/>
          </w:tcPr>
          <w:p w14:paraId="137CF537" w14:textId="39EF5E51" w:rsidR="00C57ABA" w:rsidRDefault="00C57ABA" w:rsidP="00814F2E">
            <w:pPr>
              <w:spacing w:line="283" w:lineRule="auto"/>
              <w:rPr>
                <w:b/>
                <w:lang w:val="en-GB"/>
              </w:rPr>
            </w:pPr>
            <w:r>
              <w:rPr>
                <w:b/>
                <w:lang w:val="en-GB"/>
              </w:rPr>
              <w:t xml:space="preserve">Ask </w:t>
            </w:r>
            <w:r w:rsidR="00534067">
              <w:rPr>
                <w:b/>
                <w:lang w:val="en-GB"/>
              </w:rPr>
              <w:t>r</w:t>
            </w:r>
            <w:r>
              <w:rPr>
                <w:b/>
                <w:lang w:val="en-GB"/>
              </w:rPr>
              <w:t xml:space="preserve">espondent to share any recently and relevant published reports </w:t>
            </w:r>
            <w:r w:rsidR="00534067">
              <w:rPr>
                <w:b/>
                <w:lang w:val="en-GB"/>
              </w:rPr>
              <w:t xml:space="preserve">if possible. Note here which reports you have agreed on to be able to follow up. </w:t>
            </w:r>
          </w:p>
        </w:tc>
        <w:tc>
          <w:tcPr>
            <w:tcW w:w="2566" w:type="pct"/>
            <w:shd w:val="clear" w:color="auto" w:fill="auto"/>
            <w:vAlign w:val="center"/>
          </w:tcPr>
          <w:p w14:paraId="3BD80AA9" w14:textId="77777777" w:rsidR="00C57ABA" w:rsidRPr="001351DF" w:rsidRDefault="00C57ABA" w:rsidP="00814F2E">
            <w:pPr>
              <w:spacing w:line="283" w:lineRule="auto"/>
              <w:rPr>
                <w:b/>
                <w:lang w:val="en-GB"/>
              </w:rPr>
            </w:pPr>
          </w:p>
        </w:tc>
      </w:tr>
    </w:tbl>
    <w:p w14:paraId="24514063" w14:textId="2E82501E" w:rsidR="00900D47" w:rsidRPr="001351DF" w:rsidRDefault="00E71F2C" w:rsidP="00E71F2C">
      <w:pPr>
        <w:pStyle w:val="Heading2"/>
      </w:pPr>
      <w:r>
        <w:t xml:space="preserve">Interview guide </w:t>
      </w:r>
    </w:p>
    <w:tbl>
      <w:tblPr>
        <w:tblStyle w:val="TableGrid"/>
        <w:tblW w:w="5136" w:type="pct"/>
        <w:tblLook w:val="04A0" w:firstRow="1" w:lastRow="0" w:firstColumn="1" w:lastColumn="0" w:noHBand="0" w:noVBand="1"/>
      </w:tblPr>
      <w:tblGrid>
        <w:gridCol w:w="10344"/>
      </w:tblGrid>
      <w:tr w:rsidR="00296D28" w:rsidRPr="001351DF" w14:paraId="0EBE9477" w14:textId="77777777" w:rsidTr="001E47B7">
        <w:tc>
          <w:tcPr>
            <w:tcW w:w="5000" w:type="pct"/>
            <w:shd w:val="clear" w:color="auto" w:fill="F2DBDB" w:themeFill="accent2" w:themeFillTint="33"/>
          </w:tcPr>
          <w:p w14:paraId="2FD1628D" w14:textId="4D0BF248" w:rsidR="00296D28" w:rsidRPr="001351DF" w:rsidRDefault="00296D28" w:rsidP="6ED86F83">
            <w:pPr>
              <w:spacing w:line="283" w:lineRule="auto"/>
              <w:rPr>
                <w:b/>
                <w:bCs/>
                <w:lang w:val="en-GB"/>
              </w:rPr>
            </w:pPr>
            <w:r w:rsidRPr="6ED86F83">
              <w:rPr>
                <w:b/>
                <w:bCs/>
                <w:lang w:val="en-GB"/>
              </w:rPr>
              <w:t>Health and Nutrition Situation</w:t>
            </w:r>
          </w:p>
        </w:tc>
      </w:tr>
      <w:tr w:rsidR="00296D28" w:rsidRPr="001351DF" w14:paraId="32411750" w14:textId="77777777" w:rsidTr="001E47B7">
        <w:tc>
          <w:tcPr>
            <w:tcW w:w="5000" w:type="pct"/>
          </w:tcPr>
          <w:p w14:paraId="1AF53B53" w14:textId="77777777" w:rsidR="00296D28" w:rsidRPr="001351DF" w:rsidRDefault="00296D28" w:rsidP="00DA1F9D">
            <w:pPr>
              <w:pStyle w:val="ListParagraph"/>
              <w:spacing w:line="283" w:lineRule="auto"/>
              <w:ind w:left="0"/>
              <w:rPr>
                <w:lang w:val="en-GB"/>
              </w:rPr>
            </w:pPr>
            <w:r w:rsidRPr="001351DF">
              <w:rPr>
                <w:lang w:val="en-GB"/>
              </w:rPr>
              <w:t>Is there a change in the health situation in the recent past? MAM and</w:t>
            </w:r>
            <w:r w:rsidR="00390F2B" w:rsidRPr="001351DF">
              <w:rPr>
                <w:lang w:val="en-GB"/>
              </w:rPr>
              <w:t xml:space="preserve"> SAM</w:t>
            </w:r>
            <w:r w:rsidRPr="001351DF">
              <w:rPr>
                <w:lang w:val="en-GB"/>
              </w:rPr>
              <w:t xml:space="preserve"> figures</w:t>
            </w:r>
          </w:p>
          <w:p w14:paraId="40525985" w14:textId="368B597F" w:rsidR="00DC72AE" w:rsidRPr="001351DF" w:rsidRDefault="00DC72AE" w:rsidP="00DA1F9D">
            <w:pPr>
              <w:pStyle w:val="ListParagraph"/>
              <w:spacing w:line="283" w:lineRule="auto"/>
              <w:ind w:left="0"/>
              <w:rPr>
                <w:lang w:val="en-GB"/>
              </w:rPr>
            </w:pPr>
          </w:p>
        </w:tc>
      </w:tr>
      <w:tr w:rsidR="00296D28" w:rsidRPr="009B799A" w14:paraId="4CDEB5CF" w14:textId="77777777" w:rsidTr="001E47B7">
        <w:tc>
          <w:tcPr>
            <w:tcW w:w="5000" w:type="pct"/>
          </w:tcPr>
          <w:p w14:paraId="6C6D46D2" w14:textId="77777777" w:rsidR="00296D28" w:rsidRPr="001351DF" w:rsidRDefault="00296D28" w:rsidP="00DA1F9D">
            <w:pPr>
              <w:pStyle w:val="ListParagraph"/>
              <w:spacing w:line="283" w:lineRule="auto"/>
              <w:ind w:left="0"/>
              <w:rPr>
                <w:lang w:val="en-GB"/>
              </w:rPr>
            </w:pPr>
            <w:r w:rsidRPr="001351DF">
              <w:rPr>
                <w:lang w:val="en-GB"/>
              </w:rPr>
              <w:t>What is the level of availability of health personnel, drugs, and the management of malnutrition?</w:t>
            </w:r>
          </w:p>
          <w:p w14:paraId="0628234B" w14:textId="4CF19EFE" w:rsidR="00DC72AE" w:rsidRPr="001351DF" w:rsidRDefault="00DC72AE" w:rsidP="00DA1F9D">
            <w:pPr>
              <w:pStyle w:val="ListParagraph"/>
              <w:spacing w:line="283" w:lineRule="auto"/>
              <w:ind w:left="0"/>
              <w:rPr>
                <w:lang w:val="en-GB"/>
              </w:rPr>
            </w:pPr>
          </w:p>
        </w:tc>
      </w:tr>
      <w:tr w:rsidR="00DC72AE" w:rsidRPr="009B799A" w14:paraId="037DC65B" w14:textId="77777777" w:rsidTr="001E47B7">
        <w:tc>
          <w:tcPr>
            <w:tcW w:w="5000" w:type="pct"/>
          </w:tcPr>
          <w:p w14:paraId="2DCFBFAE" w14:textId="77777777" w:rsidR="00DC72AE" w:rsidRPr="001351DF" w:rsidRDefault="00DC72AE" w:rsidP="004C4FE8">
            <w:pPr>
              <w:pStyle w:val="ListParagraph"/>
              <w:spacing w:line="283" w:lineRule="auto"/>
              <w:ind w:left="0"/>
              <w:rPr>
                <w:lang w:val="en-GB"/>
              </w:rPr>
            </w:pPr>
            <w:r w:rsidRPr="001351DF">
              <w:rPr>
                <w:lang w:val="en-GB"/>
              </w:rPr>
              <w:t xml:space="preserve">What is the rate of health coverage? </w:t>
            </w:r>
          </w:p>
          <w:p w14:paraId="6324527F" w14:textId="0B2F39F9" w:rsidR="00DC72AE" w:rsidRPr="001351DF" w:rsidRDefault="00DC72AE" w:rsidP="004C4FE8">
            <w:pPr>
              <w:pStyle w:val="ListParagraph"/>
              <w:spacing w:line="283" w:lineRule="auto"/>
              <w:ind w:left="0"/>
              <w:rPr>
                <w:lang w:val="en-GB"/>
              </w:rPr>
            </w:pPr>
          </w:p>
        </w:tc>
      </w:tr>
      <w:tr w:rsidR="00C26C48" w:rsidRPr="001351DF" w14:paraId="3C4393CE" w14:textId="77777777" w:rsidTr="001E47B7">
        <w:tc>
          <w:tcPr>
            <w:tcW w:w="5000" w:type="pct"/>
          </w:tcPr>
          <w:p w14:paraId="167FBCE1" w14:textId="1855925B" w:rsidR="00C26C48" w:rsidRPr="00D927B6" w:rsidRDefault="00C26C48" w:rsidP="00DA1F9D">
            <w:pPr>
              <w:pStyle w:val="ListParagraph"/>
              <w:spacing w:line="283" w:lineRule="auto"/>
              <w:ind w:left="0"/>
            </w:pPr>
            <w:r w:rsidRPr="00D927B6">
              <w:t>Do women and men have the same access to health services?  If no, why not?</w:t>
            </w:r>
          </w:p>
          <w:p w14:paraId="0681CA89" w14:textId="3742CA3F" w:rsidR="0006388B" w:rsidRPr="001351DF" w:rsidRDefault="0006388B" w:rsidP="00DA1F9D">
            <w:pPr>
              <w:pStyle w:val="ListParagraph"/>
              <w:spacing w:line="283" w:lineRule="auto"/>
              <w:ind w:left="0"/>
              <w:rPr>
                <w:lang w:val="en-GB"/>
              </w:rPr>
            </w:pPr>
          </w:p>
        </w:tc>
      </w:tr>
      <w:tr w:rsidR="00296D28" w:rsidRPr="001351DF" w14:paraId="0154D51C" w14:textId="77777777" w:rsidTr="001E47B7">
        <w:tc>
          <w:tcPr>
            <w:tcW w:w="5000" w:type="pct"/>
          </w:tcPr>
          <w:p w14:paraId="4B2AA3DC" w14:textId="6C42F4F6" w:rsidR="00296D28" w:rsidRPr="001351DF" w:rsidRDefault="00296D28" w:rsidP="00DA1F9D">
            <w:pPr>
              <w:pStyle w:val="ListParagraph"/>
              <w:spacing w:line="283" w:lineRule="auto"/>
              <w:ind w:left="0"/>
              <w:rPr>
                <w:lang w:val="en-GB"/>
              </w:rPr>
            </w:pPr>
            <w:r w:rsidRPr="001351DF">
              <w:rPr>
                <w:lang w:val="en-GB"/>
              </w:rPr>
              <w:t>Is there</w:t>
            </w:r>
            <w:r w:rsidR="00DC72AE" w:rsidRPr="001351DF">
              <w:rPr>
                <w:lang w:val="en-GB"/>
              </w:rPr>
              <w:t xml:space="preserve"> any monitoring (screening) and </w:t>
            </w:r>
            <w:r w:rsidRPr="001351DF">
              <w:rPr>
                <w:lang w:val="en-GB"/>
              </w:rPr>
              <w:t>treatment</w:t>
            </w:r>
            <w:r w:rsidR="00DC72AE" w:rsidRPr="001351DF">
              <w:rPr>
                <w:lang w:val="en-GB"/>
              </w:rPr>
              <w:t xml:space="preserve"> programme f</w:t>
            </w:r>
            <w:r w:rsidRPr="001351DF">
              <w:rPr>
                <w:lang w:val="en-GB"/>
              </w:rPr>
              <w:t>or malnutrition</w:t>
            </w:r>
            <w:r w:rsidR="00DC72AE" w:rsidRPr="001351DF">
              <w:rPr>
                <w:lang w:val="en-GB"/>
              </w:rPr>
              <w:t xml:space="preserve"> in the area</w:t>
            </w:r>
            <w:r w:rsidRPr="001351DF">
              <w:rPr>
                <w:lang w:val="en-GB"/>
              </w:rPr>
              <w:t>?</w:t>
            </w:r>
            <w:r w:rsidR="00DC72AE" w:rsidRPr="001351DF">
              <w:rPr>
                <w:lang w:val="en-GB"/>
              </w:rPr>
              <w:t xml:space="preserve"> Who </w:t>
            </w:r>
            <w:proofErr w:type="gramStart"/>
            <w:r w:rsidR="00DC72AE" w:rsidRPr="001351DF">
              <w:rPr>
                <w:lang w:val="en-GB"/>
              </w:rPr>
              <w:t>is in charge of</w:t>
            </w:r>
            <w:proofErr w:type="gramEnd"/>
            <w:r w:rsidR="00DC72AE" w:rsidRPr="001351DF">
              <w:rPr>
                <w:lang w:val="en-GB"/>
              </w:rPr>
              <w:t xml:space="preserve"> it?</w:t>
            </w:r>
          </w:p>
          <w:p w14:paraId="1F14F056" w14:textId="1192E367" w:rsidR="00DC72AE" w:rsidRPr="001351DF" w:rsidRDefault="00DC72AE" w:rsidP="00DA1F9D">
            <w:pPr>
              <w:pStyle w:val="ListParagraph"/>
              <w:spacing w:line="283" w:lineRule="auto"/>
              <w:ind w:left="0"/>
              <w:rPr>
                <w:lang w:val="en-GB"/>
              </w:rPr>
            </w:pPr>
          </w:p>
        </w:tc>
      </w:tr>
      <w:tr w:rsidR="00296D28" w:rsidRPr="009B799A" w14:paraId="0831D65B" w14:textId="77777777" w:rsidTr="001E47B7">
        <w:tc>
          <w:tcPr>
            <w:tcW w:w="5000" w:type="pct"/>
          </w:tcPr>
          <w:p w14:paraId="363D5AFC" w14:textId="3FBAF27E" w:rsidR="00296D28" w:rsidRPr="001351DF" w:rsidRDefault="00561853" w:rsidP="00DA1F9D">
            <w:pPr>
              <w:pStyle w:val="ListParagraph"/>
              <w:spacing w:line="283" w:lineRule="auto"/>
              <w:ind w:left="0"/>
              <w:rPr>
                <w:lang w:val="en-GB"/>
              </w:rPr>
            </w:pPr>
            <w:r w:rsidRPr="001351DF">
              <w:rPr>
                <w:lang w:val="en-GB"/>
              </w:rPr>
              <w:t>Is t</w:t>
            </w:r>
            <w:r w:rsidR="00296D28" w:rsidRPr="001351DF">
              <w:rPr>
                <w:lang w:val="en-GB"/>
              </w:rPr>
              <w:t xml:space="preserve">here a CMAM SURGE program (government </w:t>
            </w:r>
            <w:r w:rsidR="00DC72AE" w:rsidRPr="001351DF">
              <w:rPr>
                <w:lang w:val="en-GB"/>
              </w:rPr>
              <w:t xml:space="preserve">or NGOs </w:t>
            </w:r>
            <w:r w:rsidR="00296D28" w:rsidRPr="001351DF">
              <w:rPr>
                <w:lang w:val="en-GB"/>
              </w:rPr>
              <w:t xml:space="preserve">that supports the capacities of the </w:t>
            </w:r>
            <w:r w:rsidR="00DC72AE" w:rsidRPr="001351DF">
              <w:rPr>
                <w:lang w:val="en-GB"/>
              </w:rPr>
              <w:t>H</w:t>
            </w:r>
            <w:r w:rsidR="00296D28" w:rsidRPr="001351DF">
              <w:rPr>
                <w:lang w:val="en-GB"/>
              </w:rPr>
              <w:t xml:space="preserve">ealth </w:t>
            </w:r>
            <w:proofErr w:type="spellStart"/>
            <w:r w:rsidR="00DC72AE" w:rsidRPr="001351DF">
              <w:rPr>
                <w:lang w:val="en-GB"/>
              </w:rPr>
              <w:t>C</w:t>
            </w:r>
            <w:r w:rsidR="00296D28" w:rsidRPr="001351DF">
              <w:rPr>
                <w:lang w:val="en-GB"/>
              </w:rPr>
              <w:t>enter</w:t>
            </w:r>
            <w:proofErr w:type="spellEnd"/>
            <w:r w:rsidR="00296D28" w:rsidRPr="001351DF">
              <w:rPr>
                <w:lang w:val="en-GB"/>
              </w:rPr>
              <w:t xml:space="preserve"> during the period of peak malnutrition</w:t>
            </w:r>
            <w:r w:rsidR="00DC72AE" w:rsidRPr="001351DF">
              <w:rPr>
                <w:lang w:val="en-GB"/>
              </w:rPr>
              <w:t>)?</w:t>
            </w:r>
          </w:p>
          <w:p w14:paraId="2E8039B0" w14:textId="28F41103" w:rsidR="00DC72AE" w:rsidRPr="001351DF" w:rsidRDefault="00DC72AE" w:rsidP="00DA1F9D">
            <w:pPr>
              <w:pStyle w:val="ListParagraph"/>
              <w:spacing w:line="283" w:lineRule="auto"/>
              <w:ind w:left="0"/>
              <w:rPr>
                <w:lang w:val="en-GB"/>
              </w:rPr>
            </w:pPr>
          </w:p>
        </w:tc>
      </w:tr>
      <w:tr w:rsidR="00296D28" w:rsidRPr="001351DF" w14:paraId="0FC1B9B8" w14:textId="77777777" w:rsidTr="001E47B7">
        <w:tc>
          <w:tcPr>
            <w:tcW w:w="5000" w:type="pct"/>
          </w:tcPr>
          <w:p w14:paraId="46B17749" w14:textId="13876DB0" w:rsidR="00296D28" w:rsidRPr="001351DF" w:rsidRDefault="00296D28" w:rsidP="00DC72AE">
            <w:pPr>
              <w:pStyle w:val="ListParagraph"/>
              <w:spacing w:line="283" w:lineRule="auto"/>
              <w:ind w:left="0"/>
              <w:rPr>
                <w:lang w:val="en-GB"/>
              </w:rPr>
            </w:pPr>
            <w:r w:rsidRPr="001351DF">
              <w:rPr>
                <w:lang w:val="en-GB"/>
              </w:rPr>
              <w:t xml:space="preserve">What is the nutritional situation of children and </w:t>
            </w:r>
            <w:r w:rsidR="00390F2B" w:rsidRPr="001351DF">
              <w:rPr>
                <w:lang w:val="en-GB"/>
              </w:rPr>
              <w:t>PLW (pregnant and lactating women) compared</w:t>
            </w:r>
            <w:r w:rsidRPr="001351DF">
              <w:rPr>
                <w:lang w:val="en-GB"/>
              </w:rPr>
              <w:t xml:space="preserve"> to last year? </w:t>
            </w:r>
            <w:r w:rsidRPr="001351DF">
              <w:rPr>
                <w:i/>
                <w:lang w:val="en-GB"/>
              </w:rPr>
              <w:t>(Evolution of admissions - comparison of admissions last year at the same period)</w:t>
            </w:r>
            <w:r w:rsidRPr="001351DF">
              <w:rPr>
                <w:lang w:val="en-GB"/>
              </w:rPr>
              <w:t>.</w:t>
            </w:r>
            <w:r w:rsidR="00DC72AE" w:rsidRPr="001351DF">
              <w:rPr>
                <w:lang w:val="en-GB"/>
              </w:rPr>
              <w:t xml:space="preserve"> </w:t>
            </w:r>
            <w:r w:rsidRPr="001351DF">
              <w:rPr>
                <w:lang w:val="en-GB"/>
              </w:rPr>
              <w:t>Request records if possible</w:t>
            </w:r>
          </w:p>
          <w:p w14:paraId="3FD955EA" w14:textId="01F59DC0" w:rsidR="00DC72AE" w:rsidRPr="001351DF" w:rsidRDefault="00DC72AE" w:rsidP="00DA1F9D">
            <w:pPr>
              <w:spacing w:line="283" w:lineRule="auto"/>
              <w:rPr>
                <w:lang w:val="en-GB"/>
              </w:rPr>
            </w:pPr>
          </w:p>
        </w:tc>
      </w:tr>
      <w:tr w:rsidR="00296D28" w:rsidRPr="009B799A" w14:paraId="5DD3B5B6" w14:textId="77777777" w:rsidTr="001E47B7">
        <w:tc>
          <w:tcPr>
            <w:tcW w:w="5000" w:type="pct"/>
          </w:tcPr>
          <w:p w14:paraId="4B765161" w14:textId="77777777" w:rsidR="00296D28" w:rsidRPr="001351DF" w:rsidRDefault="00296D28" w:rsidP="00DA1F9D">
            <w:pPr>
              <w:pStyle w:val="ListParagraph"/>
              <w:spacing w:line="283" w:lineRule="auto"/>
              <w:ind w:left="0"/>
              <w:rPr>
                <w:lang w:val="en-GB"/>
              </w:rPr>
            </w:pPr>
            <w:r w:rsidRPr="001351DF">
              <w:rPr>
                <w:lang w:val="en-GB"/>
              </w:rPr>
              <w:t>What projection for the coming months?</w:t>
            </w:r>
          </w:p>
          <w:p w14:paraId="15FE74CE" w14:textId="213A0FA1" w:rsidR="00DC72AE" w:rsidRPr="001351DF" w:rsidRDefault="00DC72AE" w:rsidP="00DA1F9D">
            <w:pPr>
              <w:pStyle w:val="ListParagraph"/>
              <w:spacing w:line="283" w:lineRule="auto"/>
              <w:ind w:left="0"/>
              <w:rPr>
                <w:lang w:val="en-GB"/>
              </w:rPr>
            </w:pPr>
          </w:p>
        </w:tc>
      </w:tr>
      <w:tr w:rsidR="00296D28" w:rsidRPr="009B799A" w14:paraId="7224728F" w14:textId="77777777" w:rsidTr="001E47B7">
        <w:tc>
          <w:tcPr>
            <w:tcW w:w="5000" w:type="pct"/>
          </w:tcPr>
          <w:p w14:paraId="606991B0" w14:textId="77777777" w:rsidR="008B75FC" w:rsidRPr="001351DF" w:rsidRDefault="00296D28" w:rsidP="00DC72AE">
            <w:pPr>
              <w:pStyle w:val="ListParagraph"/>
              <w:spacing w:line="283" w:lineRule="auto"/>
              <w:ind w:left="0"/>
              <w:rPr>
                <w:i/>
                <w:iCs/>
                <w:lang w:val="en-GB"/>
              </w:rPr>
            </w:pPr>
            <w:r w:rsidRPr="001351DF">
              <w:rPr>
                <w:lang w:val="en-GB"/>
              </w:rPr>
              <w:t>What is the level of accessibility to drugs?</w:t>
            </w:r>
            <w:r w:rsidR="00DC72AE" w:rsidRPr="001351DF">
              <w:rPr>
                <w:lang w:val="en-GB"/>
              </w:rPr>
              <w:t xml:space="preserve"> </w:t>
            </w:r>
            <w:r w:rsidR="008B75FC" w:rsidRPr="001351DF">
              <w:rPr>
                <w:i/>
                <w:iCs/>
                <w:lang w:val="en-GB"/>
              </w:rPr>
              <w:t>(Try to separate both by different age and sex as well as different socio-economic groups)</w:t>
            </w:r>
          </w:p>
          <w:p w14:paraId="1DEEEDC5" w14:textId="5E403622" w:rsidR="00DC72AE" w:rsidRPr="001351DF" w:rsidRDefault="00DC72AE" w:rsidP="00DC72AE">
            <w:pPr>
              <w:pStyle w:val="ListParagraph"/>
              <w:spacing w:line="283" w:lineRule="auto"/>
              <w:ind w:left="0"/>
              <w:rPr>
                <w:lang w:val="en-GB"/>
              </w:rPr>
            </w:pPr>
          </w:p>
        </w:tc>
      </w:tr>
      <w:tr w:rsidR="00296D28" w:rsidRPr="009B799A" w14:paraId="257F9B0F" w14:textId="77777777" w:rsidTr="001E47B7">
        <w:tc>
          <w:tcPr>
            <w:tcW w:w="5000" w:type="pct"/>
          </w:tcPr>
          <w:p w14:paraId="2A9FFBEA" w14:textId="77777777" w:rsidR="00296D28" w:rsidRPr="001351DF" w:rsidRDefault="00296D28" w:rsidP="00DA1F9D">
            <w:pPr>
              <w:pStyle w:val="ListParagraph"/>
              <w:spacing w:line="283" w:lineRule="auto"/>
              <w:ind w:left="0"/>
              <w:rPr>
                <w:lang w:val="en-GB"/>
              </w:rPr>
            </w:pPr>
            <w:r w:rsidRPr="001351DF">
              <w:rPr>
                <w:lang w:val="en-GB"/>
              </w:rPr>
              <w:t>Do you have a situation monitoring mechanism? What are the main indicators monitored by your service? Do you think there is a technical or operational gap to monitor the situation?</w:t>
            </w:r>
          </w:p>
          <w:p w14:paraId="7B4BC98A" w14:textId="58615FAB" w:rsidR="00DC72AE" w:rsidRPr="001351DF" w:rsidRDefault="00DC72AE" w:rsidP="00DA1F9D">
            <w:pPr>
              <w:pStyle w:val="ListParagraph"/>
              <w:spacing w:line="283" w:lineRule="auto"/>
              <w:ind w:left="0"/>
              <w:rPr>
                <w:lang w:val="en-GB"/>
              </w:rPr>
            </w:pPr>
          </w:p>
        </w:tc>
      </w:tr>
      <w:tr w:rsidR="00BB18DE" w:rsidRPr="009B799A" w14:paraId="490F1463" w14:textId="77777777" w:rsidTr="001E47B7">
        <w:tc>
          <w:tcPr>
            <w:tcW w:w="5000" w:type="pct"/>
          </w:tcPr>
          <w:p w14:paraId="58F58609" w14:textId="77777777" w:rsidR="00900D47" w:rsidRDefault="00BB18DE" w:rsidP="00DA1F9D">
            <w:pPr>
              <w:pStyle w:val="ListParagraph"/>
              <w:spacing w:line="283" w:lineRule="auto"/>
              <w:ind w:left="0"/>
              <w:rPr>
                <w:lang w:val="en-GB"/>
              </w:rPr>
            </w:pPr>
            <w:r>
              <w:rPr>
                <w:lang w:val="en-GB"/>
              </w:rPr>
              <w:t>Do health centres share information about health issues with the communities</w:t>
            </w:r>
            <w:r w:rsidR="00900D47">
              <w:rPr>
                <w:lang w:val="en-GB"/>
              </w:rPr>
              <w:t>? In which ways?</w:t>
            </w:r>
            <w:r>
              <w:rPr>
                <w:lang w:val="en-GB"/>
              </w:rPr>
              <w:t xml:space="preserve"> (for example, work through existing</w:t>
            </w:r>
            <w:r w:rsidR="00900D47">
              <w:rPr>
                <w:lang w:val="en-GB"/>
              </w:rPr>
              <w:t xml:space="preserve"> groups/networks such as mother groups, which NS can engage with)</w:t>
            </w:r>
          </w:p>
          <w:p w14:paraId="708568B6" w14:textId="1D40C5EB" w:rsidR="00BB18DE" w:rsidRPr="001351DF" w:rsidRDefault="00BB18DE" w:rsidP="00DA1F9D">
            <w:pPr>
              <w:pStyle w:val="ListParagraph"/>
              <w:spacing w:line="283" w:lineRule="auto"/>
              <w:ind w:left="0"/>
              <w:rPr>
                <w:lang w:val="en-GB"/>
              </w:rPr>
            </w:pPr>
            <w:r>
              <w:rPr>
                <w:lang w:val="en-GB"/>
              </w:rPr>
              <w:t xml:space="preserve"> </w:t>
            </w:r>
          </w:p>
        </w:tc>
      </w:tr>
      <w:tr w:rsidR="00296D28" w:rsidRPr="009B799A" w14:paraId="788DB4B1" w14:textId="77777777" w:rsidTr="001E47B7">
        <w:tc>
          <w:tcPr>
            <w:tcW w:w="5000" w:type="pct"/>
          </w:tcPr>
          <w:p w14:paraId="6CE3FD8D" w14:textId="77777777" w:rsidR="00296D28" w:rsidRPr="001351DF" w:rsidRDefault="00296D28" w:rsidP="00DA1F9D">
            <w:pPr>
              <w:pStyle w:val="ListParagraph"/>
              <w:spacing w:line="283" w:lineRule="auto"/>
              <w:ind w:left="0"/>
              <w:rPr>
                <w:rFonts w:cstheme="minorHAnsi"/>
                <w:sz w:val="22"/>
                <w:szCs w:val="22"/>
                <w:lang w:val="en-GB"/>
              </w:rPr>
            </w:pPr>
            <w:r w:rsidRPr="001351DF">
              <w:rPr>
                <w:rFonts w:cstheme="minorHAnsi"/>
                <w:sz w:val="22"/>
                <w:szCs w:val="22"/>
                <w:lang w:val="en-GB"/>
              </w:rPr>
              <w:t xml:space="preserve">Does the </w:t>
            </w:r>
            <w:r w:rsidR="00390F2B" w:rsidRPr="001351DF">
              <w:rPr>
                <w:rFonts w:cstheme="minorHAnsi"/>
                <w:sz w:val="22"/>
                <w:szCs w:val="22"/>
                <w:lang w:val="en-GB"/>
              </w:rPr>
              <w:t>centre</w:t>
            </w:r>
            <w:r w:rsidRPr="001351DF">
              <w:rPr>
                <w:rFonts w:cstheme="minorHAnsi"/>
                <w:sz w:val="22"/>
                <w:szCs w:val="22"/>
                <w:lang w:val="en-GB"/>
              </w:rPr>
              <w:t xml:space="preserve"> benefit from external support (UNICEF, A</w:t>
            </w:r>
            <w:r w:rsidR="00390F2B" w:rsidRPr="001351DF">
              <w:rPr>
                <w:rFonts w:cstheme="minorHAnsi"/>
                <w:sz w:val="22"/>
                <w:szCs w:val="22"/>
                <w:lang w:val="en-GB"/>
              </w:rPr>
              <w:t>AH</w:t>
            </w:r>
            <w:r w:rsidRPr="001351DF">
              <w:rPr>
                <w:rFonts w:cstheme="minorHAnsi"/>
                <w:sz w:val="22"/>
                <w:szCs w:val="22"/>
                <w:lang w:val="en-GB"/>
              </w:rPr>
              <w:t>, Red C</w:t>
            </w:r>
            <w:r w:rsidR="00390F2B" w:rsidRPr="001351DF">
              <w:rPr>
                <w:rFonts w:cstheme="minorHAnsi"/>
                <w:sz w:val="22"/>
                <w:szCs w:val="22"/>
                <w:lang w:val="en-GB"/>
              </w:rPr>
              <w:t>ross, etc.</w:t>
            </w:r>
            <w:r w:rsidRPr="001351DF">
              <w:rPr>
                <w:rFonts w:cstheme="minorHAnsi"/>
                <w:sz w:val="22"/>
                <w:szCs w:val="22"/>
                <w:lang w:val="en-GB"/>
              </w:rPr>
              <w:t>)?</w:t>
            </w:r>
          </w:p>
          <w:p w14:paraId="2B6C65E4" w14:textId="568FFCD9" w:rsidR="00DC72AE" w:rsidRPr="001351DF" w:rsidRDefault="00DC72AE" w:rsidP="00DA1F9D">
            <w:pPr>
              <w:pStyle w:val="ListParagraph"/>
              <w:spacing w:line="283" w:lineRule="auto"/>
              <w:ind w:left="0"/>
              <w:rPr>
                <w:lang w:val="en-GB"/>
              </w:rPr>
            </w:pPr>
          </w:p>
        </w:tc>
      </w:tr>
      <w:tr w:rsidR="00B870E2" w:rsidRPr="001351DF" w14:paraId="5EA139B4" w14:textId="77777777" w:rsidTr="001E47B7">
        <w:tc>
          <w:tcPr>
            <w:tcW w:w="5000" w:type="pct"/>
            <w:shd w:val="clear" w:color="auto" w:fill="F2DBDB" w:themeFill="accent2" w:themeFillTint="33"/>
          </w:tcPr>
          <w:p w14:paraId="21F567F0" w14:textId="6A84ECD3" w:rsidR="00B870E2" w:rsidRPr="001351DF" w:rsidRDefault="00B870E2" w:rsidP="06519A74">
            <w:pPr>
              <w:pStyle w:val="ListParagraph"/>
              <w:keepNext/>
              <w:spacing w:line="283" w:lineRule="auto"/>
              <w:ind w:left="0"/>
              <w:rPr>
                <w:b/>
                <w:bCs/>
                <w:sz w:val="22"/>
                <w:szCs w:val="22"/>
                <w:lang w:val="en-GB"/>
              </w:rPr>
            </w:pPr>
            <w:r w:rsidRPr="06519A74">
              <w:rPr>
                <w:b/>
                <w:bCs/>
                <w:sz w:val="22"/>
                <w:szCs w:val="22"/>
                <w:lang w:val="en-GB"/>
              </w:rPr>
              <w:lastRenderedPageBreak/>
              <w:t>G</w:t>
            </w:r>
            <w:r w:rsidR="00A02BEF">
              <w:rPr>
                <w:b/>
                <w:bCs/>
                <w:sz w:val="22"/>
                <w:szCs w:val="22"/>
                <w:lang w:val="en-GB"/>
              </w:rPr>
              <w:t>ender-</w:t>
            </w:r>
            <w:r w:rsidR="00A02BEF" w:rsidRPr="06519A74">
              <w:rPr>
                <w:b/>
                <w:bCs/>
                <w:sz w:val="22"/>
                <w:szCs w:val="22"/>
                <w:lang w:val="en-GB"/>
              </w:rPr>
              <w:t>b</w:t>
            </w:r>
            <w:r w:rsidR="00A02BEF">
              <w:rPr>
                <w:b/>
                <w:bCs/>
                <w:sz w:val="22"/>
                <w:szCs w:val="22"/>
                <w:lang w:val="en-GB"/>
              </w:rPr>
              <w:t xml:space="preserve">ased </w:t>
            </w:r>
            <w:r w:rsidR="00A02BEF" w:rsidRPr="06519A74">
              <w:rPr>
                <w:b/>
                <w:bCs/>
                <w:sz w:val="22"/>
                <w:szCs w:val="22"/>
                <w:lang w:val="en-GB"/>
              </w:rPr>
              <w:t>v</w:t>
            </w:r>
            <w:r w:rsidR="00A02BEF">
              <w:rPr>
                <w:b/>
                <w:bCs/>
                <w:sz w:val="22"/>
                <w:szCs w:val="22"/>
                <w:lang w:val="en-GB"/>
              </w:rPr>
              <w:t>iolence,</w:t>
            </w:r>
            <w:r w:rsidRPr="06519A74">
              <w:rPr>
                <w:b/>
                <w:bCs/>
                <w:sz w:val="22"/>
                <w:szCs w:val="22"/>
                <w:lang w:val="en-GB"/>
              </w:rPr>
              <w:t xml:space="preserve"> services </w:t>
            </w:r>
          </w:p>
        </w:tc>
      </w:tr>
      <w:tr w:rsidR="00B870E2" w:rsidRPr="009B799A" w14:paraId="18F00578" w14:textId="77777777" w:rsidTr="001E47B7">
        <w:tc>
          <w:tcPr>
            <w:tcW w:w="5000" w:type="pct"/>
          </w:tcPr>
          <w:p w14:paraId="15CF385B" w14:textId="77777777" w:rsidR="00B870E2" w:rsidRPr="001351DF" w:rsidRDefault="00B870E2" w:rsidP="001351DF">
            <w:pPr>
              <w:pStyle w:val="ListParagraph"/>
              <w:keepNext/>
              <w:spacing w:line="283" w:lineRule="auto"/>
              <w:ind w:left="0"/>
              <w:rPr>
                <w:rFonts w:cstheme="minorHAnsi"/>
                <w:sz w:val="22"/>
                <w:szCs w:val="22"/>
                <w:lang w:val="en-GB"/>
              </w:rPr>
            </w:pPr>
            <w:r w:rsidRPr="001351DF">
              <w:rPr>
                <w:rFonts w:cstheme="minorHAnsi"/>
                <w:sz w:val="22"/>
                <w:szCs w:val="22"/>
                <w:lang w:val="en-GB"/>
              </w:rPr>
              <w:t>Which services related to GBV do you offer? (probe on clinical management of rape, availability of 72-hour kits)</w:t>
            </w:r>
          </w:p>
          <w:p w14:paraId="4462AF68" w14:textId="4EF1301A" w:rsidR="0068588E" w:rsidRPr="001351DF" w:rsidRDefault="0068588E" w:rsidP="001351DF">
            <w:pPr>
              <w:pStyle w:val="ListParagraph"/>
              <w:keepNext/>
              <w:spacing w:line="283" w:lineRule="auto"/>
              <w:ind w:left="0"/>
              <w:rPr>
                <w:rFonts w:cstheme="minorHAnsi"/>
                <w:sz w:val="22"/>
                <w:szCs w:val="22"/>
                <w:lang w:val="en-GB"/>
              </w:rPr>
            </w:pPr>
          </w:p>
        </w:tc>
      </w:tr>
      <w:tr w:rsidR="00B870E2" w:rsidRPr="009B799A" w14:paraId="3B9428B1" w14:textId="77777777" w:rsidTr="001E47B7">
        <w:tc>
          <w:tcPr>
            <w:tcW w:w="5000" w:type="pct"/>
          </w:tcPr>
          <w:p w14:paraId="3F289EF6" w14:textId="77777777" w:rsidR="00B870E2" w:rsidRPr="001351DF" w:rsidRDefault="00B870E2" w:rsidP="00DA1F9D">
            <w:pPr>
              <w:pStyle w:val="ListParagraph"/>
              <w:spacing w:line="283" w:lineRule="auto"/>
              <w:ind w:left="0"/>
              <w:rPr>
                <w:rFonts w:cstheme="minorHAnsi"/>
                <w:sz w:val="22"/>
                <w:szCs w:val="22"/>
                <w:lang w:val="en-GB"/>
              </w:rPr>
            </w:pPr>
            <w:r w:rsidRPr="001351DF">
              <w:rPr>
                <w:rFonts w:cstheme="minorHAnsi"/>
                <w:sz w:val="22"/>
                <w:szCs w:val="22"/>
                <w:lang w:val="en-GB"/>
              </w:rPr>
              <w:t xml:space="preserve">How many GBV cases do you register in the clinic </w:t>
            </w:r>
            <w:proofErr w:type="gramStart"/>
            <w:r w:rsidRPr="001351DF">
              <w:rPr>
                <w:rFonts w:cstheme="minorHAnsi"/>
                <w:sz w:val="22"/>
                <w:szCs w:val="22"/>
                <w:lang w:val="en-GB"/>
              </w:rPr>
              <w:t>on a monthly basis</w:t>
            </w:r>
            <w:proofErr w:type="gramEnd"/>
            <w:r w:rsidRPr="001351DF">
              <w:rPr>
                <w:rFonts w:cstheme="minorHAnsi"/>
                <w:sz w:val="22"/>
                <w:szCs w:val="22"/>
                <w:lang w:val="en-GB"/>
              </w:rPr>
              <w:t>?</w:t>
            </w:r>
          </w:p>
          <w:p w14:paraId="58471F99" w14:textId="49B1A58B" w:rsidR="0068588E" w:rsidRPr="001351DF" w:rsidRDefault="0068588E" w:rsidP="00DA1F9D">
            <w:pPr>
              <w:pStyle w:val="ListParagraph"/>
              <w:spacing w:line="283" w:lineRule="auto"/>
              <w:ind w:left="0"/>
              <w:rPr>
                <w:rFonts w:cstheme="minorHAnsi"/>
                <w:sz w:val="22"/>
                <w:szCs w:val="22"/>
                <w:lang w:val="en-GB"/>
              </w:rPr>
            </w:pPr>
          </w:p>
        </w:tc>
      </w:tr>
      <w:tr w:rsidR="00B870E2" w:rsidRPr="009B799A" w14:paraId="7A669E5E" w14:textId="77777777" w:rsidTr="001E47B7">
        <w:tc>
          <w:tcPr>
            <w:tcW w:w="5000" w:type="pct"/>
          </w:tcPr>
          <w:p w14:paraId="522613F1" w14:textId="77777777" w:rsidR="0068588E" w:rsidRPr="001351DF" w:rsidRDefault="00B870E2" w:rsidP="00DA1F9D">
            <w:pPr>
              <w:pStyle w:val="ListParagraph"/>
              <w:spacing w:line="283" w:lineRule="auto"/>
              <w:ind w:left="0"/>
              <w:rPr>
                <w:rFonts w:cstheme="minorHAnsi"/>
                <w:sz w:val="22"/>
                <w:szCs w:val="22"/>
                <w:lang w:val="en-GB"/>
              </w:rPr>
            </w:pPr>
            <w:r w:rsidRPr="001351DF">
              <w:rPr>
                <w:rFonts w:cstheme="minorHAnsi"/>
                <w:sz w:val="22"/>
                <w:szCs w:val="22"/>
                <w:lang w:val="en-GB"/>
              </w:rPr>
              <w:t>How are cases referred to the centre/clinic</w:t>
            </w:r>
            <w:r w:rsidR="0068588E" w:rsidRPr="001351DF">
              <w:rPr>
                <w:rFonts w:cstheme="minorHAnsi"/>
                <w:sz w:val="22"/>
                <w:szCs w:val="22"/>
                <w:lang w:val="en-GB"/>
              </w:rPr>
              <w:t xml:space="preserve"> / health service?</w:t>
            </w:r>
          </w:p>
          <w:p w14:paraId="20EE8B66" w14:textId="14671890" w:rsidR="0068588E" w:rsidRPr="001351DF" w:rsidRDefault="0068588E" w:rsidP="00DA1F9D">
            <w:pPr>
              <w:pStyle w:val="ListParagraph"/>
              <w:spacing w:line="283" w:lineRule="auto"/>
              <w:ind w:left="0"/>
              <w:rPr>
                <w:rFonts w:cstheme="minorHAnsi"/>
                <w:sz w:val="22"/>
                <w:szCs w:val="22"/>
                <w:lang w:val="en-GB"/>
              </w:rPr>
            </w:pPr>
          </w:p>
        </w:tc>
      </w:tr>
      <w:tr w:rsidR="0068588E" w:rsidRPr="009B799A" w14:paraId="445D58E9" w14:textId="77777777" w:rsidTr="001E47B7">
        <w:tc>
          <w:tcPr>
            <w:tcW w:w="5000" w:type="pct"/>
          </w:tcPr>
          <w:p w14:paraId="67F1DAA2" w14:textId="0478C183" w:rsidR="0068588E" w:rsidRPr="001351DF" w:rsidRDefault="0068588E" w:rsidP="00DA1F9D">
            <w:pPr>
              <w:pStyle w:val="ListParagraph"/>
              <w:spacing w:line="283" w:lineRule="auto"/>
              <w:ind w:left="0"/>
              <w:rPr>
                <w:rFonts w:cstheme="minorHAnsi"/>
                <w:sz w:val="22"/>
                <w:szCs w:val="22"/>
                <w:lang w:val="en-GB"/>
              </w:rPr>
            </w:pPr>
            <w:r w:rsidRPr="001351DF">
              <w:rPr>
                <w:rFonts w:cstheme="minorHAnsi"/>
                <w:sz w:val="22"/>
                <w:szCs w:val="22"/>
                <w:lang w:val="en-GB"/>
              </w:rPr>
              <w:t xml:space="preserve">What happens when a case is referred to the centre? How do you collaborate with other actors such as NGOs and local actors (police, courts, local leaders) </w:t>
            </w:r>
          </w:p>
        </w:tc>
      </w:tr>
      <w:tr w:rsidR="0068588E" w:rsidRPr="009B799A" w14:paraId="0E31353D" w14:textId="77777777" w:rsidTr="001E47B7">
        <w:tc>
          <w:tcPr>
            <w:tcW w:w="5000" w:type="pct"/>
          </w:tcPr>
          <w:p w14:paraId="6B935503" w14:textId="2CD2AC61" w:rsidR="0068588E" w:rsidRPr="001351DF" w:rsidRDefault="0068588E" w:rsidP="06519A74">
            <w:pPr>
              <w:pStyle w:val="ListParagraph"/>
              <w:spacing w:line="283" w:lineRule="auto"/>
              <w:ind w:left="0"/>
              <w:rPr>
                <w:sz w:val="22"/>
                <w:szCs w:val="22"/>
                <w:lang w:val="en-GB"/>
              </w:rPr>
            </w:pPr>
            <w:r w:rsidRPr="06519A74">
              <w:rPr>
                <w:sz w:val="22"/>
                <w:szCs w:val="22"/>
                <w:lang w:val="en-GB"/>
              </w:rPr>
              <w:t>Are there established and updated referral pathways in place? Who is respons</w:t>
            </w:r>
            <w:r w:rsidR="10B42391" w:rsidRPr="06519A74">
              <w:rPr>
                <w:sz w:val="22"/>
                <w:szCs w:val="22"/>
                <w:lang w:val="en-GB"/>
              </w:rPr>
              <w:t>i</w:t>
            </w:r>
            <w:r w:rsidRPr="06519A74">
              <w:rPr>
                <w:sz w:val="22"/>
                <w:szCs w:val="22"/>
                <w:lang w:val="en-GB"/>
              </w:rPr>
              <w:t xml:space="preserve">ble for these? </w:t>
            </w:r>
          </w:p>
        </w:tc>
      </w:tr>
    </w:tbl>
    <w:p w14:paraId="2785DA78" w14:textId="77777777" w:rsidR="00990246" w:rsidRPr="001351DF" w:rsidRDefault="00990246" w:rsidP="001E47B7">
      <w:pPr>
        <w:spacing w:after="0" w:line="283" w:lineRule="auto"/>
        <w:rPr>
          <w:lang w:val="en-GB"/>
        </w:rPr>
      </w:pPr>
    </w:p>
    <w:sectPr w:rsidR="00990246" w:rsidRPr="001351DF" w:rsidSect="00362566">
      <w:headerReference w:type="default" r:id="rId11"/>
      <w:footerReference w:type="default" r:id="rId12"/>
      <w:pgSz w:w="12240" w:h="15840"/>
      <w:pgMar w:top="1440" w:right="1080" w:bottom="1440" w:left="1080" w:header="708"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ADFD" w14:textId="77777777" w:rsidR="006C65E1" w:rsidRDefault="006C65E1" w:rsidP="001D6B9C">
      <w:pPr>
        <w:spacing w:after="0" w:line="240" w:lineRule="auto"/>
      </w:pPr>
      <w:r>
        <w:separator/>
      </w:r>
    </w:p>
  </w:endnote>
  <w:endnote w:type="continuationSeparator" w:id="0">
    <w:p w14:paraId="046C4256" w14:textId="77777777" w:rsidR="006C65E1" w:rsidRDefault="006C65E1" w:rsidP="001D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88451"/>
      <w:docPartObj>
        <w:docPartGallery w:val="Page Numbers (Bottom of Page)"/>
        <w:docPartUnique/>
      </w:docPartObj>
    </w:sdtPr>
    <w:sdtContent>
      <w:p w14:paraId="21E2CDEF" w14:textId="2EB3A509" w:rsidR="0050763D" w:rsidRDefault="0050763D">
        <w:pPr>
          <w:pStyle w:val="Footer"/>
          <w:jc w:val="right"/>
        </w:pPr>
        <w:r>
          <w:fldChar w:fldCharType="begin"/>
        </w:r>
        <w:r>
          <w:instrText>PAGE   \* MERGEFORMAT</w:instrText>
        </w:r>
        <w:r>
          <w:fldChar w:fldCharType="separate"/>
        </w:r>
        <w:r>
          <w:rPr>
            <w:lang w:val="da-DK"/>
          </w:rPr>
          <w:t>2</w:t>
        </w:r>
        <w:r>
          <w:fldChar w:fldCharType="end"/>
        </w:r>
      </w:p>
    </w:sdtContent>
  </w:sdt>
  <w:p w14:paraId="7B4C7EBD" w14:textId="1EAD73CD" w:rsidR="0050763D" w:rsidRDefault="0050763D" w:rsidP="0050763D">
    <w:pPr>
      <w:pStyle w:val="Footer"/>
      <w:jc w:val="center"/>
    </w:pPr>
    <w:r>
      <w:t xml:space="preserve">KII – </w:t>
    </w:r>
    <w:proofErr w:type="spellStart"/>
    <w:r>
      <w:t>Health</w:t>
    </w:r>
    <w:proofErr w:type="spellEnd"/>
    <w:r>
      <w:t xml:space="preserve"> </w:t>
    </w:r>
    <w:proofErr w:type="spellStart"/>
    <w:r>
      <w:t>Facilities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4D9A" w14:textId="77777777" w:rsidR="006C65E1" w:rsidRDefault="006C65E1" w:rsidP="001D6B9C">
      <w:pPr>
        <w:spacing w:after="0" w:line="240" w:lineRule="auto"/>
      </w:pPr>
      <w:r>
        <w:separator/>
      </w:r>
    </w:p>
  </w:footnote>
  <w:footnote w:type="continuationSeparator" w:id="0">
    <w:p w14:paraId="4F97F7E9" w14:textId="77777777" w:rsidR="006C65E1" w:rsidRDefault="006C65E1" w:rsidP="001D6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AF6D" w14:textId="2A2CABEE" w:rsidR="00814F2E" w:rsidRDefault="00814F2E">
    <w:pPr>
      <w:pStyle w:val="Header"/>
    </w:pPr>
    <w:r w:rsidRPr="00385772">
      <w:rPr>
        <w:b/>
        <w:noProof/>
        <w:color w:val="FFFF00"/>
        <w:sz w:val="48"/>
      </w:rPr>
      <w:drawing>
        <wp:anchor distT="0" distB="0" distL="114300" distR="114300" simplePos="0" relativeHeight="251665408" behindDoc="0" locked="0" layoutInCell="1" allowOverlap="1" wp14:anchorId="0B5D8DB1" wp14:editId="753F59BC">
          <wp:simplePos x="0" y="0"/>
          <wp:positionH relativeFrom="column">
            <wp:posOffset>67945</wp:posOffset>
          </wp:positionH>
          <wp:positionV relativeFrom="paragraph">
            <wp:posOffset>-27305</wp:posOffset>
          </wp:positionV>
          <wp:extent cx="1319530" cy="234950"/>
          <wp:effectExtent l="0" t="0" r="0" b="0"/>
          <wp:wrapSquare wrapText="bothSides"/>
          <wp:docPr id="23" name="Imagen 23" descr="ogo-Horizontal-RGB-72ppi_recort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Horizontal-RGB-72ppi_recortad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19530" cy="234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045"/>
    <w:multiLevelType w:val="hybridMultilevel"/>
    <w:tmpl w:val="63204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64AB1"/>
    <w:multiLevelType w:val="hybridMultilevel"/>
    <w:tmpl w:val="B1E64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C46F3"/>
    <w:multiLevelType w:val="multilevel"/>
    <w:tmpl w:val="E9029AE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cstheme="minorBidi" w:hint="default"/>
        <w:b/>
        <w:sz w:val="21"/>
      </w:rPr>
    </w:lvl>
    <w:lvl w:ilvl="2">
      <w:start w:val="1"/>
      <w:numFmt w:val="decimal"/>
      <w:isLgl/>
      <w:lvlText w:val="%1.%2.%3"/>
      <w:lvlJc w:val="left"/>
      <w:pPr>
        <w:ind w:left="1080" w:hanging="720"/>
      </w:pPr>
      <w:rPr>
        <w:rFonts w:cstheme="minorBidi" w:hint="default"/>
        <w:b/>
        <w:sz w:val="21"/>
      </w:rPr>
    </w:lvl>
    <w:lvl w:ilvl="3">
      <w:start w:val="1"/>
      <w:numFmt w:val="decimal"/>
      <w:isLgl/>
      <w:lvlText w:val="%1.%2.%3.%4"/>
      <w:lvlJc w:val="left"/>
      <w:pPr>
        <w:ind w:left="1080" w:hanging="720"/>
      </w:pPr>
      <w:rPr>
        <w:rFonts w:cstheme="minorBidi" w:hint="default"/>
        <w:b/>
        <w:sz w:val="21"/>
      </w:rPr>
    </w:lvl>
    <w:lvl w:ilvl="4">
      <w:start w:val="1"/>
      <w:numFmt w:val="decimal"/>
      <w:isLgl/>
      <w:lvlText w:val="%1.%2.%3.%4.%5"/>
      <w:lvlJc w:val="left"/>
      <w:pPr>
        <w:ind w:left="1440" w:hanging="1080"/>
      </w:pPr>
      <w:rPr>
        <w:rFonts w:cstheme="minorBidi" w:hint="default"/>
        <w:b/>
        <w:sz w:val="21"/>
      </w:rPr>
    </w:lvl>
    <w:lvl w:ilvl="5">
      <w:start w:val="1"/>
      <w:numFmt w:val="decimal"/>
      <w:isLgl/>
      <w:lvlText w:val="%1.%2.%3.%4.%5.%6"/>
      <w:lvlJc w:val="left"/>
      <w:pPr>
        <w:ind w:left="1440" w:hanging="1080"/>
      </w:pPr>
      <w:rPr>
        <w:rFonts w:cstheme="minorBidi" w:hint="default"/>
        <w:b/>
        <w:sz w:val="21"/>
      </w:rPr>
    </w:lvl>
    <w:lvl w:ilvl="6">
      <w:start w:val="1"/>
      <w:numFmt w:val="decimal"/>
      <w:isLgl/>
      <w:lvlText w:val="%1.%2.%3.%4.%5.%6.%7"/>
      <w:lvlJc w:val="left"/>
      <w:pPr>
        <w:ind w:left="1800" w:hanging="1440"/>
      </w:pPr>
      <w:rPr>
        <w:rFonts w:cstheme="minorBidi" w:hint="default"/>
        <w:b/>
        <w:sz w:val="21"/>
      </w:rPr>
    </w:lvl>
    <w:lvl w:ilvl="7">
      <w:start w:val="1"/>
      <w:numFmt w:val="decimal"/>
      <w:isLgl/>
      <w:lvlText w:val="%1.%2.%3.%4.%5.%6.%7.%8"/>
      <w:lvlJc w:val="left"/>
      <w:pPr>
        <w:ind w:left="1800" w:hanging="1440"/>
      </w:pPr>
      <w:rPr>
        <w:rFonts w:cstheme="minorBidi" w:hint="default"/>
        <w:b/>
        <w:sz w:val="21"/>
      </w:rPr>
    </w:lvl>
    <w:lvl w:ilvl="8">
      <w:start w:val="1"/>
      <w:numFmt w:val="decimal"/>
      <w:isLgl/>
      <w:lvlText w:val="%1.%2.%3.%4.%5.%6.%7.%8.%9"/>
      <w:lvlJc w:val="left"/>
      <w:pPr>
        <w:ind w:left="1800" w:hanging="1440"/>
      </w:pPr>
      <w:rPr>
        <w:rFonts w:cstheme="minorBidi" w:hint="default"/>
        <w:b/>
        <w:sz w:val="21"/>
      </w:rPr>
    </w:lvl>
  </w:abstractNum>
  <w:abstractNum w:abstractNumId="3" w15:restartNumberingAfterBreak="0">
    <w:nsid w:val="2B063156"/>
    <w:multiLevelType w:val="hybridMultilevel"/>
    <w:tmpl w:val="C2B646B6"/>
    <w:lvl w:ilvl="0" w:tplc="08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343EA9"/>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36094"/>
    <w:multiLevelType w:val="hybridMultilevel"/>
    <w:tmpl w:val="29B8DCFC"/>
    <w:lvl w:ilvl="0" w:tplc="74C672D0">
      <w:start w:val="1"/>
      <w:numFmt w:val="decimal"/>
      <w:lvlText w:val="%1."/>
      <w:lvlJc w:val="left"/>
      <w:pPr>
        <w:ind w:left="720" w:hanging="360"/>
      </w:pPr>
      <w:rPr>
        <w:rFonts w:cstheme="minorBid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476D04"/>
    <w:multiLevelType w:val="hybridMultilevel"/>
    <w:tmpl w:val="04AE0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B22E0"/>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22DFF"/>
    <w:multiLevelType w:val="hybridMultilevel"/>
    <w:tmpl w:val="256AB542"/>
    <w:lvl w:ilvl="0" w:tplc="3BDA8414">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B2CF9"/>
    <w:multiLevelType w:val="multilevel"/>
    <w:tmpl w:val="0BE848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2976A19"/>
    <w:multiLevelType w:val="hybridMultilevel"/>
    <w:tmpl w:val="C01A1658"/>
    <w:lvl w:ilvl="0" w:tplc="C596B232">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444007C2"/>
    <w:multiLevelType w:val="hybridMultilevel"/>
    <w:tmpl w:val="2B2202A2"/>
    <w:lvl w:ilvl="0" w:tplc="5D90C7CA">
      <w:start w:val="3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2354"/>
    <w:multiLevelType w:val="hybridMultilevel"/>
    <w:tmpl w:val="424248F8"/>
    <w:lvl w:ilvl="0" w:tplc="BCAA60BA">
      <w:start w:val="4"/>
      <w:numFmt w:val="bullet"/>
      <w:lvlText w:val="-"/>
      <w:lvlJc w:val="left"/>
      <w:pPr>
        <w:ind w:left="720" w:hanging="360"/>
      </w:pPr>
      <w:rPr>
        <w:rFonts w:ascii="Calibri" w:eastAsiaTheme="minorHAnsi" w:hAnsi="Calibri" w:cstheme="minorBid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3" w15:restartNumberingAfterBreak="0">
    <w:nsid w:val="4D5A33F8"/>
    <w:multiLevelType w:val="hybridMultilevel"/>
    <w:tmpl w:val="FF5C31F0"/>
    <w:lvl w:ilvl="0" w:tplc="25E64C80">
      <w:start w:val="1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F511F9"/>
    <w:multiLevelType w:val="hybridMultilevel"/>
    <w:tmpl w:val="99027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635DB"/>
    <w:multiLevelType w:val="hybridMultilevel"/>
    <w:tmpl w:val="1EAC2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86347"/>
    <w:multiLevelType w:val="hybridMultilevel"/>
    <w:tmpl w:val="D7B25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31E60"/>
    <w:multiLevelType w:val="hybridMultilevel"/>
    <w:tmpl w:val="DBA0029E"/>
    <w:lvl w:ilvl="0" w:tplc="DEE819A8">
      <w:start w:val="1"/>
      <w:numFmt w:val="decimal"/>
      <w:lvlText w:val="%1."/>
      <w:lvlJc w:val="left"/>
      <w:pPr>
        <w:ind w:left="251" w:hanging="156"/>
      </w:pPr>
      <w:rPr>
        <w:rFonts w:ascii="Arial MT" w:eastAsia="Arial MT" w:hAnsi="Arial MT" w:cs="Arial MT" w:hint="default"/>
        <w:color w:val="272526"/>
        <w:spacing w:val="-1"/>
        <w:w w:val="99"/>
        <w:sz w:val="14"/>
        <w:szCs w:val="14"/>
        <w:lang w:val="en-US" w:eastAsia="en-US" w:bidi="ar-SA"/>
      </w:rPr>
    </w:lvl>
    <w:lvl w:ilvl="1" w:tplc="B97C5B3E">
      <w:numFmt w:val="bullet"/>
      <w:lvlText w:val="•"/>
      <w:lvlJc w:val="left"/>
      <w:pPr>
        <w:ind w:left="684" w:hanging="156"/>
      </w:pPr>
      <w:rPr>
        <w:rFonts w:hint="default"/>
        <w:lang w:val="en-US" w:eastAsia="en-US" w:bidi="ar-SA"/>
      </w:rPr>
    </w:lvl>
    <w:lvl w:ilvl="2" w:tplc="E4FC5100">
      <w:numFmt w:val="bullet"/>
      <w:lvlText w:val="•"/>
      <w:lvlJc w:val="left"/>
      <w:pPr>
        <w:ind w:left="1109" w:hanging="156"/>
      </w:pPr>
      <w:rPr>
        <w:rFonts w:hint="default"/>
        <w:lang w:val="en-US" w:eastAsia="en-US" w:bidi="ar-SA"/>
      </w:rPr>
    </w:lvl>
    <w:lvl w:ilvl="3" w:tplc="D7822486">
      <w:numFmt w:val="bullet"/>
      <w:lvlText w:val="•"/>
      <w:lvlJc w:val="left"/>
      <w:pPr>
        <w:ind w:left="1534" w:hanging="156"/>
      </w:pPr>
      <w:rPr>
        <w:rFonts w:hint="default"/>
        <w:lang w:val="en-US" w:eastAsia="en-US" w:bidi="ar-SA"/>
      </w:rPr>
    </w:lvl>
    <w:lvl w:ilvl="4" w:tplc="90D0195E">
      <w:numFmt w:val="bullet"/>
      <w:lvlText w:val="•"/>
      <w:lvlJc w:val="left"/>
      <w:pPr>
        <w:ind w:left="1959" w:hanging="156"/>
      </w:pPr>
      <w:rPr>
        <w:rFonts w:hint="default"/>
        <w:lang w:val="en-US" w:eastAsia="en-US" w:bidi="ar-SA"/>
      </w:rPr>
    </w:lvl>
    <w:lvl w:ilvl="5" w:tplc="881050DA">
      <w:numFmt w:val="bullet"/>
      <w:lvlText w:val="•"/>
      <w:lvlJc w:val="left"/>
      <w:pPr>
        <w:ind w:left="2384" w:hanging="156"/>
      </w:pPr>
      <w:rPr>
        <w:rFonts w:hint="default"/>
        <w:lang w:val="en-US" w:eastAsia="en-US" w:bidi="ar-SA"/>
      </w:rPr>
    </w:lvl>
    <w:lvl w:ilvl="6" w:tplc="0F04533C">
      <w:numFmt w:val="bullet"/>
      <w:lvlText w:val="•"/>
      <w:lvlJc w:val="left"/>
      <w:pPr>
        <w:ind w:left="2809" w:hanging="156"/>
      </w:pPr>
      <w:rPr>
        <w:rFonts w:hint="default"/>
        <w:lang w:val="en-US" w:eastAsia="en-US" w:bidi="ar-SA"/>
      </w:rPr>
    </w:lvl>
    <w:lvl w:ilvl="7" w:tplc="853267F2">
      <w:numFmt w:val="bullet"/>
      <w:lvlText w:val="•"/>
      <w:lvlJc w:val="left"/>
      <w:pPr>
        <w:ind w:left="3234" w:hanging="156"/>
      </w:pPr>
      <w:rPr>
        <w:rFonts w:hint="default"/>
        <w:lang w:val="en-US" w:eastAsia="en-US" w:bidi="ar-SA"/>
      </w:rPr>
    </w:lvl>
    <w:lvl w:ilvl="8" w:tplc="1360C4DE">
      <w:numFmt w:val="bullet"/>
      <w:lvlText w:val="•"/>
      <w:lvlJc w:val="left"/>
      <w:pPr>
        <w:ind w:left="3659" w:hanging="156"/>
      </w:pPr>
      <w:rPr>
        <w:rFonts w:hint="default"/>
        <w:lang w:val="en-US" w:eastAsia="en-US" w:bidi="ar-SA"/>
      </w:rPr>
    </w:lvl>
  </w:abstractNum>
  <w:abstractNum w:abstractNumId="18" w15:restartNumberingAfterBreak="0">
    <w:nsid w:val="6679712B"/>
    <w:multiLevelType w:val="hybridMultilevel"/>
    <w:tmpl w:val="E924B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0B61D6"/>
    <w:multiLevelType w:val="multilevel"/>
    <w:tmpl w:val="3122590C"/>
    <w:lvl w:ilvl="0">
      <w:start w:val="1"/>
      <w:numFmt w:val="decimal"/>
      <w:lvlText w:val="%1"/>
      <w:lvlJc w:val="left"/>
      <w:pPr>
        <w:ind w:left="360" w:hanging="360"/>
      </w:pPr>
      <w:rPr>
        <w:rFonts w:cstheme="minorBidi" w:hint="default"/>
        <w:b/>
        <w:sz w:val="21"/>
      </w:rPr>
    </w:lvl>
    <w:lvl w:ilvl="1">
      <w:start w:val="5"/>
      <w:numFmt w:val="decimal"/>
      <w:lvlText w:val="%1.%2"/>
      <w:lvlJc w:val="left"/>
      <w:pPr>
        <w:ind w:left="360" w:hanging="360"/>
      </w:pPr>
      <w:rPr>
        <w:rFonts w:cstheme="minorBidi" w:hint="default"/>
        <w:b/>
        <w:sz w:val="21"/>
      </w:rPr>
    </w:lvl>
    <w:lvl w:ilvl="2">
      <w:start w:val="1"/>
      <w:numFmt w:val="decimal"/>
      <w:lvlText w:val="%1.%2.%3"/>
      <w:lvlJc w:val="left"/>
      <w:pPr>
        <w:ind w:left="720" w:hanging="720"/>
      </w:pPr>
      <w:rPr>
        <w:rFonts w:cstheme="minorBidi" w:hint="default"/>
        <w:b/>
        <w:sz w:val="21"/>
      </w:rPr>
    </w:lvl>
    <w:lvl w:ilvl="3">
      <w:start w:val="1"/>
      <w:numFmt w:val="decimal"/>
      <w:lvlText w:val="%1.%2.%3.%4"/>
      <w:lvlJc w:val="left"/>
      <w:pPr>
        <w:ind w:left="720" w:hanging="720"/>
      </w:pPr>
      <w:rPr>
        <w:rFonts w:cstheme="minorBidi" w:hint="default"/>
        <w:b/>
        <w:sz w:val="21"/>
      </w:rPr>
    </w:lvl>
    <w:lvl w:ilvl="4">
      <w:start w:val="1"/>
      <w:numFmt w:val="decimal"/>
      <w:lvlText w:val="%1.%2.%3.%4.%5"/>
      <w:lvlJc w:val="left"/>
      <w:pPr>
        <w:ind w:left="1080" w:hanging="1080"/>
      </w:pPr>
      <w:rPr>
        <w:rFonts w:cstheme="minorBidi" w:hint="default"/>
        <w:b/>
        <w:sz w:val="21"/>
      </w:rPr>
    </w:lvl>
    <w:lvl w:ilvl="5">
      <w:start w:val="1"/>
      <w:numFmt w:val="decimal"/>
      <w:lvlText w:val="%1.%2.%3.%4.%5.%6"/>
      <w:lvlJc w:val="left"/>
      <w:pPr>
        <w:ind w:left="1080" w:hanging="1080"/>
      </w:pPr>
      <w:rPr>
        <w:rFonts w:cstheme="minorBidi" w:hint="default"/>
        <w:b/>
        <w:sz w:val="21"/>
      </w:rPr>
    </w:lvl>
    <w:lvl w:ilvl="6">
      <w:start w:val="1"/>
      <w:numFmt w:val="decimal"/>
      <w:lvlText w:val="%1.%2.%3.%4.%5.%6.%7"/>
      <w:lvlJc w:val="left"/>
      <w:pPr>
        <w:ind w:left="1440" w:hanging="1440"/>
      </w:pPr>
      <w:rPr>
        <w:rFonts w:cstheme="minorBidi" w:hint="default"/>
        <w:b/>
        <w:sz w:val="21"/>
      </w:rPr>
    </w:lvl>
    <w:lvl w:ilvl="7">
      <w:start w:val="1"/>
      <w:numFmt w:val="decimal"/>
      <w:lvlText w:val="%1.%2.%3.%4.%5.%6.%7.%8"/>
      <w:lvlJc w:val="left"/>
      <w:pPr>
        <w:ind w:left="1440" w:hanging="1440"/>
      </w:pPr>
      <w:rPr>
        <w:rFonts w:cstheme="minorBidi" w:hint="default"/>
        <w:b/>
        <w:sz w:val="21"/>
      </w:rPr>
    </w:lvl>
    <w:lvl w:ilvl="8">
      <w:start w:val="1"/>
      <w:numFmt w:val="decimal"/>
      <w:lvlText w:val="%1.%2.%3.%4.%5.%6.%7.%8.%9"/>
      <w:lvlJc w:val="left"/>
      <w:pPr>
        <w:ind w:left="1440" w:hanging="1440"/>
      </w:pPr>
      <w:rPr>
        <w:rFonts w:cstheme="minorBidi" w:hint="default"/>
        <w:b/>
        <w:sz w:val="21"/>
      </w:rPr>
    </w:lvl>
  </w:abstractNum>
  <w:abstractNum w:abstractNumId="20" w15:restartNumberingAfterBreak="0">
    <w:nsid w:val="678D5CD3"/>
    <w:multiLevelType w:val="hybridMultilevel"/>
    <w:tmpl w:val="80E8B6A0"/>
    <w:lvl w:ilvl="0" w:tplc="30D83B62">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FB11BB"/>
    <w:multiLevelType w:val="hybridMultilevel"/>
    <w:tmpl w:val="4B72A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63D41"/>
    <w:multiLevelType w:val="hybridMultilevel"/>
    <w:tmpl w:val="5B8470F2"/>
    <w:lvl w:ilvl="0" w:tplc="25E64C80">
      <w:start w:val="1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6C7861"/>
    <w:multiLevelType w:val="hybridMultilevel"/>
    <w:tmpl w:val="6C1A9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3620B"/>
    <w:multiLevelType w:val="hybridMultilevel"/>
    <w:tmpl w:val="0748D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
  </w:num>
  <w:num w:numId="4">
    <w:abstractNumId w:val="17"/>
  </w:num>
  <w:num w:numId="5">
    <w:abstractNumId w:val="18"/>
  </w:num>
  <w:num w:numId="6">
    <w:abstractNumId w:val="21"/>
  </w:num>
  <w:num w:numId="7">
    <w:abstractNumId w:val="15"/>
  </w:num>
  <w:num w:numId="8">
    <w:abstractNumId w:val="23"/>
  </w:num>
  <w:num w:numId="9">
    <w:abstractNumId w:val="0"/>
  </w:num>
  <w:num w:numId="10">
    <w:abstractNumId w:val="6"/>
  </w:num>
  <w:num w:numId="11">
    <w:abstractNumId w:val="14"/>
  </w:num>
  <w:num w:numId="12">
    <w:abstractNumId w:val="7"/>
  </w:num>
  <w:num w:numId="13">
    <w:abstractNumId w:val="24"/>
  </w:num>
  <w:num w:numId="14">
    <w:abstractNumId w:val="2"/>
  </w:num>
  <w:num w:numId="15">
    <w:abstractNumId w:val="5"/>
  </w:num>
  <w:num w:numId="16">
    <w:abstractNumId w:val="8"/>
  </w:num>
  <w:num w:numId="17">
    <w:abstractNumId w:val="4"/>
  </w:num>
  <w:num w:numId="18">
    <w:abstractNumId w:val="3"/>
  </w:num>
  <w:num w:numId="19">
    <w:abstractNumId w:val="9"/>
  </w:num>
  <w:num w:numId="20">
    <w:abstractNumId w:val="19"/>
  </w:num>
  <w:num w:numId="21">
    <w:abstractNumId w:val="20"/>
  </w:num>
  <w:num w:numId="22">
    <w:abstractNumId w:val="11"/>
  </w:num>
  <w:num w:numId="23">
    <w:abstractNumId w:val="2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DA3MzU2trQ0NDNU0lEKTi0uzszPAykwqgUAd1/1KCwAAAA="/>
  </w:docVars>
  <w:rsids>
    <w:rsidRoot w:val="005D4F22"/>
    <w:rsid w:val="00003A6E"/>
    <w:rsid w:val="00007A0F"/>
    <w:rsid w:val="0003356A"/>
    <w:rsid w:val="00055D5B"/>
    <w:rsid w:val="0006388B"/>
    <w:rsid w:val="00076497"/>
    <w:rsid w:val="00077ED6"/>
    <w:rsid w:val="00086DE2"/>
    <w:rsid w:val="00090D41"/>
    <w:rsid w:val="000A53AA"/>
    <w:rsid w:val="000A6CB5"/>
    <w:rsid w:val="000B0DA6"/>
    <w:rsid w:val="000B14F4"/>
    <w:rsid w:val="000B2896"/>
    <w:rsid w:val="000C2CDD"/>
    <w:rsid w:val="000C5010"/>
    <w:rsid w:val="000C7E60"/>
    <w:rsid w:val="000D573B"/>
    <w:rsid w:val="000E4E76"/>
    <w:rsid w:val="000E6436"/>
    <w:rsid w:val="000F2640"/>
    <w:rsid w:val="000F6E3F"/>
    <w:rsid w:val="00116EE2"/>
    <w:rsid w:val="00121778"/>
    <w:rsid w:val="00121EF8"/>
    <w:rsid w:val="0012457F"/>
    <w:rsid w:val="001246FB"/>
    <w:rsid w:val="001351DF"/>
    <w:rsid w:val="00140733"/>
    <w:rsid w:val="001433B9"/>
    <w:rsid w:val="00144065"/>
    <w:rsid w:val="00160719"/>
    <w:rsid w:val="00161D67"/>
    <w:rsid w:val="001703B2"/>
    <w:rsid w:val="001A05C1"/>
    <w:rsid w:val="001D5C56"/>
    <w:rsid w:val="001D6B9C"/>
    <w:rsid w:val="001E036A"/>
    <w:rsid w:val="001E3C56"/>
    <w:rsid w:val="001E47B7"/>
    <w:rsid w:val="00213534"/>
    <w:rsid w:val="002135BB"/>
    <w:rsid w:val="00213BBB"/>
    <w:rsid w:val="00222174"/>
    <w:rsid w:val="002346E5"/>
    <w:rsid w:val="002348C4"/>
    <w:rsid w:val="00242C48"/>
    <w:rsid w:val="00245B3B"/>
    <w:rsid w:val="00246990"/>
    <w:rsid w:val="002473E6"/>
    <w:rsid w:val="00257195"/>
    <w:rsid w:val="002634A0"/>
    <w:rsid w:val="002813BF"/>
    <w:rsid w:val="00282663"/>
    <w:rsid w:val="00284FE3"/>
    <w:rsid w:val="0028666C"/>
    <w:rsid w:val="00286860"/>
    <w:rsid w:val="00296D28"/>
    <w:rsid w:val="00296D43"/>
    <w:rsid w:val="0029770B"/>
    <w:rsid w:val="002A66A3"/>
    <w:rsid w:val="002A74C1"/>
    <w:rsid w:val="002B389F"/>
    <w:rsid w:val="002D1717"/>
    <w:rsid w:val="002F1D10"/>
    <w:rsid w:val="00316F6A"/>
    <w:rsid w:val="00321B46"/>
    <w:rsid w:val="0032621A"/>
    <w:rsid w:val="003372EC"/>
    <w:rsid w:val="003551FB"/>
    <w:rsid w:val="003554A1"/>
    <w:rsid w:val="00362566"/>
    <w:rsid w:val="003803E1"/>
    <w:rsid w:val="00390F2B"/>
    <w:rsid w:val="00392C98"/>
    <w:rsid w:val="00396D19"/>
    <w:rsid w:val="003A184F"/>
    <w:rsid w:val="003A3981"/>
    <w:rsid w:val="003C6286"/>
    <w:rsid w:val="003D02C3"/>
    <w:rsid w:val="003D3AED"/>
    <w:rsid w:val="003D3B5D"/>
    <w:rsid w:val="003E050D"/>
    <w:rsid w:val="003E4404"/>
    <w:rsid w:val="003E75EA"/>
    <w:rsid w:val="003F07FC"/>
    <w:rsid w:val="003F6E26"/>
    <w:rsid w:val="004052CB"/>
    <w:rsid w:val="00405882"/>
    <w:rsid w:val="0042097D"/>
    <w:rsid w:val="004248FB"/>
    <w:rsid w:val="00427C59"/>
    <w:rsid w:val="00433816"/>
    <w:rsid w:val="00452CAF"/>
    <w:rsid w:val="004647C8"/>
    <w:rsid w:val="004649E2"/>
    <w:rsid w:val="004721B1"/>
    <w:rsid w:val="004756CE"/>
    <w:rsid w:val="00482CB9"/>
    <w:rsid w:val="004A01EA"/>
    <w:rsid w:val="004A150C"/>
    <w:rsid w:val="004A1988"/>
    <w:rsid w:val="004B0082"/>
    <w:rsid w:val="004B0E0E"/>
    <w:rsid w:val="004B4C00"/>
    <w:rsid w:val="004C02AC"/>
    <w:rsid w:val="004C059F"/>
    <w:rsid w:val="004C1E05"/>
    <w:rsid w:val="004C2BD5"/>
    <w:rsid w:val="004D5051"/>
    <w:rsid w:val="004D7780"/>
    <w:rsid w:val="004E48ED"/>
    <w:rsid w:val="004E7E07"/>
    <w:rsid w:val="004F0040"/>
    <w:rsid w:val="004F6F8B"/>
    <w:rsid w:val="0050763D"/>
    <w:rsid w:val="005154D3"/>
    <w:rsid w:val="0052206A"/>
    <w:rsid w:val="00532E83"/>
    <w:rsid w:val="00534067"/>
    <w:rsid w:val="00544F6A"/>
    <w:rsid w:val="005460F6"/>
    <w:rsid w:val="005549D3"/>
    <w:rsid w:val="00561853"/>
    <w:rsid w:val="00566BE6"/>
    <w:rsid w:val="00570748"/>
    <w:rsid w:val="005739CB"/>
    <w:rsid w:val="00594B02"/>
    <w:rsid w:val="005A3BD3"/>
    <w:rsid w:val="005C26E5"/>
    <w:rsid w:val="005C35F7"/>
    <w:rsid w:val="005C50AC"/>
    <w:rsid w:val="005D4F22"/>
    <w:rsid w:val="005E278A"/>
    <w:rsid w:val="0060013E"/>
    <w:rsid w:val="00622AD6"/>
    <w:rsid w:val="00625F3D"/>
    <w:rsid w:val="006272CA"/>
    <w:rsid w:val="006425D3"/>
    <w:rsid w:val="00645BA3"/>
    <w:rsid w:val="00650A01"/>
    <w:rsid w:val="00660E05"/>
    <w:rsid w:val="006733F9"/>
    <w:rsid w:val="00681C93"/>
    <w:rsid w:val="0068495C"/>
    <w:rsid w:val="0068588E"/>
    <w:rsid w:val="00686599"/>
    <w:rsid w:val="00694BE6"/>
    <w:rsid w:val="006C1553"/>
    <w:rsid w:val="006C64F1"/>
    <w:rsid w:val="006C65E1"/>
    <w:rsid w:val="006D08D1"/>
    <w:rsid w:val="006D0ADC"/>
    <w:rsid w:val="006D461D"/>
    <w:rsid w:val="006E1625"/>
    <w:rsid w:val="006F1DF9"/>
    <w:rsid w:val="00704F3A"/>
    <w:rsid w:val="0072452D"/>
    <w:rsid w:val="00725ABF"/>
    <w:rsid w:val="007304C9"/>
    <w:rsid w:val="007317E1"/>
    <w:rsid w:val="00741AE3"/>
    <w:rsid w:val="007441AB"/>
    <w:rsid w:val="0075484A"/>
    <w:rsid w:val="00763150"/>
    <w:rsid w:val="007736AD"/>
    <w:rsid w:val="00776B61"/>
    <w:rsid w:val="00780EA3"/>
    <w:rsid w:val="00781BF9"/>
    <w:rsid w:val="007840F9"/>
    <w:rsid w:val="007868D4"/>
    <w:rsid w:val="00792FAE"/>
    <w:rsid w:val="00796E35"/>
    <w:rsid w:val="007A1FEB"/>
    <w:rsid w:val="007A6BCD"/>
    <w:rsid w:val="007B0D46"/>
    <w:rsid w:val="007B3CC1"/>
    <w:rsid w:val="007C3A9E"/>
    <w:rsid w:val="007C618E"/>
    <w:rsid w:val="007D5FD4"/>
    <w:rsid w:val="007E0A0C"/>
    <w:rsid w:val="007E0C46"/>
    <w:rsid w:val="007E0ED3"/>
    <w:rsid w:val="007E3DFE"/>
    <w:rsid w:val="00812C39"/>
    <w:rsid w:val="00814F2E"/>
    <w:rsid w:val="008158A9"/>
    <w:rsid w:val="00815958"/>
    <w:rsid w:val="00833E73"/>
    <w:rsid w:val="00850E4B"/>
    <w:rsid w:val="0085572A"/>
    <w:rsid w:val="00875783"/>
    <w:rsid w:val="00875DB2"/>
    <w:rsid w:val="00883909"/>
    <w:rsid w:val="00894A52"/>
    <w:rsid w:val="008B034D"/>
    <w:rsid w:val="008B75FC"/>
    <w:rsid w:val="008C15A6"/>
    <w:rsid w:val="008C36A5"/>
    <w:rsid w:val="008C5414"/>
    <w:rsid w:val="008D28DA"/>
    <w:rsid w:val="008D4870"/>
    <w:rsid w:val="008E180D"/>
    <w:rsid w:val="008E2E6A"/>
    <w:rsid w:val="008E4259"/>
    <w:rsid w:val="009000BF"/>
    <w:rsid w:val="00900D47"/>
    <w:rsid w:val="009118D2"/>
    <w:rsid w:val="009145CC"/>
    <w:rsid w:val="00924067"/>
    <w:rsid w:val="00930825"/>
    <w:rsid w:val="00933EA6"/>
    <w:rsid w:val="00944C45"/>
    <w:rsid w:val="00961627"/>
    <w:rsid w:val="00965962"/>
    <w:rsid w:val="0097427C"/>
    <w:rsid w:val="00990246"/>
    <w:rsid w:val="009A5687"/>
    <w:rsid w:val="009A7B24"/>
    <w:rsid w:val="009B799A"/>
    <w:rsid w:val="009C1F51"/>
    <w:rsid w:val="009D0066"/>
    <w:rsid w:val="009D3451"/>
    <w:rsid w:val="009D470D"/>
    <w:rsid w:val="009F44F2"/>
    <w:rsid w:val="009F5DC1"/>
    <w:rsid w:val="00A02BEF"/>
    <w:rsid w:val="00A041CB"/>
    <w:rsid w:val="00A05077"/>
    <w:rsid w:val="00A05702"/>
    <w:rsid w:val="00A060C4"/>
    <w:rsid w:val="00A10C5B"/>
    <w:rsid w:val="00A20003"/>
    <w:rsid w:val="00A21604"/>
    <w:rsid w:val="00A31827"/>
    <w:rsid w:val="00A32E18"/>
    <w:rsid w:val="00A37E5C"/>
    <w:rsid w:val="00A4085E"/>
    <w:rsid w:val="00A4240C"/>
    <w:rsid w:val="00A51896"/>
    <w:rsid w:val="00A665E2"/>
    <w:rsid w:val="00A6690B"/>
    <w:rsid w:val="00A67981"/>
    <w:rsid w:val="00A73B46"/>
    <w:rsid w:val="00A74B89"/>
    <w:rsid w:val="00A76D10"/>
    <w:rsid w:val="00A80EC3"/>
    <w:rsid w:val="00A85A45"/>
    <w:rsid w:val="00A862F7"/>
    <w:rsid w:val="00A867F0"/>
    <w:rsid w:val="00A87AAE"/>
    <w:rsid w:val="00AA26E1"/>
    <w:rsid w:val="00AA43EA"/>
    <w:rsid w:val="00AA600D"/>
    <w:rsid w:val="00AB0204"/>
    <w:rsid w:val="00AD57C3"/>
    <w:rsid w:val="00AE1C6A"/>
    <w:rsid w:val="00B05CC3"/>
    <w:rsid w:val="00B10B93"/>
    <w:rsid w:val="00B12269"/>
    <w:rsid w:val="00B302CF"/>
    <w:rsid w:val="00B32CF2"/>
    <w:rsid w:val="00B36B36"/>
    <w:rsid w:val="00B42FD1"/>
    <w:rsid w:val="00B615BF"/>
    <w:rsid w:val="00B71B09"/>
    <w:rsid w:val="00B870E2"/>
    <w:rsid w:val="00B87CB7"/>
    <w:rsid w:val="00BA113A"/>
    <w:rsid w:val="00BA1B35"/>
    <w:rsid w:val="00BA7C08"/>
    <w:rsid w:val="00BB0A72"/>
    <w:rsid w:val="00BB18DE"/>
    <w:rsid w:val="00BB1CEF"/>
    <w:rsid w:val="00BB3891"/>
    <w:rsid w:val="00BC20E6"/>
    <w:rsid w:val="00BC58EF"/>
    <w:rsid w:val="00BE08C4"/>
    <w:rsid w:val="00BF33C8"/>
    <w:rsid w:val="00C0307D"/>
    <w:rsid w:val="00C05AA2"/>
    <w:rsid w:val="00C133D8"/>
    <w:rsid w:val="00C16545"/>
    <w:rsid w:val="00C24826"/>
    <w:rsid w:val="00C25201"/>
    <w:rsid w:val="00C26C48"/>
    <w:rsid w:val="00C3769E"/>
    <w:rsid w:val="00C42A5B"/>
    <w:rsid w:val="00C539D5"/>
    <w:rsid w:val="00C57ABA"/>
    <w:rsid w:val="00C820C8"/>
    <w:rsid w:val="00C92E27"/>
    <w:rsid w:val="00C9332B"/>
    <w:rsid w:val="00CB39B8"/>
    <w:rsid w:val="00CB61A8"/>
    <w:rsid w:val="00CC1A40"/>
    <w:rsid w:val="00CC5040"/>
    <w:rsid w:val="00CC714C"/>
    <w:rsid w:val="00CC7BA3"/>
    <w:rsid w:val="00CD0534"/>
    <w:rsid w:val="00CF79A5"/>
    <w:rsid w:val="00D018D2"/>
    <w:rsid w:val="00D06DE3"/>
    <w:rsid w:val="00D07D7C"/>
    <w:rsid w:val="00D12063"/>
    <w:rsid w:val="00D20EA8"/>
    <w:rsid w:val="00D41254"/>
    <w:rsid w:val="00D47970"/>
    <w:rsid w:val="00D51F0F"/>
    <w:rsid w:val="00D53971"/>
    <w:rsid w:val="00D630E2"/>
    <w:rsid w:val="00D66315"/>
    <w:rsid w:val="00D67C76"/>
    <w:rsid w:val="00D67E62"/>
    <w:rsid w:val="00D81F99"/>
    <w:rsid w:val="00D843B7"/>
    <w:rsid w:val="00D86777"/>
    <w:rsid w:val="00D91134"/>
    <w:rsid w:val="00D9203B"/>
    <w:rsid w:val="00D927B6"/>
    <w:rsid w:val="00D95EF0"/>
    <w:rsid w:val="00DA1F9D"/>
    <w:rsid w:val="00DB180B"/>
    <w:rsid w:val="00DB6993"/>
    <w:rsid w:val="00DB79FC"/>
    <w:rsid w:val="00DC014F"/>
    <w:rsid w:val="00DC10D3"/>
    <w:rsid w:val="00DC5D20"/>
    <w:rsid w:val="00DC72AE"/>
    <w:rsid w:val="00DC7D0F"/>
    <w:rsid w:val="00DD1E75"/>
    <w:rsid w:val="00DD6DB4"/>
    <w:rsid w:val="00DF6EA6"/>
    <w:rsid w:val="00E053F0"/>
    <w:rsid w:val="00E20590"/>
    <w:rsid w:val="00E31133"/>
    <w:rsid w:val="00E3541A"/>
    <w:rsid w:val="00E367FD"/>
    <w:rsid w:val="00E37297"/>
    <w:rsid w:val="00E46FAD"/>
    <w:rsid w:val="00E65F5A"/>
    <w:rsid w:val="00E66DCB"/>
    <w:rsid w:val="00E71F2C"/>
    <w:rsid w:val="00E775DF"/>
    <w:rsid w:val="00E80BD2"/>
    <w:rsid w:val="00EB21DF"/>
    <w:rsid w:val="00EB2533"/>
    <w:rsid w:val="00EB4764"/>
    <w:rsid w:val="00EB6D85"/>
    <w:rsid w:val="00EE3B14"/>
    <w:rsid w:val="00EE4573"/>
    <w:rsid w:val="00F12812"/>
    <w:rsid w:val="00F13D04"/>
    <w:rsid w:val="00F17B38"/>
    <w:rsid w:val="00F54AFC"/>
    <w:rsid w:val="00F82466"/>
    <w:rsid w:val="00FB2461"/>
    <w:rsid w:val="00FB30BE"/>
    <w:rsid w:val="00FB3EAB"/>
    <w:rsid w:val="00FC07AA"/>
    <w:rsid w:val="00FC5675"/>
    <w:rsid w:val="00FD3A73"/>
    <w:rsid w:val="00FD7336"/>
    <w:rsid w:val="00FE1191"/>
    <w:rsid w:val="00FE38D1"/>
    <w:rsid w:val="00FE5092"/>
    <w:rsid w:val="00FF1456"/>
    <w:rsid w:val="00FF34DE"/>
    <w:rsid w:val="06519A74"/>
    <w:rsid w:val="10B42391"/>
    <w:rsid w:val="6ED86F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9ED4C"/>
  <w15:docId w15:val="{D88B847B-B9C8-4FDF-B2EE-9F0E9226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PY"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C1"/>
  </w:style>
  <w:style w:type="paragraph" w:styleId="Heading1">
    <w:name w:val="heading 1"/>
    <w:basedOn w:val="Normal"/>
    <w:next w:val="Normal"/>
    <w:link w:val="Heading1Char"/>
    <w:uiPriority w:val="9"/>
    <w:qFormat/>
    <w:rsid w:val="007B3CC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3E050D"/>
    <w:pPr>
      <w:keepNext/>
      <w:keepLines/>
      <w:spacing w:before="160" w:after="40" w:line="240" w:lineRule="auto"/>
      <w:outlineLvl w:val="1"/>
    </w:pPr>
    <w:rPr>
      <w:rFonts w:asciiTheme="majorHAnsi" w:eastAsiaTheme="majorEastAsia" w:hAnsiTheme="majorHAnsi" w:cstheme="majorBidi"/>
      <w:sz w:val="28"/>
      <w:szCs w:val="28"/>
      <w:lang w:val="en-GB"/>
    </w:rPr>
  </w:style>
  <w:style w:type="paragraph" w:styleId="Heading3">
    <w:name w:val="heading 3"/>
    <w:basedOn w:val="Normal"/>
    <w:next w:val="Normal"/>
    <w:link w:val="Heading3Char"/>
    <w:uiPriority w:val="9"/>
    <w:semiHidden/>
    <w:unhideWhenUsed/>
    <w:qFormat/>
    <w:rsid w:val="007B3CC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3CC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3CC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3CC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3CC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3CC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3CC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F22"/>
    <w:pPr>
      <w:ind w:left="720"/>
      <w:contextualSpacing/>
    </w:pPr>
  </w:style>
  <w:style w:type="paragraph" w:styleId="Header">
    <w:name w:val="header"/>
    <w:basedOn w:val="Normal"/>
    <w:link w:val="HeaderChar"/>
    <w:uiPriority w:val="99"/>
    <w:unhideWhenUsed/>
    <w:rsid w:val="001D6B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1D6B9C"/>
    <w:rPr>
      <w:lang w:val="fr-FR"/>
    </w:rPr>
  </w:style>
  <w:style w:type="paragraph" w:styleId="Footer">
    <w:name w:val="footer"/>
    <w:basedOn w:val="Normal"/>
    <w:link w:val="FooterChar"/>
    <w:uiPriority w:val="99"/>
    <w:unhideWhenUsed/>
    <w:rsid w:val="001D6B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1D6B9C"/>
    <w:rPr>
      <w:lang w:val="fr-FR"/>
    </w:rPr>
  </w:style>
  <w:style w:type="paragraph" w:styleId="BalloonText">
    <w:name w:val="Balloon Text"/>
    <w:basedOn w:val="Normal"/>
    <w:link w:val="BalloonTextChar"/>
    <w:uiPriority w:val="99"/>
    <w:semiHidden/>
    <w:unhideWhenUsed/>
    <w:rsid w:val="008D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A"/>
    <w:rPr>
      <w:rFonts w:ascii="Segoe UI" w:hAnsi="Segoe UI" w:cs="Segoe UI"/>
      <w:sz w:val="18"/>
      <w:szCs w:val="18"/>
      <w:lang w:val="fr-FR"/>
    </w:rPr>
  </w:style>
  <w:style w:type="character" w:customStyle="1" w:styleId="Heading1Char">
    <w:name w:val="Heading 1 Char"/>
    <w:basedOn w:val="DefaultParagraphFont"/>
    <w:link w:val="Heading1"/>
    <w:uiPriority w:val="9"/>
    <w:rsid w:val="007B3CC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3E050D"/>
    <w:rPr>
      <w:rFonts w:asciiTheme="majorHAnsi" w:eastAsiaTheme="majorEastAsia" w:hAnsiTheme="majorHAnsi" w:cstheme="majorBidi"/>
      <w:sz w:val="28"/>
      <w:szCs w:val="28"/>
      <w:lang w:val="en-GB"/>
    </w:rPr>
  </w:style>
  <w:style w:type="character" w:customStyle="1" w:styleId="Heading3Char">
    <w:name w:val="Heading 3 Char"/>
    <w:basedOn w:val="DefaultParagraphFont"/>
    <w:link w:val="Heading3"/>
    <w:uiPriority w:val="9"/>
    <w:semiHidden/>
    <w:rsid w:val="007B3CC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3CC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3CC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3CC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3CC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3CC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3CC1"/>
    <w:rPr>
      <w:b/>
      <w:bCs/>
      <w:i/>
      <w:iCs/>
    </w:rPr>
  </w:style>
  <w:style w:type="paragraph" w:styleId="Caption">
    <w:name w:val="caption"/>
    <w:basedOn w:val="Normal"/>
    <w:next w:val="Normal"/>
    <w:uiPriority w:val="35"/>
    <w:semiHidden/>
    <w:unhideWhenUsed/>
    <w:qFormat/>
    <w:rsid w:val="007B3CC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B3CC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B3CC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B3CC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3CC1"/>
    <w:rPr>
      <w:color w:val="1F497D" w:themeColor="text2"/>
      <w:sz w:val="28"/>
      <w:szCs w:val="28"/>
    </w:rPr>
  </w:style>
  <w:style w:type="character" w:styleId="Strong">
    <w:name w:val="Strong"/>
    <w:basedOn w:val="DefaultParagraphFont"/>
    <w:uiPriority w:val="22"/>
    <w:qFormat/>
    <w:rsid w:val="007B3CC1"/>
    <w:rPr>
      <w:b/>
      <w:bCs/>
    </w:rPr>
  </w:style>
  <w:style w:type="character" w:styleId="Emphasis">
    <w:name w:val="Emphasis"/>
    <w:basedOn w:val="DefaultParagraphFont"/>
    <w:uiPriority w:val="20"/>
    <w:qFormat/>
    <w:rsid w:val="007B3CC1"/>
    <w:rPr>
      <w:i/>
      <w:iCs/>
      <w:color w:val="000000" w:themeColor="text1"/>
    </w:rPr>
  </w:style>
  <w:style w:type="paragraph" w:styleId="NoSpacing">
    <w:name w:val="No Spacing"/>
    <w:uiPriority w:val="1"/>
    <w:qFormat/>
    <w:rsid w:val="007B3CC1"/>
    <w:pPr>
      <w:spacing w:after="0" w:line="240" w:lineRule="auto"/>
    </w:pPr>
  </w:style>
  <w:style w:type="paragraph" w:styleId="Quote">
    <w:name w:val="Quote"/>
    <w:basedOn w:val="Normal"/>
    <w:next w:val="Normal"/>
    <w:link w:val="QuoteChar"/>
    <w:uiPriority w:val="29"/>
    <w:qFormat/>
    <w:rsid w:val="007B3CC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3CC1"/>
    <w:rPr>
      <w:i/>
      <w:iCs/>
      <w:color w:val="76923C" w:themeColor="accent3" w:themeShade="BF"/>
      <w:sz w:val="24"/>
      <w:szCs w:val="24"/>
    </w:rPr>
  </w:style>
  <w:style w:type="paragraph" w:styleId="IntenseQuote">
    <w:name w:val="Intense Quote"/>
    <w:basedOn w:val="Normal"/>
    <w:next w:val="Normal"/>
    <w:link w:val="IntenseQuoteChar"/>
    <w:uiPriority w:val="30"/>
    <w:qFormat/>
    <w:rsid w:val="007B3CC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3CC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3CC1"/>
    <w:rPr>
      <w:i/>
      <w:iCs/>
      <w:color w:val="595959" w:themeColor="text1" w:themeTint="A6"/>
    </w:rPr>
  </w:style>
  <w:style w:type="character" w:styleId="IntenseEmphasis">
    <w:name w:val="Intense Emphasis"/>
    <w:basedOn w:val="DefaultParagraphFont"/>
    <w:uiPriority w:val="21"/>
    <w:qFormat/>
    <w:rsid w:val="007B3CC1"/>
    <w:rPr>
      <w:b/>
      <w:bCs/>
      <w:i/>
      <w:iCs/>
      <w:color w:val="auto"/>
    </w:rPr>
  </w:style>
  <w:style w:type="character" w:styleId="SubtleReference">
    <w:name w:val="Subtle Reference"/>
    <w:basedOn w:val="DefaultParagraphFont"/>
    <w:uiPriority w:val="31"/>
    <w:qFormat/>
    <w:rsid w:val="007B3CC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CC1"/>
    <w:rPr>
      <w:b/>
      <w:bCs/>
      <w:caps w:val="0"/>
      <w:smallCaps/>
      <w:color w:val="auto"/>
      <w:spacing w:val="0"/>
      <w:u w:val="single"/>
    </w:rPr>
  </w:style>
  <w:style w:type="character" w:styleId="BookTitle">
    <w:name w:val="Book Title"/>
    <w:basedOn w:val="DefaultParagraphFont"/>
    <w:uiPriority w:val="33"/>
    <w:qFormat/>
    <w:rsid w:val="007B3CC1"/>
    <w:rPr>
      <w:b/>
      <w:bCs/>
      <w:caps w:val="0"/>
      <w:smallCaps/>
      <w:spacing w:val="0"/>
    </w:rPr>
  </w:style>
  <w:style w:type="paragraph" w:styleId="TOCHeading">
    <w:name w:val="TOC Heading"/>
    <w:basedOn w:val="Heading1"/>
    <w:next w:val="Normal"/>
    <w:uiPriority w:val="39"/>
    <w:semiHidden/>
    <w:unhideWhenUsed/>
    <w:qFormat/>
    <w:rsid w:val="007B3CC1"/>
    <w:pPr>
      <w:outlineLvl w:val="9"/>
    </w:pPr>
  </w:style>
  <w:style w:type="paragraph" w:customStyle="1" w:styleId="TableParagraph">
    <w:name w:val="Table Paragraph"/>
    <w:basedOn w:val="Normal"/>
    <w:uiPriority w:val="1"/>
    <w:qFormat/>
    <w:rsid w:val="00B302CF"/>
    <w:pPr>
      <w:widowControl w:val="0"/>
      <w:autoSpaceDE w:val="0"/>
      <w:autoSpaceDN w:val="0"/>
      <w:spacing w:after="0" w:line="240" w:lineRule="auto"/>
    </w:pPr>
    <w:rPr>
      <w:rFonts w:ascii="Arial MT" w:eastAsia="Arial MT" w:hAnsi="Arial MT" w:cs="Arial MT"/>
      <w:sz w:val="22"/>
      <w:szCs w:val="22"/>
      <w:lang w:val="en-US"/>
    </w:rPr>
  </w:style>
  <w:style w:type="character" w:styleId="CommentReference">
    <w:name w:val="annotation reference"/>
    <w:basedOn w:val="DefaultParagraphFont"/>
    <w:uiPriority w:val="99"/>
    <w:semiHidden/>
    <w:unhideWhenUsed/>
    <w:rsid w:val="001A05C1"/>
    <w:rPr>
      <w:sz w:val="16"/>
      <w:szCs w:val="16"/>
    </w:rPr>
  </w:style>
  <w:style w:type="paragraph" w:styleId="CommentText">
    <w:name w:val="annotation text"/>
    <w:basedOn w:val="Normal"/>
    <w:link w:val="CommentTextChar"/>
    <w:uiPriority w:val="99"/>
    <w:semiHidden/>
    <w:unhideWhenUsed/>
    <w:rsid w:val="001A05C1"/>
    <w:pPr>
      <w:spacing w:line="240" w:lineRule="auto"/>
    </w:pPr>
    <w:rPr>
      <w:sz w:val="20"/>
      <w:szCs w:val="20"/>
    </w:rPr>
  </w:style>
  <w:style w:type="character" w:customStyle="1" w:styleId="CommentTextChar">
    <w:name w:val="Comment Text Char"/>
    <w:basedOn w:val="DefaultParagraphFont"/>
    <w:link w:val="CommentText"/>
    <w:uiPriority w:val="99"/>
    <w:semiHidden/>
    <w:rsid w:val="001A05C1"/>
    <w:rPr>
      <w:sz w:val="20"/>
      <w:szCs w:val="20"/>
    </w:rPr>
  </w:style>
  <w:style w:type="paragraph" w:styleId="CommentSubject">
    <w:name w:val="annotation subject"/>
    <w:basedOn w:val="CommentText"/>
    <w:next w:val="CommentText"/>
    <w:link w:val="CommentSubjectChar"/>
    <w:uiPriority w:val="99"/>
    <w:semiHidden/>
    <w:unhideWhenUsed/>
    <w:rsid w:val="001A05C1"/>
    <w:rPr>
      <w:b/>
      <w:bCs/>
    </w:rPr>
  </w:style>
  <w:style w:type="character" w:customStyle="1" w:styleId="CommentSubjectChar">
    <w:name w:val="Comment Subject Char"/>
    <w:basedOn w:val="CommentTextChar"/>
    <w:link w:val="CommentSubject"/>
    <w:uiPriority w:val="99"/>
    <w:semiHidden/>
    <w:rsid w:val="001A05C1"/>
    <w:rPr>
      <w:b/>
      <w:bCs/>
      <w:sz w:val="20"/>
      <w:szCs w:val="20"/>
    </w:rPr>
  </w:style>
  <w:style w:type="paragraph" w:customStyle="1" w:styleId="BasicParagraph">
    <w:name w:val="[Basic Paragraph]"/>
    <w:basedOn w:val="Normal"/>
    <w:uiPriority w:val="99"/>
    <w:rsid w:val="00C0307D"/>
    <w:pPr>
      <w:autoSpaceDE w:val="0"/>
      <w:autoSpaceDN w:val="0"/>
      <w:adjustRightInd w:val="0"/>
      <w:spacing w:after="90" w:line="285" w:lineRule="atLeast"/>
      <w:jc w:val="both"/>
      <w:textAlignment w:val="center"/>
    </w:pPr>
    <w:rPr>
      <w:rFonts w:ascii="Berthold Akzidenz Grotesk" w:eastAsiaTheme="minorHAnsi" w:hAnsi="Berthold Akzidenz Grotesk" w:cs="Berthold Akzidenz Grotesk"/>
      <w:color w:val="191919"/>
      <w:sz w:val="22"/>
      <w:szCs w:val="22"/>
      <w:lang w:val="en-US"/>
    </w:rPr>
  </w:style>
  <w:style w:type="paragraph" w:customStyle="1" w:styleId="Head2">
    <w:name w:val="Head 2"/>
    <w:basedOn w:val="Normal"/>
    <w:uiPriority w:val="99"/>
    <w:rsid w:val="00C0307D"/>
    <w:pPr>
      <w:suppressAutoHyphens/>
      <w:autoSpaceDE w:val="0"/>
      <w:autoSpaceDN w:val="0"/>
      <w:adjustRightInd w:val="0"/>
      <w:spacing w:before="180" w:after="180" w:line="340" w:lineRule="atLeast"/>
      <w:textAlignment w:val="center"/>
    </w:pPr>
    <w:rPr>
      <w:rFonts w:ascii="Berthold Akzidenz Grotesk" w:eastAsiaTheme="minorHAnsi" w:hAnsi="Berthold Akzidenz Grotesk" w:cs="Berthold Akzidenz Grotesk"/>
      <w:color w:val="F40026"/>
      <w:sz w:val="26"/>
      <w:szCs w:val="26"/>
      <w:lang w:val="en-US"/>
    </w:rPr>
  </w:style>
  <w:style w:type="character" w:customStyle="1" w:styleId="normaltextrun">
    <w:name w:val="normaltextrun"/>
    <w:basedOn w:val="DefaultParagraphFont"/>
    <w:rsid w:val="00C26C48"/>
  </w:style>
  <w:style w:type="character" w:customStyle="1" w:styleId="eop">
    <w:name w:val="eop"/>
    <w:basedOn w:val="DefaultParagraphFont"/>
    <w:rsid w:val="00C2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701">
      <w:bodyDiv w:val="1"/>
      <w:marLeft w:val="0"/>
      <w:marRight w:val="0"/>
      <w:marTop w:val="0"/>
      <w:marBottom w:val="0"/>
      <w:divBdr>
        <w:top w:val="none" w:sz="0" w:space="0" w:color="auto"/>
        <w:left w:val="none" w:sz="0" w:space="0" w:color="auto"/>
        <w:bottom w:val="none" w:sz="0" w:space="0" w:color="auto"/>
        <w:right w:val="none" w:sz="0" w:space="0" w:color="auto"/>
      </w:divBdr>
    </w:div>
    <w:div w:id="207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2C4A9949-9CB8-4222-8796-F7B24CD50EB8}">
  <ds:schemaRefs>
    <ds:schemaRef ds:uri="http://schemas.microsoft.com/sharepoint/v3/contenttype/forms"/>
  </ds:schemaRefs>
</ds:datastoreItem>
</file>

<file path=customXml/itemProps2.xml><?xml version="1.0" encoding="utf-8"?>
<ds:datastoreItem xmlns:ds="http://schemas.openxmlformats.org/officeDocument/2006/customXml" ds:itemID="{82981E57-538C-4CB9-9DC3-BA2FB599176F}">
  <ds:schemaRefs>
    <ds:schemaRef ds:uri="http://schemas.openxmlformats.org/officeDocument/2006/bibliography"/>
  </ds:schemaRefs>
</ds:datastoreItem>
</file>

<file path=customXml/itemProps3.xml><?xml version="1.0" encoding="utf-8"?>
<ds:datastoreItem xmlns:ds="http://schemas.openxmlformats.org/officeDocument/2006/customXml" ds:itemID="{803596EC-096B-42BA-9EAF-ACD996A4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c634f-0d31-4b6e-8c45-13e3c666d564"/>
    <ds:schemaRef ds:uri="8d03c097-bb65-46e9-947a-e0de86cf2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3C1AA-B53B-4196-A45E-90FAF4AF281D}">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8d03c097-bb65-46e9-947a-e0de86cf263c"/>
    <ds:schemaRef ds:uri="http://schemas.microsoft.com/office/2006/metadata/properties"/>
    <ds:schemaRef ds:uri="http://schemas.openxmlformats.org/package/2006/metadata/core-properties"/>
    <ds:schemaRef ds:uri="http://www.w3.org/XML/1998/namespace"/>
    <ds:schemaRef ds:uri="3ebc634f-0d31-4b6e-8c45-13e3c666d56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706</Words>
  <Characters>4311</Characters>
  <Application>Microsoft Office Word</Application>
  <DocSecurity>0</DocSecurity>
  <Lines>35</Lines>
  <Paragraphs>10</Paragraphs>
  <ScaleCrop>false</ScaleCrop>
  <Company>World Food Programme</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Maja Tonning</cp:lastModifiedBy>
  <cp:revision>32</cp:revision>
  <dcterms:created xsi:type="dcterms:W3CDTF">2021-06-11T17:49:00Z</dcterms:created>
  <dcterms:modified xsi:type="dcterms:W3CDTF">2021-06-22T05:49:00Z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2021-06-08T10:37:43Z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340b03d7-7705-476f-9105-38dc8d20dcea</vt:lpwstr>
  </property>
  <property fmtid="{D5CDD505-2E9C-101B-9397-08002B2CF9AE}" pid="8" name="MSIP_Label_6627b15a-80ec-4ef7-8353-f32e3c89bf3e_ContentBits">
    <vt:lpwstr>2</vt:lpwstr>
  </property>
  <property fmtid="{D5CDD505-2E9C-101B-9397-08002B2CF9AE}" pid="9" name="ContentTypeId">
    <vt:lpwstr>0x010100DDD13A7782DF49428C226BBD8F615CBF</vt:lpwstr>
  </property>
</Properties>
</file>