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52B6" w14:textId="77777777" w:rsidR="001A3C0F" w:rsidRPr="001A3C0F" w:rsidRDefault="001A3C0F" w:rsidP="001C19A9">
      <w:pPr>
        <w:pStyle w:val="H1"/>
        <w:spacing w:after="480"/>
      </w:pPr>
      <w:bookmarkStart w:id="0" w:name="_GoBack"/>
      <w:bookmarkEnd w:id="0"/>
      <w:r w:rsidRPr="001A3C0F">
        <w:t>Data protection principles</w:t>
      </w:r>
    </w:p>
    <w:p w14:paraId="44740A53" w14:textId="77777777" w:rsidR="009D5F18" w:rsidRPr="001A3C0F" w:rsidRDefault="009D5F18" w:rsidP="001C19A9">
      <w:pPr>
        <w:pStyle w:val="Heading3"/>
      </w:pPr>
      <w:r w:rsidRPr="001A3C0F">
        <w:t>1</w:t>
      </w:r>
      <w:r>
        <w:t>.</w:t>
      </w:r>
      <w:r w:rsidRPr="001A3C0F">
        <w:t xml:space="preserve"> R</w:t>
      </w:r>
      <w:r>
        <w:t>espect</w:t>
      </w:r>
    </w:p>
    <w:p w14:paraId="32BCF5E2" w14:textId="77777777"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respect the privacy of beneficiaries and recogni</w:t>
      </w:r>
      <w:r>
        <w:t>z</w:t>
      </w:r>
      <w:r w:rsidRPr="001A3C0F">
        <w:t>e that obtaining and processing their personal data represents a potential threat to that privacy.</w:t>
      </w:r>
    </w:p>
    <w:p w14:paraId="1631AFE1" w14:textId="77777777" w:rsidR="009D5F18" w:rsidRPr="001A3C0F" w:rsidRDefault="009D5F18" w:rsidP="001C19A9">
      <w:pPr>
        <w:pStyle w:val="Heading3"/>
      </w:pPr>
      <w:r w:rsidRPr="001A3C0F">
        <w:t>2</w:t>
      </w:r>
      <w:r>
        <w:t>.</w:t>
      </w:r>
      <w:r w:rsidRPr="001A3C0F">
        <w:t xml:space="preserve"> P</w:t>
      </w:r>
      <w:r>
        <w:t>rotect by design</w:t>
      </w:r>
    </w:p>
    <w:p w14:paraId="0B34F6E0" w14:textId="77777777" w:rsidR="009D5F18" w:rsidRPr="001A3C0F" w:rsidRDefault="009D5F18" w:rsidP="001C19A9">
      <w:pPr>
        <w:spacing w:after="360"/>
      </w:pPr>
      <w:r w:rsidRPr="001C19A9">
        <w:t>Principle: Organizations should ‘protect by design’ the personal data they obtain from beneficiaries</w:t>
      </w:r>
      <w:r w:rsidRPr="001A3C0F">
        <w:t xml:space="preserve"> either</w:t>
      </w:r>
      <w:r>
        <w:t xml:space="preserve"> </w:t>
      </w:r>
      <w:r w:rsidRPr="001A3C0F">
        <w:t>for their own use, or for use by third parties</w:t>
      </w:r>
      <w:r>
        <w:t>,</w:t>
      </w:r>
      <w:r w:rsidRPr="001A3C0F">
        <w:t xml:space="preserve"> for each cash or e-transfer programme they initiate or implement.</w:t>
      </w:r>
    </w:p>
    <w:p w14:paraId="09EFA254" w14:textId="77777777" w:rsidR="009D5F18" w:rsidRPr="001A3C0F" w:rsidRDefault="009D5F18" w:rsidP="001C19A9">
      <w:pPr>
        <w:pStyle w:val="Heading3"/>
      </w:pPr>
      <w:r w:rsidRPr="001A3C0F">
        <w:t>3</w:t>
      </w:r>
      <w:r>
        <w:t>.</w:t>
      </w:r>
      <w:r w:rsidRPr="001A3C0F">
        <w:t xml:space="preserve"> U</w:t>
      </w:r>
      <w:r>
        <w:t>nderstand data flows and risks</w:t>
      </w:r>
    </w:p>
    <w:p w14:paraId="493337C6" w14:textId="77777777"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analyse, document and understand the flow of beneficiary data for each</w:t>
      </w:r>
      <w:r>
        <w:t xml:space="preserve"> </w:t>
      </w:r>
      <w:r w:rsidRPr="001A3C0F">
        <w:t>cash or e-transfer programme they initiate or implement within their own organi</w:t>
      </w:r>
      <w:r>
        <w:t>z</w:t>
      </w:r>
      <w:r w:rsidRPr="001A3C0F">
        <w:t>ation</w:t>
      </w:r>
      <w:r>
        <w:t>s</w:t>
      </w:r>
      <w:r w:rsidRPr="001A3C0F">
        <w:t xml:space="preserve"> and </w:t>
      </w:r>
      <w:r w:rsidRPr="001C19A9">
        <w:t>between their organizations and others and develop risk mitigation strategies which might be</w:t>
      </w:r>
      <w:r w:rsidRPr="001A3C0F">
        <w:t xml:space="preserve"> required to address any risks</w:t>
      </w:r>
      <w:r>
        <w:t xml:space="preserve"> </w:t>
      </w:r>
      <w:r w:rsidRPr="001A3C0F">
        <w:t>arising from these flows</w:t>
      </w:r>
      <w:r>
        <w:t>.</w:t>
      </w:r>
    </w:p>
    <w:p w14:paraId="4CEF76CE" w14:textId="77777777" w:rsidR="009D5F18" w:rsidRPr="001A3C0F" w:rsidRDefault="009D5F18" w:rsidP="001C19A9">
      <w:pPr>
        <w:pStyle w:val="Heading3"/>
      </w:pPr>
      <w:r w:rsidRPr="001A3C0F">
        <w:t>4</w:t>
      </w:r>
      <w:r>
        <w:t>.</w:t>
      </w:r>
      <w:r w:rsidRPr="001A3C0F">
        <w:t xml:space="preserve"> Q</w:t>
      </w:r>
      <w:r>
        <w:t>uality and accuracy</w:t>
      </w:r>
    </w:p>
    <w:p w14:paraId="19AD8871" w14:textId="77777777"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ensure the accuracy of the personal data they collect, store and use, including</w:t>
      </w:r>
      <w:r>
        <w:t xml:space="preserve"> </w:t>
      </w:r>
      <w:r w:rsidRPr="001A3C0F">
        <w:t>by keeping information up to date, relevant and not excessive in relation to the purpose for which they are</w:t>
      </w:r>
      <w:r>
        <w:t xml:space="preserve"> </w:t>
      </w:r>
      <w:r w:rsidRPr="001A3C0F">
        <w:t>processed, and by not keeping data for longer than is necessary.</w:t>
      </w:r>
    </w:p>
    <w:p w14:paraId="31581518" w14:textId="77777777" w:rsidR="009D5F18" w:rsidRPr="001A3C0F" w:rsidRDefault="009D5F18" w:rsidP="001C19A9">
      <w:pPr>
        <w:pStyle w:val="Heading3"/>
      </w:pPr>
      <w:r w:rsidRPr="001A3C0F">
        <w:t>5</w:t>
      </w:r>
      <w:r>
        <w:t>.</w:t>
      </w:r>
      <w:r w:rsidRPr="001A3C0F">
        <w:t xml:space="preserve"> O</w:t>
      </w:r>
      <w:r>
        <w:t>btain consent or inform beneficiaries about the use of their data</w:t>
      </w:r>
    </w:p>
    <w:p w14:paraId="1B2DFC7C" w14:textId="77777777" w:rsidR="009D5F18" w:rsidRPr="001A3C0F" w:rsidRDefault="009D5F18" w:rsidP="001C19A9">
      <w:pPr>
        <w:spacing w:after="360"/>
      </w:pPr>
      <w:r w:rsidRPr="001A3C0F">
        <w:t>Principle: At the point of data capture, beneficiaries should be informed as to the nature of the data being</w:t>
      </w:r>
      <w:r>
        <w:t xml:space="preserve"> </w:t>
      </w:r>
      <w:r w:rsidRPr="001A3C0F">
        <w:t xml:space="preserve">collected, </w:t>
      </w:r>
      <w:r>
        <w:t xml:space="preserve">with </w:t>
      </w:r>
      <w:r w:rsidRPr="001A3C0F">
        <w:t>who</w:t>
      </w:r>
      <w:r>
        <w:t>m</w:t>
      </w:r>
      <w:r w:rsidRPr="001A3C0F">
        <w:t xml:space="preserve"> it will be shared</w:t>
      </w:r>
      <w:r>
        <w:t xml:space="preserve"> and</w:t>
      </w:r>
      <w:r w:rsidRPr="001A3C0F">
        <w:t xml:space="preserve"> who is responsible for the secure use of their data</w:t>
      </w:r>
      <w:r>
        <w:t>,</w:t>
      </w:r>
      <w:r w:rsidRPr="001A3C0F">
        <w:t xml:space="preserve"> and be provided with</w:t>
      </w:r>
      <w:r>
        <w:t xml:space="preserve"> </w:t>
      </w:r>
      <w:r w:rsidRPr="001A3C0F">
        <w:t>the opportunity to question the use made of the data and withdraw from the programme should they wish</w:t>
      </w:r>
      <w:r>
        <w:t xml:space="preserve"> that </w:t>
      </w:r>
      <w:r w:rsidRPr="001A3C0F">
        <w:t xml:space="preserve">their personal data </w:t>
      </w:r>
      <w:r>
        <w:t>is not</w:t>
      </w:r>
      <w:r w:rsidRPr="001A3C0F">
        <w:t xml:space="preserve"> used for the purposes described.</w:t>
      </w:r>
    </w:p>
    <w:p w14:paraId="4E3BCE74" w14:textId="77777777" w:rsidR="009D5F18" w:rsidRPr="001A3C0F" w:rsidRDefault="009D5F18" w:rsidP="001C19A9">
      <w:pPr>
        <w:pStyle w:val="Heading3"/>
      </w:pPr>
      <w:r w:rsidRPr="001A3C0F">
        <w:t>6</w:t>
      </w:r>
      <w:r>
        <w:t>.</w:t>
      </w:r>
      <w:r w:rsidRPr="001A3C0F">
        <w:t xml:space="preserve"> S</w:t>
      </w:r>
      <w:r>
        <w:t>ecurity</w:t>
      </w:r>
    </w:p>
    <w:p w14:paraId="676C14D3" w14:textId="77777777"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implement appropriate technical and operational security standards for each</w:t>
      </w:r>
      <w:r>
        <w:t xml:space="preserve"> </w:t>
      </w:r>
      <w:r w:rsidRPr="001A3C0F">
        <w:t>stage of the collection, transfer and use of beneficiary data to prevent unauthori</w:t>
      </w:r>
      <w:r>
        <w:t>z</w:t>
      </w:r>
      <w:r w:rsidRPr="001A3C0F">
        <w:t>ed access, disclosure</w:t>
      </w:r>
      <w:r>
        <w:t xml:space="preserve"> </w:t>
      </w:r>
      <w:r w:rsidRPr="001A3C0F">
        <w:t>or loss</w:t>
      </w:r>
      <w:r>
        <w:t>,</w:t>
      </w:r>
      <w:r w:rsidRPr="001A3C0F">
        <w:t xml:space="preserve"> and</w:t>
      </w:r>
      <w:r>
        <w:t>,</w:t>
      </w:r>
      <w:r w:rsidRPr="001A3C0F">
        <w:t xml:space="preserve"> in particular</w:t>
      </w:r>
      <w:r>
        <w:t>,</w:t>
      </w:r>
      <w:r w:rsidRPr="001A3C0F">
        <w:t xml:space="preserve"> any external threats should be identified and actions taken to mitigate any risks arising.</w:t>
      </w:r>
    </w:p>
    <w:p w14:paraId="3867D6F1" w14:textId="77777777" w:rsidR="009D5F18" w:rsidRPr="001A3C0F" w:rsidRDefault="009D5F18" w:rsidP="001C19A9">
      <w:pPr>
        <w:pStyle w:val="Heading3"/>
      </w:pPr>
      <w:r w:rsidRPr="001A3C0F">
        <w:t>7</w:t>
      </w:r>
      <w:r>
        <w:t>.</w:t>
      </w:r>
      <w:r w:rsidRPr="001A3C0F">
        <w:t xml:space="preserve"> D</w:t>
      </w:r>
      <w:r>
        <w:t>isposal</w:t>
      </w:r>
    </w:p>
    <w:p w14:paraId="02ADB1CC" w14:textId="77777777"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not hold beneficiary data for longer than is required unless they have clear,</w:t>
      </w:r>
      <w:r>
        <w:t xml:space="preserve"> </w:t>
      </w:r>
      <w:r w:rsidRPr="001A3C0F">
        <w:t>justifiable and documented reasons for doing so</w:t>
      </w:r>
      <w:r>
        <w:t>;</w:t>
      </w:r>
      <w:r w:rsidRPr="001A3C0F">
        <w:t xml:space="preserve"> otherwise</w:t>
      </w:r>
      <w:r>
        <w:t>,</w:t>
      </w:r>
      <w:r w:rsidRPr="001A3C0F">
        <w:t xml:space="preserve"> data held by the organi</w:t>
      </w:r>
      <w:r>
        <w:t>z</w:t>
      </w:r>
      <w:r w:rsidRPr="001A3C0F">
        <w:t>ation and any relevant</w:t>
      </w:r>
      <w:r>
        <w:t xml:space="preserve"> </w:t>
      </w:r>
      <w:r w:rsidRPr="001A3C0F">
        <w:t>third parties should be destroyed.</w:t>
      </w:r>
    </w:p>
    <w:p w14:paraId="5C8A9535" w14:textId="77777777" w:rsidR="009D5F18" w:rsidRPr="001A3C0F" w:rsidRDefault="009D5F18" w:rsidP="001C19A9">
      <w:pPr>
        <w:pStyle w:val="Heading3"/>
      </w:pPr>
      <w:r w:rsidRPr="001A3C0F">
        <w:t>8</w:t>
      </w:r>
      <w:r>
        <w:t>.</w:t>
      </w:r>
      <w:r w:rsidRPr="001A3C0F">
        <w:t xml:space="preserve"> A</w:t>
      </w:r>
      <w:r>
        <w:t>ccountability</w:t>
      </w:r>
    </w:p>
    <w:p w14:paraId="4B8AF1A4" w14:textId="77777777" w:rsidR="009D5F18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establish mechanism</w:t>
      </w:r>
      <w:r>
        <w:t>s</w:t>
      </w:r>
      <w:r w:rsidRPr="001A3C0F">
        <w:t xml:space="preserve"> whereby a beneficiary can request information about</w:t>
      </w:r>
      <w:r>
        <w:t xml:space="preserve"> </w:t>
      </w:r>
      <w:r w:rsidRPr="001A3C0F">
        <w:t>what personal data an organi</w:t>
      </w:r>
      <w:r>
        <w:t>z</w:t>
      </w:r>
      <w:r w:rsidRPr="001A3C0F">
        <w:t xml:space="preserve">ation holds about </w:t>
      </w:r>
      <w:r>
        <w:t>them</w:t>
      </w:r>
      <w:r w:rsidRPr="001A3C0F">
        <w:t xml:space="preserve"> and mechanisms to receive and respond to any</w:t>
      </w:r>
      <w:r>
        <w:t xml:space="preserve"> </w:t>
      </w:r>
      <w:r w:rsidRPr="001A3C0F">
        <w:t>complaints or concerns beneficiaries may have about the use of their personal data.</w:t>
      </w:r>
    </w:p>
    <w:p w14:paraId="2C64F3D3" w14:textId="77777777" w:rsidR="00C62B57" w:rsidRPr="001C19A9" w:rsidRDefault="009D5F18" w:rsidP="00331A32">
      <w:pPr>
        <w:tabs>
          <w:tab w:val="left" w:pos="3969"/>
        </w:tabs>
        <w:jc w:val="left"/>
        <w:rPr>
          <w:sz w:val="18"/>
        </w:rPr>
      </w:pPr>
      <w:r w:rsidRPr="001C19A9">
        <w:rPr>
          <w:sz w:val="18"/>
        </w:rPr>
        <w:t xml:space="preserve">Source: Protecting Beneficiary Privacy: Principles and operational standards for the secure use of </w:t>
      </w:r>
      <w:r w:rsidR="00331A32">
        <w:rPr>
          <w:sz w:val="18"/>
        </w:rPr>
        <w:br/>
      </w:r>
      <w:r w:rsidRPr="001C19A9">
        <w:rPr>
          <w:sz w:val="18"/>
        </w:rPr>
        <w:t>personal data in cash and e-transfer programmes (2013) CaLP</w:t>
      </w:r>
    </w:p>
    <w:sectPr w:rsidR="00C62B57" w:rsidRPr="001C19A9" w:rsidSect="00331A32">
      <w:headerReference w:type="default" r:id="rId7"/>
      <w:footerReference w:type="default" r:id="rId8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ABF8" w14:textId="77777777" w:rsidR="007F731D" w:rsidRDefault="007F731D" w:rsidP="001A3C0F">
      <w:r>
        <w:separator/>
      </w:r>
    </w:p>
  </w:endnote>
  <w:endnote w:type="continuationSeparator" w:id="0">
    <w:p w14:paraId="2D4C6B5F" w14:textId="77777777" w:rsidR="007F731D" w:rsidRDefault="007F731D" w:rsidP="001A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A585" w14:textId="77777777" w:rsidR="006352CA" w:rsidRPr="00B45C74" w:rsidRDefault="006352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F38E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52A560" w14:textId="75705E74" w:rsidR="006352CA" w:rsidRPr="003A3500" w:rsidRDefault="006352CA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05ABF" w:rsidRPr="00605ABF">
      <w:rPr>
        <w:bCs/>
        <w:noProof/>
      </w:rPr>
      <w:t>Data protection principles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325F" w14:textId="77777777" w:rsidR="007F731D" w:rsidRDefault="007F731D" w:rsidP="001A3C0F">
      <w:r>
        <w:separator/>
      </w:r>
    </w:p>
  </w:footnote>
  <w:footnote w:type="continuationSeparator" w:id="0">
    <w:p w14:paraId="1246ECD2" w14:textId="77777777" w:rsidR="007F731D" w:rsidRDefault="007F731D" w:rsidP="001A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F92F" w14:textId="77777777" w:rsidR="006352CA" w:rsidRPr="00074036" w:rsidRDefault="006352C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0F"/>
    <w:rsid w:val="000C7441"/>
    <w:rsid w:val="001A3C0F"/>
    <w:rsid w:val="001C19A9"/>
    <w:rsid w:val="001E4BB8"/>
    <w:rsid w:val="00331A32"/>
    <w:rsid w:val="00605ABF"/>
    <w:rsid w:val="006352CA"/>
    <w:rsid w:val="0064609C"/>
    <w:rsid w:val="00665D3F"/>
    <w:rsid w:val="006E30AC"/>
    <w:rsid w:val="007F731D"/>
    <w:rsid w:val="009321F2"/>
    <w:rsid w:val="009B75E0"/>
    <w:rsid w:val="009D5F18"/>
    <w:rsid w:val="00BF38E5"/>
    <w:rsid w:val="00C62B57"/>
    <w:rsid w:val="00DB3793"/>
    <w:rsid w:val="00E2450C"/>
    <w:rsid w:val="00F82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E7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31A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A3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A3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331A3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31A3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31A3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31A32"/>
    <w:rPr>
      <w:b/>
    </w:rPr>
  </w:style>
  <w:style w:type="character" w:styleId="Hyperlink">
    <w:name w:val="Hyperlink"/>
    <w:basedOn w:val="DefaultParagraphFont"/>
    <w:uiPriority w:val="99"/>
    <w:unhideWhenUsed/>
    <w:rsid w:val="00331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A3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31A32"/>
    <w:rPr>
      <w:vertAlign w:val="superscript"/>
    </w:rPr>
  </w:style>
  <w:style w:type="paragraph" w:styleId="Revision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31A3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31A3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31A3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31A3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13A7782DF49428C226BBD8F615CBF" ma:contentTypeVersion="14" ma:contentTypeDescription="Create a new document." ma:contentTypeScope="" ma:versionID="63f55d47b9ed463d990dddc3a04228b4">
  <xsd:schema xmlns:xsd="http://www.w3.org/2001/XMLSchema" xmlns:xs="http://www.w3.org/2001/XMLSchema" xmlns:p="http://schemas.microsoft.com/office/2006/metadata/properties" xmlns:ns2="3ebc634f-0d31-4b6e-8c45-13e3c666d564" xmlns:ns3="8d03c097-bb65-46e9-947a-e0de86cf263c" targetNamespace="http://schemas.microsoft.com/office/2006/metadata/properties" ma:root="true" ma:fieldsID="48cad37421482add6b3e0a53cb564e1f" ns2:_="" ns3:_="">
    <xsd:import namespace="3ebc634f-0d31-4b6e-8c45-13e3c666d564"/>
    <xsd:import namespace="8d03c097-bb65-46e9-947a-e0de86cf2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634f-0d31-4b6e-8c45-13e3c666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3c097-bb65-46e9-947a-e0de86cf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bc634f-0d31-4b6e-8c45-13e3c666d564" xsi:nil="true"/>
    <SharedWithUsers xmlns="8d03c097-bb65-46e9-947a-e0de86cf263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46C773-6EC0-44B8-9880-E1B2CE40A694}"/>
</file>

<file path=customXml/itemProps2.xml><?xml version="1.0" encoding="utf-8"?>
<ds:datastoreItem xmlns:ds="http://schemas.openxmlformats.org/officeDocument/2006/customXml" ds:itemID="{E974CFE5-81EA-4299-94C7-4307288C3CE1}"/>
</file>

<file path=customXml/itemProps3.xml><?xml version="1.0" encoding="utf-8"?>
<ds:datastoreItem xmlns:ds="http://schemas.openxmlformats.org/officeDocument/2006/customXml" ds:itemID="{3457D94C-8536-4E3D-A8AE-0C2A7F78D56A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Claire DURHAM</cp:lastModifiedBy>
  <cp:revision>2</cp:revision>
  <cp:lastPrinted>2019-08-20T07:37:00Z</cp:lastPrinted>
  <dcterms:created xsi:type="dcterms:W3CDTF">2019-08-20T07:37:00Z</dcterms:created>
  <dcterms:modified xsi:type="dcterms:W3CDTF">2019-08-20T07:37:00Z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0x010100DDD13A7782DF49428C226BBD8F615CBF</vt:lpwstr>
  </property>
  <property fmtid="{D5CDD505-2E9C-101B-9397-08002B2CF9AE}" pid="3" name="Order">
    <vt:r8>11800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