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bookmarkStart w:name="_Hlk81579629" w:id="0"/>
    <w:p w:rsidR="008071B1" w:rsidRDefault="00A023B5" w14:paraId="4253A665" w14:textId="0463DFA1">
      <w:r w:rsidR="00A023B5">
        <w:rPr/>
        <w:t>I would like to share with you a list of the documents included in a standard tender package. Please find also attached in this email all those documents.</w:t>
      </w:r>
    </w:p>
    <w:p w:rsidR="00A023B5" w:rsidRDefault="00A023B5" w14:paraId="0686E8F3" w14:textId="77777777"/>
    <w:tbl>
      <w:tblPr>
        <w:tblStyle w:val="TableGrid"/>
        <w:tblW w:w="14053" w:type="dxa"/>
        <w:tblLook w:val="04A0" w:firstRow="1" w:lastRow="0" w:firstColumn="1" w:lastColumn="0" w:noHBand="0" w:noVBand="1"/>
      </w:tblPr>
      <w:tblGrid>
        <w:gridCol w:w="421"/>
        <w:gridCol w:w="4252"/>
        <w:gridCol w:w="9380"/>
      </w:tblGrid>
      <w:tr w:rsidR="008071B1" w:rsidTr="463EFD66" w14:paraId="1AD03975" w14:textId="77777777">
        <w:tc>
          <w:tcPr>
            <w:tcW w:w="421" w:type="dxa"/>
            <w:tcMar/>
          </w:tcPr>
          <w:p w:rsidR="008071B1" w:rsidRDefault="008071B1" w14:paraId="64EA84DD" w14:textId="05C5B99A">
            <w:r>
              <w:t>1</w:t>
            </w:r>
          </w:p>
        </w:tc>
        <w:tc>
          <w:tcPr>
            <w:tcW w:w="4252" w:type="dxa"/>
            <w:tcMar/>
          </w:tcPr>
          <w:p w:rsidR="008071B1" w:rsidRDefault="008071B1" w14:paraId="13F80D65" w14:textId="60331CC4">
            <w:r>
              <w:t>Request for Proposal</w:t>
            </w:r>
          </w:p>
        </w:tc>
        <w:tc>
          <w:tcPr>
            <w:tcW w:w="9380" w:type="dxa"/>
            <w:tcMar/>
          </w:tcPr>
          <w:p w:rsidR="008071B1" w:rsidRDefault="008071B1" w14:paraId="2E269FE1" w14:textId="09AC8323">
            <w:r>
              <w:t xml:space="preserve">Document with the instructions to the tenderers. This document is shared to those FSP interested in bidding together with Annexes 1 to 6. </w:t>
            </w:r>
          </w:p>
        </w:tc>
      </w:tr>
      <w:tr w:rsidR="008071B1" w:rsidTr="463EFD66" w14:paraId="33805BF3" w14:textId="77777777">
        <w:tc>
          <w:tcPr>
            <w:tcW w:w="421" w:type="dxa"/>
            <w:tcMar/>
          </w:tcPr>
          <w:p w:rsidR="008071B1" w:rsidRDefault="008071B1" w14:paraId="4138F241" w14:textId="23E37FCB">
            <w:r>
              <w:t>2</w:t>
            </w:r>
          </w:p>
        </w:tc>
        <w:tc>
          <w:tcPr>
            <w:tcW w:w="4252" w:type="dxa"/>
            <w:tcMar/>
          </w:tcPr>
          <w:p w:rsidR="008071B1" w:rsidRDefault="008071B1" w14:paraId="40B27CA8" w14:textId="19FB63F9">
            <w:r>
              <w:t xml:space="preserve">Annex 1. IFRC General Terms and Conditions </w:t>
            </w:r>
          </w:p>
        </w:tc>
        <w:tc>
          <w:tcPr>
            <w:tcW w:w="9380" w:type="dxa"/>
            <w:tcMar/>
          </w:tcPr>
          <w:p w:rsidR="008071B1" w:rsidRDefault="008071B1" w14:paraId="07D5253E" w14:textId="77777777">
            <w:r>
              <w:t xml:space="preserve">The NS should use their own Terms and Conditions. This document includes those from the IFRC and can be edited for the use of the NS. </w:t>
            </w:r>
          </w:p>
          <w:p w:rsidR="008071B1" w:rsidRDefault="008071B1" w14:paraId="216F33E7" w14:textId="77777777">
            <w:r>
              <w:lastRenderedPageBreak/>
              <w:t>Terms and conditions must be agreed by the tenderer before to continue with the contract.</w:t>
            </w:r>
          </w:p>
          <w:p w:rsidR="008071B1" w:rsidRDefault="008071B1" w14:paraId="1A651918" w14:textId="522CF2E6">
            <w:r>
              <w:t xml:space="preserve">This Annex will be included in the contract as Annex A. </w:t>
            </w:r>
          </w:p>
        </w:tc>
      </w:tr>
      <w:tr w:rsidRPr="008071B1" w:rsidR="008071B1" w:rsidTr="463EFD66" w14:paraId="30CB0EAF" w14:textId="77777777">
        <w:trPr>
          <w:trHeight w:val="1470"/>
        </w:trPr>
        <w:tc>
          <w:tcPr>
            <w:tcW w:w="421" w:type="dxa"/>
            <w:tcMar/>
          </w:tcPr>
          <w:p w:rsidR="008071B1" w:rsidRDefault="008071B1" w14:paraId="2E44A739" w14:textId="78FF2C8F">
            <w:r>
              <w:lastRenderedPageBreak/>
              <w:t>3</w:t>
            </w:r>
          </w:p>
        </w:tc>
        <w:tc>
          <w:tcPr>
            <w:tcW w:w="4252" w:type="dxa"/>
            <w:tcMar/>
          </w:tcPr>
          <w:p w:rsidRPr="008071B1" w:rsidR="008071B1" w:rsidRDefault="008071B1" w14:paraId="74C4D00B" w14:textId="3C6165FF">
            <w:r w:rsidRPr="463EFD66" w:rsidR="008071B1">
              <w:rPr>
                <w:lang w:val="fr-BE"/>
              </w:rPr>
              <w:t xml:space="preserve">Annex 2. </w:t>
            </w:r>
            <w:proofErr w:type="spellStart"/>
            <w:r w:rsidR="008071B1">
              <w:rPr/>
              <w:t>FSP_SoW</w:t>
            </w:r>
            <w:proofErr w:type="spellEnd"/>
          </w:p>
          <w:p w:rsidRPr="008071B1" w:rsidR="008071B1" w:rsidP="463EFD66" w:rsidRDefault="008071B1" w14:paraId="1368031D" w14:textId="3B337E1D">
            <w:pPr>
              <w:pStyle w:val="Normal"/>
            </w:pPr>
          </w:p>
          <w:p w:rsidRPr="008071B1" w:rsidR="008071B1" w:rsidP="463EFD66" w:rsidRDefault="008071B1" w14:paraId="5FE525E9" w14:textId="56C2B9E6">
            <w:pPr>
              <w:pStyle w:val="Normal"/>
            </w:pPr>
            <w:r w:rsidR="3DD1D1C7">
              <w:rPr/>
              <w:t>Template ready for unrestricted</w:t>
            </w:r>
            <w:r w:rsidR="6571AE29">
              <w:rPr/>
              <w:t xml:space="preserve"> cash </w:t>
            </w:r>
          </w:p>
          <w:p w:rsidRPr="008071B1" w:rsidR="008071B1" w:rsidP="463EFD66" w:rsidRDefault="008071B1" w14:paraId="2DBDDAF1" w14:textId="086E1B57">
            <w:pPr>
              <w:pStyle w:val="Normal"/>
            </w:pPr>
            <w:r w:rsidR="6571AE29">
              <w:rPr/>
              <w:t>(i.e. mobile money, bank transfers)</w:t>
            </w:r>
          </w:p>
          <w:p w:rsidRPr="008071B1" w:rsidR="008071B1" w:rsidP="463EFD66" w:rsidRDefault="008071B1" w14:paraId="1AD00AD4" w14:textId="37C67BD9">
            <w:pPr>
              <w:pStyle w:val="Normal"/>
            </w:pPr>
          </w:p>
        </w:tc>
        <w:tc>
          <w:tcPr>
            <w:tcW w:w="9380" w:type="dxa"/>
            <w:tcMar/>
          </w:tcPr>
          <w:p w:rsidRPr="00A023B5" w:rsidR="008071B1" w:rsidP="463EFD66" w:rsidRDefault="00C8088F" w14:paraId="4A6CC8DA" w14:textId="152CB8AE">
            <w:pPr>
              <w:jc w:val="both"/>
              <w:rPr>
                <w:rFonts w:ascii="Calibri" w:hAnsi="Calibri" w:cs="Calibri"/>
                <w:lang w:val="en-US"/>
              </w:rPr>
            </w:pPr>
            <w:r w:rsidRPr="463EFD66" w:rsidR="005D42F3">
              <w:rPr>
                <w:rFonts w:ascii="Calibri" w:hAnsi="Calibri" w:cs="Calibri"/>
              </w:rPr>
              <w:t xml:space="preserve">The SoW is a critical document, which requires engagement of various functions. The SoW is used to give detail and context of the typical cash assistance programme and what the FSP needs to understand about the way we </w:t>
            </w:r>
            <w:r w:rsidRPr="463EFD66" w:rsidR="0CAF3239">
              <w:rPr>
                <w:rFonts w:ascii="Calibri" w:hAnsi="Calibri" w:cs="Calibri"/>
              </w:rPr>
              <w:t>work,</w:t>
            </w:r>
            <w:r w:rsidRPr="463EFD66" w:rsidR="005D42F3">
              <w:rPr>
                <w:rFonts w:ascii="Calibri" w:hAnsi="Calibri" w:cs="Calibri"/>
              </w:rPr>
              <w:t xml:space="preserve"> and the type of projects expected to be delivered. </w:t>
            </w:r>
            <w:proofErr w:type="gramStart"/>
            <w:proofErr w:type="gramEnd"/>
          </w:p>
          <w:p w:rsidRPr="00A023B5" w:rsidR="00C8088F" w:rsidP="463EFD66" w:rsidRDefault="00C8088F" w14:paraId="3A3C27AE" w14:textId="1EF9D172">
            <w:pPr>
              <w:jc w:val="both"/>
              <w:rPr>
                <w:rFonts w:ascii="Calibri" w:hAnsi="Calibri" w:cs="Calibri"/>
              </w:rPr>
            </w:pPr>
            <w:r w:rsidRPr="463EFD66" w:rsidR="005D42F3">
              <w:rPr>
                <w:rFonts w:ascii="Calibri" w:hAnsi="Calibri" w:cs="Calibri"/>
              </w:rPr>
              <w:t xml:space="preserve">Always ensure that data protection requirements are reflected in both the SoW and the contract itself. </w:t>
            </w:r>
          </w:p>
        </w:tc>
      </w:tr>
      <w:tr w:rsidRPr="008071B1" w:rsidR="00C8088F" w:rsidTr="463EFD66" w14:paraId="26CDFD69" w14:textId="77777777">
        <w:tc>
          <w:tcPr>
            <w:tcW w:w="421" w:type="dxa"/>
            <w:tcMar/>
          </w:tcPr>
          <w:p w:rsidR="00C8088F" w:rsidRDefault="00C8088F" w14:paraId="1A671A30" w14:textId="477F72B2">
            <w:r>
              <w:t>4</w:t>
            </w:r>
          </w:p>
        </w:tc>
        <w:tc>
          <w:tcPr>
            <w:tcW w:w="4252" w:type="dxa"/>
            <w:tcMar/>
          </w:tcPr>
          <w:p w:rsidRPr="008071B1" w:rsidR="00C8088F" w:rsidRDefault="00C8088F" w14:paraId="00646AEC" w14:textId="5E6C8136">
            <w:pPr>
              <w:rPr>
                <w:lang w:val="fr-BE"/>
              </w:rPr>
            </w:pPr>
            <w:r>
              <w:rPr>
                <w:lang w:val="fr-BE"/>
              </w:rPr>
              <w:t xml:space="preserve">Annex 3. </w:t>
            </w:r>
            <w:proofErr w:type="spellStart"/>
            <w:r>
              <w:rPr>
                <w:lang w:val="fr-BE"/>
              </w:rPr>
              <w:t>FSP_Response</w:t>
            </w:r>
            <w:proofErr w:type="spellEnd"/>
            <w:r>
              <w:rPr>
                <w:lang w:val="fr-BE"/>
              </w:rPr>
              <w:t xml:space="preserve"> </w:t>
            </w:r>
            <w:proofErr w:type="spellStart"/>
            <w:r>
              <w:rPr>
                <w:lang w:val="fr-BE"/>
              </w:rPr>
              <w:t>sheet</w:t>
            </w:r>
            <w:proofErr w:type="spellEnd"/>
            <w:r>
              <w:rPr>
                <w:lang w:val="fr-BE"/>
              </w:rPr>
              <w:t xml:space="preserve"> </w:t>
            </w:r>
          </w:p>
        </w:tc>
        <w:tc>
          <w:tcPr>
            <w:tcW w:w="9380" w:type="dxa"/>
            <w:tcMar/>
          </w:tcPr>
          <w:p w:rsidR="00C8088F" w:rsidRDefault="00A023B5" w14:paraId="7D238C12" w14:textId="4BC573A7">
            <w:pPr>
              <w:rPr>
                <w:rFonts w:ascii="Verdana" w:hAnsi="Verdana"/>
                <w:sz w:val="18"/>
                <w:szCs w:val="18"/>
                <w:lang w:val="en-US"/>
              </w:rPr>
            </w:pPr>
            <w:r w:rsidRPr="463EFD66" w:rsidR="00A023B5">
              <w:rPr>
                <w:rFonts w:ascii="Verdana" w:hAnsi="Verdana"/>
                <w:sz w:val="18"/>
                <w:szCs w:val="18"/>
                <w:lang w:val="en-US"/>
              </w:rPr>
              <w:t xml:space="preserve">This document </w:t>
            </w:r>
            <w:r w:rsidRPr="463EFD66" w:rsidR="4A611C9E">
              <w:rPr>
                <w:rFonts w:ascii="Verdana" w:hAnsi="Verdana"/>
                <w:sz w:val="18"/>
                <w:szCs w:val="18"/>
                <w:lang w:val="en-US"/>
              </w:rPr>
              <w:t>must</w:t>
            </w:r>
            <w:r w:rsidRPr="463EFD66" w:rsidR="00A023B5">
              <w:rPr>
                <w:rFonts w:ascii="Verdana" w:hAnsi="Verdana"/>
                <w:sz w:val="18"/>
                <w:szCs w:val="18"/>
                <w:lang w:val="en-US"/>
              </w:rPr>
              <w:t xml:space="preserve"> be amended and aligned with the SoW. It will help to understand if the FSP follows the requirements.</w:t>
            </w:r>
          </w:p>
          <w:p w:rsidR="00A023B5" w:rsidRDefault="00A023B5" w14:paraId="27669E27" w14:textId="0F9C6035">
            <w:pPr>
              <w:rPr>
                <w:rFonts w:ascii="Verdana" w:hAnsi="Verdana"/>
                <w:sz w:val="18"/>
                <w:szCs w:val="18"/>
                <w:lang w:val="en-US"/>
              </w:rPr>
            </w:pPr>
          </w:p>
        </w:tc>
      </w:tr>
      <w:tr w:rsidRPr="008071B1" w:rsidR="00C8088F" w:rsidTr="463EFD66" w14:paraId="35898640" w14:textId="77777777">
        <w:tc>
          <w:tcPr>
            <w:tcW w:w="421" w:type="dxa"/>
            <w:tcMar/>
          </w:tcPr>
          <w:p w:rsidR="00C8088F" w:rsidRDefault="00C8088F" w14:paraId="507FC5EA" w14:textId="77F021DC">
            <w:r>
              <w:t>5</w:t>
            </w:r>
          </w:p>
        </w:tc>
        <w:tc>
          <w:tcPr>
            <w:tcW w:w="4252" w:type="dxa"/>
            <w:tcMar/>
          </w:tcPr>
          <w:p w:rsidRPr="00C8088F" w:rsidR="00C8088F" w:rsidRDefault="00C8088F" w14:paraId="50D8770D" w14:textId="1D2B9E8C">
            <w:r w:rsidR="00C8088F">
              <w:rPr/>
              <w:t xml:space="preserve">Annex 4. </w:t>
            </w:r>
            <w:r w:rsidR="00C8088F">
              <w:rPr/>
              <w:t>FSP_</w:t>
            </w:r>
            <w:r w:rsidR="6AC00441">
              <w:rPr/>
              <w:t>Pricing</w:t>
            </w:r>
            <w:r w:rsidR="00C8088F">
              <w:rPr/>
              <w:t>_T</w:t>
            </w:r>
            <w:r w:rsidR="00C8088F">
              <w:rPr/>
              <w:t>emplate</w:t>
            </w:r>
          </w:p>
        </w:tc>
        <w:tc>
          <w:tcPr>
            <w:tcW w:w="9380" w:type="dxa"/>
            <w:tcMar/>
          </w:tcPr>
          <w:p w:rsidR="00C8088F" w:rsidRDefault="00A023B5" w14:paraId="264D7553" w14:textId="49E009E9">
            <w:pPr>
              <w:rPr>
                <w:rFonts w:ascii="Verdana" w:hAnsi="Verdana"/>
                <w:sz w:val="18"/>
                <w:szCs w:val="18"/>
                <w:lang w:val="en-US"/>
              </w:rPr>
            </w:pPr>
            <w:r w:rsidRPr="463EFD66" w:rsidR="00A023B5">
              <w:rPr>
                <w:rFonts w:ascii="Verdana" w:hAnsi="Verdana"/>
                <w:sz w:val="18"/>
                <w:szCs w:val="18"/>
                <w:lang w:val="en-US"/>
              </w:rPr>
              <w:t xml:space="preserve">Template for the Pricing/Cost breakdown. </w:t>
            </w:r>
            <w:r w:rsidRPr="463EFD66" w:rsidR="6C98B5F6">
              <w:rPr>
                <w:rFonts w:ascii="Verdana" w:hAnsi="Verdana"/>
                <w:sz w:val="18"/>
                <w:szCs w:val="18"/>
                <w:lang w:val="en-US"/>
              </w:rPr>
              <w:t>Also,</w:t>
            </w:r>
            <w:r w:rsidRPr="463EFD66" w:rsidR="00A023B5">
              <w:rPr>
                <w:rFonts w:ascii="Verdana" w:hAnsi="Verdana"/>
                <w:sz w:val="18"/>
                <w:szCs w:val="18"/>
                <w:lang w:val="en-US"/>
              </w:rPr>
              <w:t xml:space="preserve"> </w:t>
            </w:r>
            <w:r w:rsidRPr="463EFD66" w:rsidR="0B0F61EB">
              <w:rPr>
                <w:rFonts w:ascii="Verdana" w:hAnsi="Verdana"/>
                <w:sz w:val="18"/>
                <w:szCs w:val="18"/>
                <w:lang w:val="en-US"/>
              </w:rPr>
              <w:t>must</w:t>
            </w:r>
            <w:r w:rsidRPr="463EFD66" w:rsidR="00A023B5">
              <w:rPr>
                <w:rFonts w:ascii="Verdana" w:hAnsi="Verdana"/>
                <w:sz w:val="18"/>
                <w:szCs w:val="18"/>
                <w:lang w:val="en-US"/>
              </w:rPr>
              <w:t xml:space="preserve"> be modified depending the services that are requested on the SoW. </w:t>
            </w:r>
          </w:p>
          <w:p w:rsidR="004E292F" w:rsidRDefault="004E292F" w14:paraId="1B5C0DC9" w14:textId="01CCBBCE">
            <w:pPr>
              <w:rPr>
                <w:rFonts w:ascii="Verdana" w:hAnsi="Verdana"/>
                <w:sz w:val="18"/>
                <w:szCs w:val="18"/>
                <w:lang w:val="en-US"/>
              </w:rPr>
            </w:pPr>
          </w:p>
        </w:tc>
      </w:tr>
      <w:tr w:rsidRPr="008071B1" w:rsidR="00C8088F" w:rsidTr="463EFD66" w14:paraId="341C53C5" w14:textId="77777777">
        <w:trPr>
          <w:trHeight w:val="450"/>
        </w:trPr>
        <w:tc>
          <w:tcPr>
            <w:tcW w:w="421" w:type="dxa"/>
            <w:tcMar/>
          </w:tcPr>
          <w:p w:rsidR="00C8088F" w:rsidRDefault="00C8088F" w14:paraId="556AD636" w14:textId="6D6E4D7F">
            <w:r>
              <w:t>6</w:t>
            </w:r>
          </w:p>
        </w:tc>
        <w:tc>
          <w:tcPr>
            <w:tcW w:w="4252" w:type="dxa"/>
            <w:tcMar/>
          </w:tcPr>
          <w:p w:rsidRPr="00C8088F" w:rsidR="00C8088F" w:rsidRDefault="00C8088F" w14:paraId="7EA8B872" w14:textId="2D36BD2E">
            <w:r>
              <w:t>Annex 5. Supplier Registration Form</w:t>
            </w:r>
          </w:p>
        </w:tc>
        <w:tc>
          <w:tcPr>
            <w:tcW w:w="9380" w:type="dxa"/>
            <w:tcMar/>
          </w:tcPr>
          <w:p w:rsidR="00C8088F" w:rsidRDefault="00C8088F" w14:paraId="3FD50D2F" w14:textId="6AC748E2">
            <w:pPr>
              <w:rPr>
                <w:rFonts w:ascii="Verdana" w:hAnsi="Verdana"/>
                <w:sz w:val="18"/>
                <w:szCs w:val="18"/>
                <w:lang w:val="en-US"/>
              </w:rPr>
            </w:pPr>
            <w:r w:rsidRPr="463EFD66" w:rsidR="4FFD30AF">
              <w:rPr>
                <w:rFonts w:ascii="Verdana" w:hAnsi="Verdana"/>
                <w:sz w:val="18"/>
                <w:szCs w:val="18"/>
                <w:lang w:val="en-US"/>
              </w:rPr>
              <w:t>Must</w:t>
            </w:r>
            <w:r w:rsidRPr="463EFD66" w:rsidR="00C8088F">
              <w:rPr>
                <w:rFonts w:ascii="Verdana" w:hAnsi="Verdana"/>
                <w:sz w:val="18"/>
                <w:szCs w:val="18"/>
                <w:lang w:val="en-US"/>
              </w:rPr>
              <w:t xml:space="preserve"> be filled in and signed by the new suppliers.</w:t>
            </w:r>
          </w:p>
          <w:p w:rsidR="004E292F" w:rsidRDefault="004E292F" w14:paraId="29B8DDA9" w14:textId="049AC06F">
            <w:pPr>
              <w:rPr>
                <w:rFonts w:ascii="Verdana" w:hAnsi="Verdana"/>
                <w:sz w:val="18"/>
                <w:szCs w:val="18"/>
                <w:lang w:val="en-US"/>
              </w:rPr>
            </w:pPr>
          </w:p>
        </w:tc>
      </w:tr>
      <w:tr w:rsidRPr="008071B1" w:rsidR="00C8088F" w:rsidTr="463EFD66" w14:paraId="06C07352" w14:textId="77777777">
        <w:tc>
          <w:tcPr>
            <w:tcW w:w="421" w:type="dxa"/>
            <w:tcMar/>
          </w:tcPr>
          <w:p w:rsidR="00C8088F" w:rsidRDefault="00C8088F" w14:paraId="6018F71F" w14:textId="2014C0D2">
            <w:r>
              <w:t>7</w:t>
            </w:r>
          </w:p>
        </w:tc>
        <w:tc>
          <w:tcPr>
            <w:tcW w:w="4252" w:type="dxa"/>
            <w:tcMar/>
          </w:tcPr>
          <w:p w:rsidR="00C8088F" w:rsidRDefault="00C8088F" w14:paraId="38CD52C1" w14:textId="5F3CE4B2">
            <w:r>
              <w:t>Annex 6. Declaration of Undertaking</w:t>
            </w:r>
          </w:p>
        </w:tc>
        <w:tc>
          <w:tcPr>
            <w:tcW w:w="9380" w:type="dxa"/>
            <w:tcMar/>
          </w:tcPr>
          <w:p w:rsidR="00C8088F" w:rsidRDefault="00C8088F" w14:paraId="008C7269" w14:textId="1C1B70C4">
            <w:pPr>
              <w:rPr>
                <w:rFonts w:ascii="Verdana" w:hAnsi="Verdana"/>
                <w:sz w:val="18"/>
                <w:szCs w:val="18"/>
                <w:lang w:val="en-US"/>
              </w:rPr>
            </w:pPr>
            <w:r w:rsidRPr="463EFD66" w:rsidR="40D05A06">
              <w:rPr>
                <w:rFonts w:ascii="Verdana" w:hAnsi="Verdana"/>
                <w:sz w:val="18"/>
                <w:szCs w:val="18"/>
                <w:lang w:val="en-US"/>
              </w:rPr>
              <w:t>Must</w:t>
            </w:r>
            <w:r w:rsidRPr="463EFD66" w:rsidR="00C8088F">
              <w:rPr>
                <w:rFonts w:ascii="Verdana" w:hAnsi="Verdana"/>
                <w:sz w:val="18"/>
                <w:szCs w:val="18"/>
                <w:lang w:val="en-US"/>
              </w:rPr>
              <w:t xml:space="preserve"> be agreed and signed by suppliers.</w:t>
            </w:r>
          </w:p>
          <w:p w:rsidR="004E292F" w:rsidRDefault="004E292F" w14:paraId="37EC7E92" w14:textId="6B679A04">
            <w:pPr>
              <w:rPr>
                <w:rFonts w:ascii="Verdana" w:hAnsi="Verdana"/>
                <w:sz w:val="18"/>
                <w:szCs w:val="18"/>
                <w:lang w:val="en-US"/>
              </w:rPr>
            </w:pPr>
          </w:p>
        </w:tc>
      </w:tr>
      <w:tr w:rsidRPr="008071B1" w:rsidR="00C8088F" w:rsidTr="463EFD66" w14:paraId="5A5C23EB" w14:textId="77777777">
        <w:tc>
          <w:tcPr>
            <w:tcW w:w="421" w:type="dxa"/>
            <w:tcMar/>
          </w:tcPr>
          <w:p w:rsidR="00C8088F" w:rsidRDefault="00C8088F" w14:paraId="4FCC5907" w14:textId="35F17240">
            <w:r>
              <w:t>8</w:t>
            </w:r>
          </w:p>
        </w:tc>
        <w:tc>
          <w:tcPr>
            <w:tcW w:w="4252" w:type="dxa"/>
            <w:tcMar/>
          </w:tcPr>
          <w:p w:rsidR="00C8088F" w:rsidRDefault="00C8088F" w14:paraId="6D804F3C" w14:textId="2529167C">
            <w:r>
              <w:t>FSP Standard Contract Template</w:t>
            </w:r>
          </w:p>
        </w:tc>
        <w:tc>
          <w:tcPr>
            <w:tcW w:w="9380" w:type="dxa"/>
            <w:tcMar/>
          </w:tcPr>
          <w:p w:rsidR="00C8088F" w:rsidRDefault="00C8088F" w14:paraId="7C6A2981" w14:textId="09AC6888">
            <w:pPr>
              <w:rPr>
                <w:rFonts w:ascii="Verdana" w:hAnsi="Verdana"/>
                <w:sz w:val="18"/>
                <w:szCs w:val="18"/>
                <w:lang w:val="en-US"/>
              </w:rPr>
            </w:pPr>
            <w:r>
              <w:rPr>
                <w:rFonts w:ascii="Verdana" w:hAnsi="Verdana"/>
                <w:sz w:val="18"/>
                <w:szCs w:val="18"/>
                <w:lang w:val="en-US"/>
              </w:rPr>
              <w:t>This document could be shared with the FSPs as an example of the future contract. The suppliers should agree to sign such conditions.</w:t>
            </w:r>
          </w:p>
          <w:p w:rsidR="00C8088F" w:rsidRDefault="00C8088F" w14:paraId="6E6CAE00" w14:textId="630ECAC7">
            <w:pPr>
              <w:rPr>
                <w:rFonts w:ascii="Verdana" w:hAnsi="Verdana"/>
                <w:sz w:val="18"/>
                <w:szCs w:val="18"/>
                <w:lang w:val="en-US"/>
              </w:rPr>
            </w:pPr>
            <w:r>
              <w:rPr>
                <w:rFonts w:ascii="Verdana" w:hAnsi="Verdana"/>
                <w:sz w:val="18"/>
                <w:szCs w:val="18"/>
                <w:lang w:val="en-US"/>
              </w:rPr>
              <w:t>It can save time afterwards to avoid discussions when a supplier has been selected.</w:t>
            </w:r>
          </w:p>
        </w:tc>
      </w:tr>
      <w:bookmarkEnd w:id="0"/>
    </w:tbl>
    <w:p w:rsidRPr="008071B1" w:rsidR="008071B1" w:rsidRDefault="008071B1" w14:paraId="4B6D8F63" w14:textId="77777777"/>
    <w:sectPr w:rsidRPr="008071B1" w:rsidR="008071B1">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C47" w:rsidP="00C8088F" w:rsidRDefault="00160C47" w14:paraId="11DC014E" w14:textId="77777777">
      <w:pPr>
        <w:spacing w:after="0" w:line="240" w:lineRule="auto"/>
      </w:pPr>
      <w:r>
        <w:separator/>
      </w:r>
    </w:p>
  </w:endnote>
  <w:endnote w:type="continuationSeparator" w:id="0">
    <w:p w:rsidR="00160C47" w:rsidP="00C8088F" w:rsidRDefault="00160C47" w14:paraId="4305BF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8088F" w:rsidRDefault="00C8088F" w14:paraId="353EBBF0" w14:textId="2911E5E5">
    <w:pPr>
      <w:pStyle w:val="Footer"/>
    </w:pPr>
    <w:r>
      <w:rPr>
        <w:noProof/>
      </w:rPr>
      <mc:AlternateContent>
        <mc:Choice Requires="wps">
          <w:drawing>
            <wp:anchor distT="0" distB="0" distL="0" distR="0" simplePos="0" relativeHeight="251659264" behindDoc="0" locked="0" layoutInCell="1" allowOverlap="1" wp14:anchorId="2EAD42EE" wp14:editId="1BBCE938">
              <wp:simplePos x="635" y="635"/>
              <wp:positionH relativeFrom="leftMargin">
                <wp:align>left</wp:align>
              </wp:positionH>
              <wp:positionV relativeFrom="paragraph">
                <wp:posOffset>635</wp:posOffset>
              </wp:positionV>
              <wp:extent cx="443865" cy="443865"/>
              <wp:effectExtent l="0" t="0" r="6350" b="17145"/>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8088F" w:rsidR="00C8088F" w:rsidRDefault="00C8088F" w14:paraId="193153D5" w14:textId="1469D4B2">
                          <w:pPr>
                            <w:rPr>
                              <w:rFonts w:ascii="Calibri" w:hAnsi="Calibri" w:eastAsia="Calibri" w:cs="Calibri"/>
                              <w:color w:val="000000"/>
                              <w:sz w:val="20"/>
                              <w:szCs w:val="20"/>
                            </w:rPr>
                          </w:pPr>
                          <w:r w:rsidRPr="00C8088F">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EAD42EE">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">
              <v:fill o:detectmouseclick="t"/>
              <v:textbox style="mso-fit-shape-to-text:t" inset="5pt,0,0,0">
                <w:txbxContent>
                  <w:p w:rsidRPr="00C8088F" w:rsidR="00C8088F" w:rsidRDefault="00C8088F" w14:paraId="193153D5" w14:textId="1469D4B2">
                    <w:pPr>
                      <w:rPr>
                        <w:rFonts w:ascii="Calibri" w:hAnsi="Calibri" w:eastAsia="Calibri" w:cs="Calibri"/>
                        <w:color w:val="000000"/>
                        <w:sz w:val="20"/>
                        <w:szCs w:val="20"/>
                      </w:rPr>
                    </w:pPr>
                    <w:r w:rsidRPr="00C8088F">
                      <w:rPr>
                        <w:rFonts w:ascii="Calibri" w:hAnsi="Calibri" w:eastAsia="Calibri" w:cs="Calibri"/>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8088F" w:rsidRDefault="00C8088F" w14:paraId="5A11ECE6" w14:textId="297DB720">
    <w:pPr>
      <w:pStyle w:val="Footer"/>
    </w:pPr>
    <w:r>
      <w:rPr>
        <w:noProof/>
      </w:rPr>
      <mc:AlternateContent>
        <mc:Choice Requires="wps">
          <w:drawing>
            <wp:anchor distT="0" distB="0" distL="0" distR="0" simplePos="0" relativeHeight="251660288" behindDoc="0" locked="0" layoutInCell="1" allowOverlap="1" wp14:anchorId="56E71EBD" wp14:editId="540BC2B8">
              <wp:simplePos x="635" y="635"/>
              <wp:positionH relativeFrom="leftMargin">
                <wp:align>left</wp:align>
              </wp:positionH>
              <wp:positionV relativeFrom="paragraph">
                <wp:posOffset>635</wp:posOffset>
              </wp:positionV>
              <wp:extent cx="443865" cy="443865"/>
              <wp:effectExtent l="0" t="0" r="6350" b="17145"/>
              <wp:wrapSquare wrapText="bothSides"/>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8088F" w:rsidR="00C8088F" w:rsidRDefault="00C8088F" w14:paraId="2447A16A" w14:textId="6B08171A">
                          <w:pPr>
                            <w:rPr>
                              <w:rFonts w:ascii="Calibri" w:hAnsi="Calibri" w:eastAsia="Calibri" w:cs="Calibri"/>
                              <w:color w:val="000000"/>
                              <w:sz w:val="20"/>
                              <w:szCs w:val="20"/>
                            </w:rPr>
                          </w:pPr>
                          <w:r w:rsidRPr="00C8088F">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6E71EBD">
              <v:stroke joinstyle="miter"/>
              <v:path gradientshapeok="t" o:connecttype="rect"/>
            </v:shapetype>
            <v:shape id="Text Box 3"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MQD8oCcCAABPBAAADgAAAAAAAAAAAAAAAAAuAgAAZHJzL2Uyb0RvYy54&#10;bWxQSwECLQAUAAYACAAAACEANIE6FtoAAAADAQAADwAAAAAAAAAAAAAAAACBBAAAZHJzL2Rvd25y&#10;ZXYueG1sUEsFBgAAAAAEAAQA8wAAAIgFAAAAAA==&#10;">
              <v:fill o:detectmouseclick="t"/>
              <v:textbox style="mso-fit-shape-to-text:t" inset="5pt,0,0,0">
                <w:txbxContent>
                  <w:p w:rsidRPr="00C8088F" w:rsidR="00C8088F" w:rsidRDefault="00C8088F" w14:paraId="2447A16A" w14:textId="6B08171A">
                    <w:pPr>
                      <w:rPr>
                        <w:rFonts w:ascii="Calibri" w:hAnsi="Calibri" w:eastAsia="Calibri" w:cs="Calibri"/>
                        <w:color w:val="000000"/>
                        <w:sz w:val="20"/>
                        <w:szCs w:val="20"/>
                      </w:rPr>
                    </w:pPr>
                    <w:r w:rsidRPr="00C8088F">
                      <w:rPr>
                        <w:rFonts w:ascii="Calibri" w:hAnsi="Calibri" w:eastAsia="Calibri" w:cs="Calibri"/>
                        <w:color w:val="000000"/>
                        <w:sz w:val="20"/>
                        <w:szCs w:val="20"/>
                      </w:rPr>
                      <w:t>Public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8088F" w:rsidRDefault="00C8088F" w14:paraId="76AF6621" w14:textId="6FD81B0C">
    <w:pPr>
      <w:pStyle w:val="Footer"/>
    </w:pPr>
    <w:r>
      <w:rPr>
        <w:noProof/>
      </w:rPr>
      <mc:AlternateContent>
        <mc:Choice Requires="wps">
          <w:drawing>
            <wp:anchor distT="0" distB="0" distL="0" distR="0" simplePos="0" relativeHeight="251658240" behindDoc="0" locked="0" layoutInCell="1" allowOverlap="1" wp14:anchorId="50929544" wp14:editId="2D92383B">
              <wp:simplePos x="635" y="635"/>
              <wp:positionH relativeFrom="leftMargin">
                <wp:align>left</wp:align>
              </wp:positionH>
              <wp:positionV relativeFrom="paragraph">
                <wp:posOffset>635</wp:posOffset>
              </wp:positionV>
              <wp:extent cx="443865" cy="443865"/>
              <wp:effectExtent l="0" t="0" r="6350" b="17145"/>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8088F" w:rsidR="00C8088F" w:rsidRDefault="00C8088F" w14:paraId="437EDE45" w14:textId="7521E477">
                          <w:pPr>
                            <w:rPr>
                              <w:rFonts w:ascii="Calibri" w:hAnsi="Calibri" w:eastAsia="Calibri" w:cs="Calibri"/>
                              <w:color w:val="000000"/>
                              <w:sz w:val="20"/>
                              <w:szCs w:val="20"/>
                            </w:rPr>
                          </w:pPr>
                          <w:r w:rsidRPr="00C8088F">
                            <w:rPr>
                              <w:rFonts w:ascii="Calibri" w:hAnsi="Calibri" w:eastAsia="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0929544">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">
              <v:fill o:detectmouseclick="t"/>
              <v:textbox style="mso-fit-shape-to-text:t" inset="5pt,0,0,0">
                <w:txbxContent>
                  <w:p w:rsidRPr="00C8088F" w:rsidR="00C8088F" w:rsidRDefault="00C8088F" w14:paraId="437EDE45" w14:textId="7521E477">
                    <w:pPr>
                      <w:rPr>
                        <w:rFonts w:ascii="Calibri" w:hAnsi="Calibri" w:eastAsia="Calibri" w:cs="Calibri"/>
                        <w:color w:val="000000"/>
                        <w:sz w:val="20"/>
                        <w:szCs w:val="20"/>
                      </w:rPr>
                    </w:pPr>
                    <w:r w:rsidRPr="00C8088F">
                      <w:rPr>
                        <w:rFonts w:ascii="Calibri" w:hAnsi="Calibri" w:eastAsia="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C47" w:rsidP="00C8088F" w:rsidRDefault="00160C47" w14:paraId="3FB94057" w14:textId="77777777">
      <w:pPr>
        <w:spacing w:after="0" w:line="240" w:lineRule="auto"/>
      </w:pPr>
      <w:r>
        <w:separator/>
      </w:r>
    </w:p>
  </w:footnote>
  <w:footnote w:type="continuationSeparator" w:id="0">
    <w:p w:rsidR="00160C47" w:rsidP="00C8088F" w:rsidRDefault="00160C47" w14:paraId="5A3337C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88F" w:rsidRDefault="00C8088F" w14:paraId="40FF94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88F" w:rsidRDefault="00C8088F" w14:paraId="00979D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88F" w:rsidRDefault="00C8088F" w14:paraId="0D0A5A8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B1"/>
    <w:rsid w:val="00160C47"/>
    <w:rsid w:val="00356FB0"/>
    <w:rsid w:val="003E78D3"/>
    <w:rsid w:val="004E292F"/>
    <w:rsid w:val="005D42F3"/>
    <w:rsid w:val="007802C4"/>
    <w:rsid w:val="007C67E5"/>
    <w:rsid w:val="008071B1"/>
    <w:rsid w:val="00A023B5"/>
    <w:rsid w:val="00C8088F"/>
    <w:rsid w:val="0B0F61EB"/>
    <w:rsid w:val="0CAF3239"/>
    <w:rsid w:val="225913BD"/>
    <w:rsid w:val="2298E0A8"/>
    <w:rsid w:val="3DD1D1C7"/>
    <w:rsid w:val="40D05A06"/>
    <w:rsid w:val="444FBDC6"/>
    <w:rsid w:val="463EFD66"/>
    <w:rsid w:val="4A0717CB"/>
    <w:rsid w:val="4A611C9E"/>
    <w:rsid w:val="4FFD30AF"/>
    <w:rsid w:val="5C3F7CFC"/>
    <w:rsid w:val="5D9EFD4A"/>
    <w:rsid w:val="60F35CD6"/>
    <w:rsid w:val="6571AE29"/>
    <w:rsid w:val="6AC00441"/>
    <w:rsid w:val="6B816D94"/>
    <w:rsid w:val="6C98B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7BFF"/>
  <w15:chartTrackingRefBased/>
  <w15:docId w15:val="{BEDF1E60-BB39-40A8-94EA-F0F58C8B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071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808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088F"/>
  </w:style>
  <w:style w:type="paragraph" w:styleId="Footer">
    <w:name w:val="footer"/>
    <w:basedOn w:val="Normal"/>
    <w:link w:val="FooterChar"/>
    <w:uiPriority w:val="99"/>
    <w:unhideWhenUsed/>
    <w:rsid w:val="00C808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C8088F"/>
  </w:style>
  <w:style w:type="character" w:styleId="Hyperlink">
    <w:name w:val="Hyperlink"/>
    <w:basedOn w:val="DefaultParagraphFont"/>
    <w:uiPriority w:val="99"/>
    <w:unhideWhenUsed/>
    <w:rsid w:val="005D42F3"/>
    <w:rPr>
      <w:color w:val="0563C1" w:themeColor="hyperlink"/>
      <w:u w:val="single"/>
    </w:rPr>
  </w:style>
  <w:style w:type="character" w:styleId="FollowedHyperlink">
    <w:name w:val="FollowedHyperlink"/>
    <w:basedOn w:val="DefaultParagraphFont"/>
    <w:uiPriority w:val="99"/>
    <w:semiHidden/>
    <w:unhideWhenUsed/>
    <w:rsid w:val="005D4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header" Target="header3.xml" Id="rId1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13A7782DF49428C226BBD8F615CBF" ma:contentTypeVersion="14" ma:contentTypeDescription="Create a new document." ma:contentTypeScope="" ma:versionID="63f55d47b9ed463d990dddc3a04228b4">
  <xsd:schema xmlns:xsd="http://www.w3.org/2001/XMLSchema" xmlns:xs="http://www.w3.org/2001/XMLSchema" xmlns:p="http://schemas.microsoft.com/office/2006/metadata/properties" xmlns:ns2="3ebc634f-0d31-4b6e-8c45-13e3c666d564" xmlns:ns3="8d03c097-bb65-46e9-947a-e0de86cf263c" targetNamespace="http://schemas.microsoft.com/office/2006/metadata/properties" ma:root="true" ma:fieldsID="48cad37421482add6b3e0a53cb564e1f" ns2:_="" ns3:_="">
    <xsd:import namespace="3ebc634f-0d31-4b6e-8c45-13e3c666d564"/>
    <xsd:import namespace="8d03c097-bb65-46e9-947a-e0de86cf2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c634f-0d31-4b6e-8c45-13e3c666d5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3c097-bb65-46e9-947a-e0de86cf26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ebc634f-0d31-4b6e-8c45-13e3c666d564" xsi:nil="true"/>
  </documentManagement>
</p:properties>
</file>

<file path=customXml/itemProps1.xml><?xml version="1.0" encoding="utf-8"?>
<ds:datastoreItem xmlns:ds="http://schemas.openxmlformats.org/officeDocument/2006/customXml" ds:itemID="{34110062-1E3E-4461-9F8E-A50CE4016FC4}"/>
</file>

<file path=customXml/itemProps2.xml><?xml version="1.0" encoding="utf-8"?>
<ds:datastoreItem xmlns:ds="http://schemas.openxmlformats.org/officeDocument/2006/customXml" ds:itemID="{27186855-D3BB-41BD-A01D-F630A618FD5F}"/>
</file>

<file path=customXml/itemProps3.xml><?xml version="1.0" encoding="utf-8"?>
<ds:datastoreItem xmlns:ds="http://schemas.openxmlformats.org/officeDocument/2006/customXml" ds:itemID="{A0A22A47-66BC-4585-B649-37B7728455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Vanesa COLSA</dc:creator>
  <keywords/>
  <dc:description/>
  <lastModifiedBy>Vanesa COLSA</lastModifiedBy>
  <revision>4</revision>
  <dcterms:created xsi:type="dcterms:W3CDTF">2021-09-03T14:54:00.0000000Z</dcterms:created>
  <dcterms:modified xsi:type="dcterms:W3CDTF">2021-10-22T14:51:12.4887896Z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2021-09-03T13:33:02Z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5294f525-2c8d-4e03-ab43-16f2293248ab</vt:lpwstr>
  </property>
  <property fmtid="{D5CDD505-2E9C-101B-9397-08002B2CF9AE}" pid="11" name="MSIP_Label_caf3f7fd-5cd4-4287-9002-aceb9af13c42_ContentBits">
    <vt:lpwstr>2</vt:lpwstr>
  </property>
  <property fmtid="{D5CDD505-2E9C-101B-9397-08002B2CF9AE}" pid="12" name="ContentTypeId">
    <vt:lpwstr>0x010100DDD13A7782DF49428C226BBD8F615CBF</vt:lpwstr>
  </property>
</Properties>
</file>