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B0F2E" w14:textId="77777777" w:rsidR="00E10C95" w:rsidRPr="006E5C59" w:rsidRDefault="00E10C95" w:rsidP="00B2618C">
      <w:pPr>
        <w:pStyle w:val="Title"/>
        <w:jc w:val="center"/>
        <w:rPr>
          <w:sz w:val="44"/>
          <w:szCs w:val="44"/>
        </w:rPr>
      </w:pPr>
    </w:p>
    <w:p w14:paraId="524205A1" w14:textId="48BDF98A" w:rsidR="00ED16BE" w:rsidRPr="006E5C59" w:rsidRDefault="00ED16BE" w:rsidP="00B2618C">
      <w:pPr>
        <w:pStyle w:val="Title"/>
        <w:jc w:val="center"/>
        <w:rPr>
          <w:sz w:val="44"/>
          <w:szCs w:val="44"/>
        </w:rPr>
      </w:pPr>
      <w:r w:rsidRPr="006E5C59">
        <w:rPr>
          <w:sz w:val="44"/>
          <w:szCs w:val="44"/>
        </w:rPr>
        <w:t>Financial Service Provider (FSP) Procurement</w:t>
      </w:r>
    </w:p>
    <w:p w14:paraId="2CA32364" w14:textId="1EEA7330" w:rsidR="00ED16BE" w:rsidRPr="006E5C59" w:rsidRDefault="00ED16BE" w:rsidP="00B2618C">
      <w:pPr>
        <w:pStyle w:val="Title"/>
        <w:jc w:val="center"/>
        <w:rPr>
          <w:sz w:val="44"/>
          <w:szCs w:val="44"/>
        </w:rPr>
      </w:pPr>
      <w:r w:rsidRPr="006E5C59">
        <w:rPr>
          <w:sz w:val="44"/>
          <w:szCs w:val="44"/>
        </w:rPr>
        <w:t>Standard Operating Procedure (SOP)</w:t>
      </w:r>
    </w:p>
    <w:p w14:paraId="1D4205AA" w14:textId="2D2EC74A" w:rsidR="0083354F" w:rsidRPr="006E5C59" w:rsidRDefault="00ED16BE" w:rsidP="00B2618C">
      <w:pPr>
        <w:pStyle w:val="Title"/>
        <w:jc w:val="center"/>
        <w:rPr>
          <w:sz w:val="44"/>
          <w:szCs w:val="44"/>
        </w:rPr>
      </w:pPr>
      <w:r w:rsidRPr="006E5C59">
        <w:rPr>
          <w:sz w:val="44"/>
          <w:szCs w:val="44"/>
        </w:rPr>
        <w:t xml:space="preserve">IFRC </w:t>
      </w:r>
      <w:r w:rsidR="006045BA" w:rsidRPr="006E5C59">
        <w:rPr>
          <w:sz w:val="44"/>
          <w:szCs w:val="44"/>
        </w:rPr>
        <w:t>Africa Region 2021</w:t>
      </w:r>
    </w:p>
    <w:p w14:paraId="76A023E4" w14:textId="77777777" w:rsidR="00CE5DF8" w:rsidRPr="006E5C59" w:rsidRDefault="00CE5DF8" w:rsidP="00CE5DF8"/>
    <w:p w14:paraId="0D2D365B" w14:textId="1A8B022D" w:rsidR="00E10C95" w:rsidRPr="006E5C59" w:rsidRDefault="00E10C95" w:rsidP="00E10C95"/>
    <w:p w14:paraId="7F45D164" w14:textId="77777777" w:rsidR="00E10C95" w:rsidRPr="006E5C59" w:rsidRDefault="00E10C95" w:rsidP="00E10C95">
      <w:pPr>
        <w:keepNext/>
      </w:pPr>
      <w:r w:rsidRPr="006E5C59">
        <w:rPr>
          <w:noProof/>
        </w:rPr>
        <w:drawing>
          <wp:inline distT="0" distB="0" distL="0" distR="0" wp14:anchorId="6201D5BC" wp14:editId="27EAF917">
            <wp:extent cx="5731510" cy="3820795"/>
            <wp:effectExtent l="0" t="0" r="2540" b="8255"/>
            <wp:docPr id="4" name="Picture 4"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in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1DF25E7" w14:textId="36DF891C" w:rsidR="00E10C95" w:rsidRPr="006E5C59" w:rsidRDefault="00E10C95" w:rsidP="00E10C95">
      <w:pPr>
        <w:pStyle w:val="Caption"/>
      </w:pPr>
      <w:r w:rsidRPr="006E5C59">
        <w:t xml:space="preserve">Picture </w:t>
      </w:r>
      <w:r w:rsidRPr="006E5C59">
        <w:fldChar w:fldCharType="begin"/>
      </w:r>
      <w:r w:rsidRPr="006E5C59">
        <w:instrText>SEQ Picture \* ARABIC</w:instrText>
      </w:r>
      <w:r w:rsidRPr="006E5C59">
        <w:fldChar w:fldCharType="separate"/>
      </w:r>
      <w:r w:rsidR="009E14DE">
        <w:rPr>
          <w:noProof/>
        </w:rPr>
        <w:t>1</w:t>
      </w:r>
      <w:r w:rsidRPr="006E5C59">
        <w:fldChar w:fldCharType="end"/>
      </w:r>
      <w:r w:rsidRPr="006E5C59">
        <w:t>: (c) IFRC 2021</w:t>
      </w:r>
      <w:r w:rsidRPr="006E5C59">
        <w:rPr>
          <w:rStyle w:val="FootnoteReference"/>
        </w:rPr>
        <w:footnoteReference w:id="2"/>
      </w:r>
    </w:p>
    <w:p w14:paraId="567B383B" w14:textId="788DE300" w:rsidR="00FC0D61" w:rsidRPr="006E5C59" w:rsidRDefault="00FC0D61" w:rsidP="00C73127">
      <w:pPr>
        <w:rPr>
          <w:sz w:val="20"/>
          <w:szCs w:val="20"/>
        </w:rPr>
      </w:pPr>
    </w:p>
    <w:p w14:paraId="764A7CE5" w14:textId="77777777" w:rsidR="00CE5DF8" w:rsidRPr="006E5C59" w:rsidRDefault="00CE5DF8" w:rsidP="00C73127">
      <w:pPr>
        <w:rPr>
          <w:sz w:val="20"/>
          <w:szCs w:val="20"/>
        </w:rPr>
      </w:pPr>
    </w:p>
    <w:p w14:paraId="0E59079A" w14:textId="14D8A694" w:rsidR="00C73127" w:rsidRPr="006E5C59" w:rsidRDefault="0034245D" w:rsidP="00C73127">
      <w:pPr>
        <w:rPr>
          <w:b/>
          <w:bCs/>
          <w:sz w:val="20"/>
          <w:szCs w:val="20"/>
        </w:rPr>
      </w:pPr>
      <w:r w:rsidRPr="006E5C59">
        <w:rPr>
          <w:b/>
          <w:bCs/>
          <w:sz w:val="20"/>
          <w:szCs w:val="20"/>
        </w:rPr>
        <w:t>Author</w:t>
      </w:r>
      <w:r w:rsidR="00ED16BE" w:rsidRPr="006E5C59">
        <w:rPr>
          <w:b/>
          <w:bCs/>
          <w:sz w:val="20"/>
          <w:szCs w:val="20"/>
        </w:rPr>
        <w:t>s</w:t>
      </w:r>
      <w:r w:rsidRPr="006E5C59">
        <w:rPr>
          <w:b/>
          <w:bCs/>
          <w:sz w:val="20"/>
          <w:szCs w:val="20"/>
        </w:rPr>
        <w:t xml:space="preserve">: </w:t>
      </w:r>
    </w:p>
    <w:p w14:paraId="2A72B1B7" w14:textId="72EAF642" w:rsidR="00ED16BE" w:rsidRPr="006E5C59" w:rsidRDefault="0034245D" w:rsidP="00CE5DF8">
      <w:pPr>
        <w:spacing w:after="0"/>
        <w:rPr>
          <w:color w:val="6EADB2" w:themeColor="hyperlink"/>
          <w:sz w:val="20"/>
          <w:szCs w:val="20"/>
          <w:u w:val="single"/>
        </w:rPr>
      </w:pPr>
      <w:r w:rsidRPr="006E5C59">
        <w:rPr>
          <w:sz w:val="20"/>
          <w:szCs w:val="20"/>
        </w:rPr>
        <w:t>Maja Tønning, Regional CVA Coordinator</w:t>
      </w:r>
      <w:r w:rsidR="00EB487E" w:rsidRPr="006E5C59">
        <w:rPr>
          <w:sz w:val="20"/>
          <w:szCs w:val="20"/>
        </w:rPr>
        <w:t xml:space="preserve">, IFRC </w:t>
      </w:r>
      <w:r w:rsidRPr="006E5C59">
        <w:rPr>
          <w:sz w:val="20"/>
          <w:szCs w:val="20"/>
        </w:rPr>
        <w:t xml:space="preserve">Africa, </w:t>
      </w:r>
      <w:hyperlink r:id="rId12" w:history="1">
        <w:r w:rsidRPr="006E5C59">
          <w:rPr>
            <w:rStyle w:val="Hyperlink"/>
            <w:sz w:val="20"/>
            <w:szCs w:val="20"/>
          </w:rPr>
          <w:t>Maja.Tonning@ifrc.org</w:t>
        </w:r>
      </w:hyperlink>
    </w:p>
    <w:p w14:paraId="6C66D18E" w14:textId="27FDB521" w:rsidR="006045BA" w:rsidRPr="00BB7DEF" w:rsidRDefault="00ED16BE" w:rsidP="00CE5DF8">
      <w:pPr>
        <w:spacing w:after="0"/>
        <w:jc w:val="both"/>
        <w:rPr>
          <w:sz w:val="20"/>
          <w:szCs w:val="20"/>
          <w:lang w:val="fr-FR"/>
        </w:rPr>
      </w:pPr>
      <w:r w:rsidRPr="00BB7DEF">
        <w:rPr>
          <w:sz w:val="20"/>
          <w:szCs w:val="20"/>
          <w:lang w:val="fr-FR"/>
        </w:rPr>
        <w:t xml:space="preserve">Vanesa Colsa, FSP </w:t>
      </w:r>
      <w:proofErr w:type="spellStart"/>
      <w:r w:rsidRPr="00BB7DEF">
        <w:rPr>
          <w:sz w:val="20"/>
          <w:szCs w:val="20"/>
          <w:lang w:val="fr-FR"/>
        </w:rPr>
        <w:t>Procurement</w:t>
      </w:r>
      <w:proofErr w:type="spellEnd"/>
      <w:r w:rsidRPr="00BB7DEF">
        <w:rPr>
          <w:sz w:val="20"/>
          <w:szCs w:val="20"/>
          <w:lang w:val="fr-FR"/>
        </w:rPr>
        <w:t xml:space="preserve"> </w:t>
      </w:r>
      <w:proofErr w:type="spellStart"/>
      <w:r w:rsidRPr="00BB7DEF">
        <w:rPr>
          <w:sz w:val="20"/>
          <w:szCs w:val="20"/>
          <w:lang w:val="fr-FR"/>
        </w:rPr>
        <w:t>Surge</w:t>
      </w:r>
      <w:proofErr w:type="spellEnd"/>
      <w:r w:rsidRPr="00BB7DEF">
        <w:rPr>
          <w:sz w:val="20"/>
          <w:szCs w:val="20"/>
          <w:lang w:val="fr-FR"/>
        </w:rPr>
        <w:t xml:space="preserve"> Support</w:t>
      </w:r>
    </w:p>
    <w:p w14:paraId="4B1A827D" w14:textId="4F14002C" w:rsidR="00ED16BE" w:rsidRPr="00BB7DEF" w:rsidRDefault="00ED16BE" w:rsidP="00CE5DF8">
      <w:pPr>
        <w:spacing w:after="0"/>
        <w:jc w:val="both"/>
        <w:rPr>
          <w:sz w:val="20"/>
          <w:szCs w:val="20"/>
          <w:lang w:val="fr-FR"/>
        </w:rPr>
      </w:pPr>
      <w:r w:rsidRPr="00BB7DEF">
        <w:rPr>
          <w:sz w:val="20"/>
          <w:szCs w:val="20"/>
          <w:lang w:val="fr-FR"/>
        </w:rPr>
        <w:t xml:space="preserve">Sergio Fernandes, </w:t>
      </w:r>
      <w:proofErr w:type="spellStart"/>
      <w:r w:rsidRPr="00BB7DEF">
        <w:rPr>
          <w:sz w:val="20"/>
          <w:szCs w:val="20"/>
          <w:lang w:val="fr-FR"/>
        </w:rPr>
        <w:t>Regional</w:t>
      </w:r>
      <w:proofErr w:type="spellEnd"/>
      <w:r w:rsidRPr="00BB7DEF">
        <w:rPr>
          <w:sz w:val="20"/>
          <w:szCs w:val="20"/>
          <w:lang w:val="fr-FR"/>
        </w:rPr>
        <w:t xml:space="preserve"> </w:t>
      </w:r>
      <w:proofErr w:type="spellStart"/>
      <w:r w:rsidRPr="00BB7DEF">
        <w:rPr>
          <w:sz w:val="20"/>
          <w:szCs w:val="20"/>
          <w:lang w:val="fr-FR"/>
        </w:rPr>
        <w:t>Procurement</w:t>
      </w:r>
      <w:proofErr w:type="spellEnd"/>
      <w:r w:rsidRPr="00BB7DEF">
        <w:rPr>
          <w:sz w:val="20"/>
          <w:szCs w:val="20"/>
          <w:lang w:val="fr-FR"/>
        </w:rPr>
        <w:t xml:space="preserve"> Manager, IFRC Africa</w:t>
      </w:r>
      <w:r w:rsidR="00E77458" w:rsidRPr="00BB7DEF">
        <w:rPr>
          <w:sz w:val="20"/>
          <w:szCs w:val="20"/>
          <w:lang w:val="fr-FR"/>
        </w:rPr>
        <w:t>,</w:t>
      </w:r>
      <w:r w:rsidRPr="00BB7DEF">
        <w:rPr>
          <w:sz w:val="20"/>
          <w:szCs w:val="20"/>
          <w:lang w:val="fr-FR"/>
        </w:rPr>
        <w:t xml:space="preserve"> </w:t>
      </w:r>
      <w:hyperlink r:id="rId13" w:history="1">
        <w:r w:rsidR="00E77458" w:rsidRPr="00BB7DEF">
          <w:rPr>
            <w:rStyle w:val="Hyperlink"/>
            <w:sz w:val="20"/>
            <w:szCs w:val="20"/>
            <w:lang w:val="fr-FR"/>
          </w:rPr>
          <w:t>Sergio.Fernandes@ifrc.org</w:t>
        </w:r>
      </w:hyperlink>
      <w:r w:rsidR="00E77458" w:rsidRPr="00BB7DEF">
        <w:rPr>
          <w:sz w:val="20"/>
          <w:szCs w:val="20"/>
          <w:lang w:val="fr-FR"/>
        </w:rPr>
        <w:t xml:space="preserve"> </w:t>
      </w:r>
    </w:p>
    <w:p w14:paraId="624352FF" w14:textId="6D5215CA" w:rsidR="00ED16BE" w:rsidRPr="00BB7DEF" w:rsidRDefault="007F5320" w:rsidP="00CE5DF8">
      <w:pPr>
        <w:spacing w:after="0"/>
        <w:jc w:val="both"/>
        <w:rPr>
          <w:sz w:val="20"/>
          <w:szCs w:val="20"/>
          <w:lang w:val="fr-FR"/>
        </w:rPr>
      </w:pPr>
      <w:r w:rsidRPr="00BB7DEF">
        <w:rPr>
          <w:sz w:val="20"/>
          <w:szCs w:val="20"/>
          <w:lang w:val="fr-FR"/>
        </w:rPr>
        <w:t xml:space="preserve">Carren </w:t>
      </w:r>
      <w:proofErr w:type="spellStart"/>
      <w:r w:rsidR="00EB487E" w:rsidRPr="00BB7DEF">
        <w:rPr>
          <w:sz w:val="20"/>
          <w:szCs w:val="20"/>
          <w:lang w:val="fr-FR"/>
        </w:rPr>
        <w:t>Auma</w:t>
      </w:r>
      <w:proofErr w:type="spellEnd"/>
      <w:r w:rsidR="00EB487E" w:rsidRPr="00BB7DEF">
        <w:rPr>
          <w:sz w:val="20"/>
          <w:szCs w:val="20"/>
          <w:lang w:val="fr-FR"/>
        </w:rPr>
        <w:t xml:space="preserve"> </w:t>
      </w:r>
      <w:proofErr w:type="spellStart"/>
      <w:r w:rsidR="00EB487E" w:rsidRPr="00BB7DEF">
        <w:rPr>
          <w:sz w:val="20"/>
          <w:szCs w:val="20"/>
          <w:lang w:val="fr-FR"/>
        </w:rPr>
        <w:t>Oyayo</w:t>
      </w:r>
      <w:proofErr w:type="spellEnd"/>
      <w:r w:rsidR="00EB487E" w:rsidRPr="00BB7DEF">
        <w:rPr>
          <w:sz w:val="20"/>
          <w:szCs w:val="20"/>
          <w:lang w:val="fr-FR"/>
        </w:rPr>
        <w:t xml:space="preserve">, Senior </w:t>
      </w:r>
      <w:proofErr w:type="spellStart"/>
      <w:r w:rsidR="00EB487E" w:rsidRPr="00BB7DEF">
        <w:rPr>
          <w:sz w:val="20"/>
          <w:szCs w:val="20"/>
          <w:lang w:val="fr-FR"/>
        </w:rPr>
        <w:t>Procurement</w:t>
      </w:r>
      <w:proofErr w:type="spellEnd"/>
      <w:r w:rsidR="00EB487E" w:rsidRPr="00BB7DEF">
        <w:rPr>
          <w:sz w:val="20"/>
          <w:szCs w:val="20"/>
          <w:lang w:val="fr-FR"/>
        </w:rPr>
        <w:t xml:space="preserve"> </w:t>
      </w:r>
      <w:proofErr w:type="spellStart"/>
      <w:r w:rsidR="00EB487E" w:rsidRPr="00BB7DEF">
        <w:rPr>
          <w:sz w:val="20"/>
          <w:szCs w:val="20"/>
          <w:lang w:val="fr-FR"/>
        </w:rPr>
        <w:t>Officer</w:t>
      </w:r>
      <w:proofErr w:type="spellEnd"/>
      <w:r w:rsidR="00EB487E" w:rsidRPr="00BB7DEF">
        <w:rPr>
          <w:sz w:val="20"/>
          <w:szCs w:val="20"/>
          <w:lang w:val="fr-FR"/>
        </w:rPr>
        <w:t>, IFRC Africa</w:t>
      </w:r>
      <w:r w:rsidRPr="00BB7DEF">
        <w:rPr>
          <w:sz w:val="20"/>
          <w:szCs w:val="20"/>
          <w:lang w:val="fr-FR"/>
        </w:rPr>
        <w:t xml:space="preserve"> </w:t>
      </w:r>
      <w:hyperlink r:id="rId14">
        <w:r w:rsidR="000E6240" w:rsidRPr="00BB7DEF">
          <w:rPr>
            <w:rStyle w:val="Hyperlink"/>
            <w:sz w:val="20"/>
            <w:szCs w:val="20"/>
            <w:lang w:val="fr-FR"/>
          </w:rPr>
          <w:t>Carren.OYAYO@ifrc.org</w:t>
        </w:r>
      </w:hyperlink>
      <w:r w:rsidR="000E6240" w:rsidRPr="00BB7DEF">
        <w:rPr>
          <w:sz w:val="20"/>
          <w:szCs w:val="20"/>
          <w:lang w:val="fr-FR"/>
        </w:rPr>
        <w:t xml:space="preserve"> </w:t>
      </w:r>
    </w:p>
    <w:p w14:paraId="25B113FD" w14:textId="04EB02FA" w:rsidR="4E67F93F" w:rsidRPr="00BB7DEF" w:rsidRDefault="4E67F93F" w:rsidP="4E67F93F">
      <w:pPr>
        <w:spacing w:after="0"/>
        <w:jc w:val="both"/>
        <w:rPr>
          <w:sz w:val="20"/>
          <w:szCs w:val="20"/>
          <w:lang w:val="fr-FR"/>
        </w:rPr>
      </w:pPr>
    </w:p>
    <w:sdt>
      <w:sdtPr>
        <w:rPr>
          <w:color w:val="FF0000"/>
          <w:sz w:val="28"/>
          <w:szCs w:val="28"/>
        </w:rPr>
        <w:id w:val="-162240410"/>
        <w:docPartObj>
          <w:docPartGallery w:val="Table of Contents"/>
          <w:docPartUnique/>
        </w:docPartObj>
      </w:sdtPr>
      <w:sdtEndPr>
        <w:rPr>
          <w:b/>
          <w:bCs/>
          <w:noProof/>
          <w:color w:val="auto"/>
          <w:sz w:val="16"/>
          <w:szCs w:val="16"/>
        </w:rPr>
      </w:sdtEndPr>
      <w:sdtContent>
        <w:p w14:paraId="2718C157" w14:textId="25F67673" w:rsidR="006C08EB" w:rsidRPr="006E5C59" w:rsidRDefault="006C08EB" w:rsidP="00D5513C">
          <w:pPr>
            <w:spacing w:after="60"/>
            <w:rPr>
              <w:color w:val="FF0000"/>
              <w:sz w:val="28"/>
              <w:szCs w:val="28"/>
            </w:rPr>
          </w:pPr>
          <w:r w:rsidRPr="006E5C59">
            <w:rPr>
              <w:color w:val="FF0000"/>
              <w:sz w:val="28"/>
              <w:szCs w:val="28"/>
            </w:rPr>
            <w:t>Table of Contents</w:t>
          </w:r>
        </w:p>
        <w:p w14:paraId="3DA34253" w14:textId="0C2BF38B" w:rsidR="00AC773F" w:rsidRPr="006E5C59" w:rsidRDefault="006C08EB">
          <w:pPr>
            <w:pStyle w:val="TOC1"/>
            <w:tabs>
              <w:tab w:val="right" w:leader="dot" w:pos="9016"/>
            </w:tabs>
            <w:rPr>
              <w:rFonts w:eastAsiaTheme="minorEastAsia"/>
              <w:noProof/>
              <w:sz w:val="20"/>
              <w:szCs w:val="20"/>
              <w:lang w:eastAsia="da-DK"/>
            </w:rPr>
          </w:pPr>
          <w:r w:rsidRPr="006E5C59">
            <w:rPr>
              <w:sz w:val="16"/>
              <w:szCs w:val="16"/>
            </w:rPr>
            <w:fldChar w:fldCharType="begin"/>
          </w:r>
          <w:r w:rsidRPr="006E5C59">
            <w:rPr>
              <w:sz w:val="16"/>
              <w:szCs w:val="16"/>
            </w:rPr>
            <w:instrText xml:space="preserve"> TOC \o "1-3" \h \z \u </w:instrText>
          </w:r>
          <w:r w:rsidRPr="006E5C59">
            <w:rPr>
              <w:sz w:val="16"/>
              <w:szCs w:val="16"/>
            </w:rPr>
            <w:fldChar w:fldCharType="separate"/>
          </w:r>
          <w:hyperlink w:anchor="_Toc88642051" w:history="1">
            <w:r w:rsidR="00AC773F" w:rsidRPr="006E5C59">
              <w:rPr>
                <w:rStyle w:val="Hyperlink"/>
                <w:noProof/>
                <w:sz w:val="20"/>
                <w:szCs w:val="20"/>
              </w:rPr>
              <w:t>Abbreviations*</w:t>
            </w:r>
            <w:r w:rsidR="00AC773F" w:rsidRPr="006E5C59">
              <w:rPr>
                <w:noProof/>
                <w:webHidden/>
                <w:sz w:val="20"/>
                <w:szCs w:val="20"/>
              </w:rPr>
              <w:tab/>
            </w:r>
            <w:r w:rsidR="00AC773F" w:rsidRPr="006E5C59">
              <w:rPr>
                <w:noProof/>
                <w:webHidden/>
                <w:sz w:val="20"/>
                <w:szCs w:val="20"/>
              </w:rPr>
              <w:fldChar w:fldCharType="begin"/>
            </w:r>
            <w:r w:rsidR="00AC773F" w:rsidRPr="006E5C59">
              <w:rPr>
                <w:noProof/>
                <w:webHidden/>
                <w:sz w:val="20"/>
                <w:szCs w:val="20"/>
              </w:rPr>
              <w:instrText xml:space="preserve"> PAGEREF _Toc88642051 \h </w:instrText>
            </w:r>
            <w:r w:rsidR="00AC773F" w:rsidRPr="006E5C59">
              <w:rPr>
                <w:noProof/>
                <w:webHidden/>
                <w:sz w:val="20"/>
                <w:szCs w:val="20"/>
              </w:rPr>
            </w:r>
            <w:r w:rsidR="00AC773F" w:rsidRPr="006E5C59">
              <w:rPr>
                <w:noProof/>
                <w:webHidden/>
                <w:sz w:val="20"/>
                <w:szCs w:val="20"/>
              </w:rPr>
              <w:fldChar w:fldCharType="separate"/>
            </w:r>
            <w:r w:rsidR="00454053">
              <w:rPr>
                <w:noProof/>
                <w:webHidden/>
                <w:sz w:val="20"/>
                <w:szCs w:val="20"/>
              </w:rPr>
              <w:t>2</w:t>
            </w:r>
            <w:r w:rsidR="00AC773F" w:rsidRPr="006E5C59">
              <w:rPr>
                <w:noProof/>
                <w:webHidden/>
                <w:sz w:val="20"/>
                <w:szCs w:val="20"/>
              </w:rPr>
              <w:fldChar w:fldCharType="end"/>
            </w:r>
          </w:hyperlink>
        </w:p>
        <w:p w14:paraId="3B3444E4" w14:textId="6EB7D56F" w:rsidR="00AC773F" w:rsidRPr="006E5C59" w:rsidRDefault="004155CF">
          <w:pPr>
            <w:pStyle w:val="TOC1"/>
            <w:tabs>
              <w:tab w:val="left" w:pos="440"/>
              <w:tab w:val="right" w:leader="dot" w:pos="9016"/>
            </w:tabs>
            <w:rPr>
              <w:rFonts w:eastAsiaTheme="minorEastAsia"/>
              <w:noProof/>
              <w:sz w:val="20"/>
              <w:szCs w:val="20"/>
              <w:lang w:eastAsia="da-DK"/>
            </w:rPr>
          </w:pPr>
          <w:hyperlink w:anchor="_Toc88642052" w:history="1">
            <w:r w:rsidR="00AC773F" w:rsidRPr="006E5C59">
              <w:rPr>
                <w:rStyle w:val="Hyperlink"/>
                <w:noProof/>
                <w:sz w:val="20"/>
                <w:szCs w:val="20"/>
              </w:rPr>
              <w:t>1.</w:t>
            </w:r>
            <w:r w:rsidR="00AC773F" w:rsidRPr="006E5C59">
              <w:rPr>
                <w:rFonts w:eastAsiaTheme="minorEastAsia"/>
                <w:noProof/>
                <w:sz w:val="20"/>
                <w:szCs w:val="20"/>
                <w:lang w:eastAsia="da-DK"/>
              </w:rPr>
              <w:tab/>
            </w:r>
            <w:r w:rsidR="00AC773F" w:rsidRPr="006E5C59">
              <w:rPr>
                <w:rStyle w:val="Hyperlink"/>
                <w:noProof/>
                <w:sz w:val="20"/>
                <w:szCs w:val="20"/>
              </w:rPr>
              <w:t>Introduction</w:t>
            </w:r>
            <w:r w:rsidR="00AC773F" w:rsidRPr="006E5C59">
              <w:rPr>
                <w:noProof/>
                <w:webHidden/>
                <w:sz w:val="20"/>
                <w:szCs w:val="20"/>
              </w:rPr>
              <w:tab/>
            </w:r>
            <w:r w:rsidR="00AC773F" w:rsidRPr="006E5C59">
              <w:rPr>
                <w:noProof/>
                <w:webHidden/>
                <w:sz w:val="20"/>
                <w:szCs w:val="20"/>
              </w:rPr>
              <w:fldChar w:fldCharType="begin"/>
            </w:r>
            <w:r w:rsidR="00AC773F" w:rsidRPr="006E5C59">
              <w:rPr>
                <w:noProof/>
                <w:webHidden/>
                <w:sz w:val="20"/>
                <w:szCs w:val="20"/>
              </w:rPr>
              <w:instrText xml:space="preserve"> PAGEREF _Toc88642052 \h </w:instrText>
            </w:r>
            <w:r w:rsidR="00AC773F" w:rsidRPr="006E5C59">
              <w:rPr>
                <w:noProof/>
                <w:webHidden/>
                <w:sz w:val="20"/>
                <w:szCs w:val="20"/>
              </w:rPr>
            </w:r>
            <w:r w:rsidR="00AC773F" w:rsidRPr="006E5C59">
              <w:rPr>
                <w:noProof/>
                <w:webHidden/>
                <w:sz w:val="20"/>
                <w:szCs w:val="20"/>
              </w:rPr>
              <w:fldChar w:fldCharType="separate"/>
            </w:r>
            <w:r w:rsidR="00454053">
              <w:rPr>
                <w:noProof/>
                <w:webHidden/>
                <w:sz w:val="20"/>
                <w:szCs w:val="20"/>
              </w:rPr>
              <w:t>3</w:t>
            </w:r>
            <w:r w:rsidR="00AC773F" w:rsidRPr="006E5C59">
              <w:rPr>
                <w:noProof/>
                <w:webHidden/>
                <w:sz w:val="20"/>
                <w:szCs w:val="20"/>
              </w:rPr>
              <w:fldChar w:fldCharType="end"/>
            </w:r>
          </w:hyperlink>
        </w:p>
        <w:p w14:paraId="5F43B764" w14:textId="5F7A6221" w:rsidR="00AC773F" w:rsidRPr="006E5C59" w:rsidRDefault="004155CF">
          <w:pPr>
            <w:pStyle w:val="TOC1"/>
            <w:tabs>
              <w:tab w:val="left" w:pos="440"/>
              <w:tab w:val="right" w:leader="dot" w:pos="9016"/>
            </w:tabs>
            <w:rPr>
              <w:rFonts w:eastAsiaTheme="minorEastAsia"/>
              <w:noProof/>
              <w:sz w:val="20"/>
              <w:szCs w:val="20"/>
              <w:lang w:eastAsia="da-DK"/>
            </w:rPr>
          </w:pPr>
          <w:hyperlink w:anchor="_Toc88642053" w:history="1">
            <w:r w:rsidR="00AC773F" w:rsidRPr="006E5C59">
              <w:rPr>
                <w:rStyle w:val="Hyperlink"/>
                <w:noProof/>
                <w:sz w:val="20"/>
                <w:szCs w:val="20"/>
              </w:rPr>
              <w:t>2.</w:t>
            </w:r>
            <w:r w:rsidR="00AC773F" w:rsidRPr="006E5C59">
              <w:rPr>
                <w:rFonts w:eastAsiaTheme="minorEastAsia"/>
                <w:noProof/>
                <w:sz w:val="20"/>
                <w:szCs w:val="20"/>
                <w:lang w:eastAsia="da-DK"/>
              </w:rPr>
              <w:tab/>
            </w:r>
            <w:r w:rsidR="00AC773F" w:rsidRPr="006E5C59">
              <w:rPr>
                <w:rStyle w:val="Hyperlink"/>
                <w:noProof/>
                <w:sz w:val="20"/>
                <w:szCs w:val="20"/>
              </w:rPr>
              <w:t>The document’s purpose and audience</w:t>
            </w:r>
            <w:r w:rsidR="00AC773F" w:rsidRPr="006E5C59">
              <w:rPr>
                <w:noProof/>
                <w:webHidden/>
                <w:sz w:val="20"/>
                <w:szCs w:val="20"/>
              </w:rPr>
              <w:tab/>
            </w:r>
            <w:r w:rsidR="00AC773F" w:rsidRPr="006E5C59">
              <w:rPr>
                <w:noProof/>
                <w:webHidden/>
                <w:sz w:val="20"/>
                <w:szCs w:val="20"/>
              </w:rPr>
              <w:fldChar w:fldCharType="begin"/>
            </w:r>
            <w:r w:rsidR="00AC773F" w:rsidRPr="006E5C59">
              <w:rPr>
                <w:noProof/>
                <w:webHidden/>
                <w:sz w:val="20"/>
                <w:szCs w:val="20"/>
              </w:rPr>
              <w:instrText xml:space="preserve"> PAGEREF _Toc88642053 \h </w:instrText>
            </w:r>
            <w:r w:rsidR="00AC773F" w:rsidRPr="006E5C59">
              <w:rPr>
                <w:noProof/>
                <w:webHidden/>
                <w:sz w:val="20"/>
                <w:szCs w:val="20"/>
              </w:rPr>
            </w:r>
            <w:r w:rsidR="00AC773F" w:rsidRPr="006E5C59">
              <w:rPr>
                <w:noProof/>
                <w:webHidden/>
                <w:sz w:val="20"/>
                <w:szCs w:val="20"/>
              </w:rPr>
              <w:fldChar w:fldCharType="separate"/>
            </w:r>
            <w:r w:rsidR="00454053">
              <w:rPr>
                <w:noProof/>
                <w:webHidden/>
                <w:sz w:val="20"/>
                <w:szCs w:val="20"/>
              </w:rPr>
              <w:t>3</w:t>
            </w:r>
            <w:r w:rsidR="00AC773F" w:rsidRPr="006E5C59">
              <w:rPr>
                <w:noProof/>
                <w:webHidden/>
                <w:sz w:val="20"/>
                <w:szCs w:val="20"/>
              </w:rPr>
              <w:fldChar w:fldCharType="end"/>
            </w:r>
          </w:hyperlink>
        </w:p>
        <w:p w14:paraId="43DF6BFE" w14:textId="0B54458E" w:rsidR="00AC773F" w:rsidRPr="006E5C59" w:rsidRDefault="004155CF">
          <w:pPr>
            <w:pStyle w:val="TOC2"/>
            <w:tabs>
              <w:tab w:val="left" w:pos="880"/>
              <w:tab w:val="right" w:leader="dot" w:pos="9016"/>
            </w:tabs>
            <w:rPr>
              <w:rFonts w:eastAsiaTheme="minorEastAsia"/>
              <w:noProof/>
              <w:sz w:val="20"/>
              <w:szCs w:val="20"/>
              <w:lang w:eastAsia="da-DK"/>
            </w:rPr>
          </w:pPr>
          <w:hyperlink w:anchor="_Toc88642054" w:history="1">
            <w:r w:rsidR="00AC773F" w:rsidRPr="006E5C59">
              <w:rPr>
                <w:rStyle w:val="Hyperlink"/>
                <w:noProof/>
                <w:sz w:val="20"/>
                <w:szCs w:val="20"/>
              </w:rPr>
              <w:t>2.1.</w:t>
            </w:r>
            <w:r w:rsidR="00AC773F" w:rsidRPr="006E5C59">
              <w:rPr>
                <w:rFonts w:eastAsiaTheme="minorEastAsia"/>
                <w:noProof/>
                <w:sz w:val="20"/>
                <w:szCs w:val="20"/>
                <w:lang w:eastAsia="da-DK"/>
              </w:rPr>
              <w:tab/>
            </w:r>
            <w:r w:rsidR="00AC773F" w:rsidRPr="006E5C59">
              <w:rPr>
                <w:rStyle w:val="Hyperlink"/>
                <w:noProof/>
                <w:sz w:val="20"/>
                <w:szCs w:val="20"/>
              </w:rPr>
              <w:t>Who is this document for?</w:t>
            </w:r>
            <w:r w:rsidR="00AC773F" w:rsidRPr="006E5C59">
              <w:rPr>
                <w:noProof/>
                <w:webHidden/>
                <w:sz w:val="20"/>
                <w:szCs w:val="20"/>
              </w:rPr>
              <w:tab/>
            </w:r>
            <w:r w:rsidR="00AC773F" w:rsidRPr="006E5C59">
              <w:rPr>
                <w:noProof/>
                <w:webHidden/>
                <w:sz w:val="20"/>
                <w:szCs w:val="20"/>
              </w:rPr>
              <w:fldChar w:fldCharType="begin"/>
            </w:r>
            <w:r w:rsidR="00AC773F" w:rsidRPr="006E5C59">
              <w:rPr>
                <w:noProof/>
                <w:webHidden/>
                <w:sz w:val="20"/>
                <w:szCs w:val="20"/>
              </w:rPr>
              <w:instrText xml:space="preserve"> PAGEREF _Toc88642054 \h </w:instrText>
            </w:r>
            <w:r w:rsidR="00AC773F" w:rsidRPr="006E5C59">
              <w:rPr>
                <w:noProof/>
                <w:webHidden/>
                <w:sz w:val="20"/>
                <w:szCs w:val="20"/>
              </w:rPr>
            </w:r>
            <w:r w:rsidR="00AC773F" w:rsidRPr="006E5C59">
              <w:rPr>
                <w:noProof/>
                <w:webHidden/>
                <w:sz w:val="20"/>
                <w:szCs w:val="20"/>
              </w:rPr>
              <w:fldChar w:fldCharType="separate"/>
            </w:r>
            <w:r w:rsidR="00454053">
              <w:rPr>
                <w:noProof/>
                <w:webHidden/>
                <w:sz w:val="20"/>
                <w:szCs w:val="20"/>
              </w:rPr>
              <w:t>3</w:t>
            </w:r>
            <w:r w:rsidR="00AC773F" w:rsidRPr="006E5C59">
              <w:rPr>
                <w:noProof/>
                <w:webHidden/>
                <w:sz w:val="20"/>
                <w:szCs w:val="20"/>
              </w:rPr>
              <w:fldChar w:fldCharType="end"/>
            </w:r>
          </w:hyperlink>
        </w:p>
        <w:p w14:paraId="6D3EC1FE" w14:textId="3DFE955F" w:rsidR="00AC773F" w:rsidRPr="006E5C59" w:rsidRDefault="004155CF">
          <w:pPr>
            <w:pStyle w:val="TOC1"/>
            <w:tabs>
              <w:tab w:val="left" w:pos="440"/>
              <w:tab w:val="right" w:leader="dot" w:pos="9016"/>
            </w:tabs>
            <w:rPr>
              <w:rFonts w:eastAsiaTheme="minorEastAsia"/>
              <w:noProof/>
              <w:sz w:val="20"/>
              <w:szCs w:val="20"/>
              <w:lang w:eastAsia="da-DK"/>
            </w:rPr>
          </w:pPr>
          <w:hyperlink w:anchor="_Toc88642055" w:history="1">
            <w:r w:rsidR="00AC773F" w:rsidRPr="006E5C59">
              <w:rPr>
                <w:rStyle w:val="Hyperlink"/>
                <w:noProof/>
                <w:sz w:val="20"/>
                <w:szCs w:val="20"/>
              </w:rPr>
              <w:t>3.</w:t>
            </w:r>
            <w:r w:rsidR="00AC773F" w:rsidRPr="006E5C59">
              <w:rPr>
                <w:rFonts w:eastAsiaTheme="minorEastAsia"/>
                <w:noProof/>
                <w:sz w:val="20"/>
                <w:szCs w:val="20"/>
                <w:lang w:eastAsia="da-DK"/>
              </w:rPr>
              <w:tab/>
            </w:r>
            <w:r w:rsidR="00AC773F" w:rsidRPr="006E5C59">
              <w:rPr>
                <w:rStyle w:val="Hyperlink"/>
                <w:noProof/>
                <w:sz w:val="20"/>
                <w:szCs w:val="20"/>
              </w:rPr>
              <w:t>FSP Procurement Process</w:t>
            </w:r>
            <w:r w:rsidR="00AC773F" w:rsidRPr="006E5C59">
              <w:rPr>
                <w:noProof/>
                <w:webHidden/>
                <w:sz w:val="20"/>
                <w:szCs w:val="20"/>
              </w:rPr>
              <w:tab/>
            </w:r>
            <w:r w:rsidR="00AC773F" w:rsidRPr="006E5C59">
              <w:rPr>
                <w:noProof/>
                <w:webHidden/>
                <w:sz w:val="20"/>
                <w:szCs w:val="20"/>
              </w:rPr>
              <w:fldChar w:fldCharType="begin"/>
            </w:r>
            <w:r w:rsidR="00AC773F" w:rsidRPr="006E5C59">
              <w:rPr>
                <w:noProof/>
                <w:webHidden/>
                <w:sz w:val="20"/>
                <w:szCs w:val="20"/>
              </w:rPr>
              <w:instrText xml:space="preserve"> PAGEREF _Toc88642055 \h </w:instrText>
            </w:r>
            <w:r w:rsidR="00AC773F" w:rsidRPr="006E5C59">
              <w:rPr>
                <w:noProof/>
                <w:webHidden/>
                <w:sz w:val="20"/>
                <w:szCs w:val="20"/>
              </w:rPr>
            </w:r>
            <w:r w:rsidR="00AC773F" w:rsidRPr="006E5C59">
              <w:rPr>
                <w:noProof/>
                <w:webHidden/>
                <w:sz w:val="20"/>
                <w:szCs w:val="20"/>
              </w:rPr>
              <w:fldChar w:fldCharType="separate"/>
            </w:r>
            <w:r w:rsidR="00454053">
              <w:rPr>
                <w:noProof/>
                <w:webHidden/>
                <w:sz w:val="20"/>
                <w:szCs w:val="20"/>
              </w:rPr>
              <w:t>4</w:t>
            </w:r>
            <w:r w:rsidR="00AC773F" w:rsidRPr="006E5C59">
              <w:rPr>
                <w:noProof/>
                <w:webHidden/>
                <w:sz w:val="20"/>
                <w:szCs w:val="20"/>
              </w:rPr>
              <w:fldChar w:fldCharType="end"/>
            </w:r>
          </w:hyperlink>
        </w:p>
        <w:p w14:paraId="1BA51B7F" w14:textId="5735BF16" w:rsidR="00AC773F" w:rsidRPr="006E5C59" w:rsidRDefault="004155CF">
          <w:pPr>
            <w:pStyle w:val="TOC2"/>
            <w:tabs>
              <w:tab w:val="left" w:pos="880"/>
              <w:tab w:val="right" w:leader="dot" w:pos="9016"/>
            </w:tabs>
            <w:rPr>
              <w:rFonts w:eastAsiaTheme="minorEastAsia"/>
              <w:noProof/>
              <w:sz w:val="20"/>
              <w:szCs w:val="20"/>
              <w:lang w:eastAsia="da-DK"/>
            </w:rPr>
          </w:pPr>
          <w:hyperlink w:anchor="_Toc88642056" w:history="1">
            <w:r w:rsidR="00AC773F" w:rsidRPr="006E5C59">
              <w:rPr>
                <w:rStyle w:val="Hyperlink"/>
                <w:noProof/>
                <w:sz w:val="20"/>
                <w:szCs w:val="20"/>
              </w:rPr>
              <w:t>3.1.</w:t>
            </w:r>
            <w:r w:rsidR="00AC773F" w:rsidRPr="006E5C59">
              <w:rPr>
                <w:rFonts w:eastAsiaTheme="minorEastAsia"/>
                <w:noProof/>
                <w:sz w:val="20"/>
                <w:szCs w:val="20"/>
                <w:lang w:eastAsia="da-DK"/>
              </w:rPr>
              <w:tab/>
            </w:r>
            <w:r w:rsidR="00AC773F" w:rsidRPr="006E5C59">
              <w:rPr>
                <w:rStyle w:val="Hyperlink"/>
                <w:noProof/>
                <w:sz w:val="20"/>
                <w:szCs w:val="20"/>
              </w:rPr>
              <w:t>Scope of Work (SoW) and Tender Documents</w:t>
            </w:r>
            <w:r w:rsidR="00AC773F" w:rsidRPr="006E5C59">
              <w:rPr>
                <w:noProof/>
                <w:webHidden/>
                <w:sz w:val="20"/>
                <w:szCs w:val="20"/>
              </w:rPr>
              <w:tab/>
            </w:r>
            <w:r w:rsidR="00AC773F" w:rsidRPr="006E5C59">
              <w:rPr>
                <w:noProof/>
                <w:webHidden/>
                <w:sz w:val="20"/>
                <w:szCs w:val="20"/>
              </w:rPr>
              <w:fldChar w:fldCharType="begin"/>
            </w:r>
            <w:r w:rsidR="00AC773F" w:rsidRPr="006E5C59">
              <w:rPr>
                <w:noProof/>
                <w:webHidden/>
                <w:sz w:val="20"/>
                <w:szCs w:val="20"/>
              </w:rPr>
              <w:instrText xml:space="preserve"> PAGEREF _Toc88642056 \h </w:instrText>
            </w:r>
            <w:r w:rsidR="00AC773F" w:rsidRPr="006E5C59">
              <w:rPr>
                <w:noProof/>
                <w:webHidden/>
                <w:sz w:val="20"/>
                <w:szCs w:val="20"/>
              </w:rPr>
            </w:r>
            <w:r w:rsidR="00AC773F" w:rsidRPr="006E5C59">
              <w:rPr>
                <w:noProof/>
                <w:webHidden/>
                <w:sz w:val="20"/>
                <w:szCs w:val="20"/>
              </w:rPr>
              <w:fldChar w:fldCharType="separate"/>
            </w:r>
            <w:r w:rsidR="00454053">
              <w:rPr>
                <w:noProof/>
                <w:webHidden/>
                <w:sz w:val="20"/>
                <w:szCs w:val="20"/>
              </w:rPr>
              <w:t>4</w:t>
            </w:r>
            <w:r w:rsidR="00AC773F" w:rsidRPr="006E5C59">
              <w:rPr>
                <w:noProof/>
                <w:webHidden/>
                <w:sz w:val="20"/>
                <w:szCs w:val="20"/>
              </w:rPr>
              <w:fldChar w:fldCharType="end"/>
            </w:r>
          </w:hyperlink>
        </w:p>
        <w:p w14:paraId="281C921B" w14:textId="56B7B4E3" w:rsidR="00AC773F" w:rsidRPr="006E5C59" w:rsidRDefault="004155CF">
          <w:pPr>
            <w:pStyle w:val="TOC2"/>
            <w:tabs>
              <w:tab w:val="left" w:pos="880"/>
              <w:tab w:val="right" w:leader="dot" w:pos="9016"/>
            </w:tabs>
            <w:rPr>
              <w:rFonts w:eastAsiaTheme="minorEastAsia"/>
              <w:noProof/>
              <w:sz w:val="20"/>
              <w:szCs w:val="20"/>
              <w:lang w:eastAsia="da-DK"/>
            </w:rPr>
          </w:pPr>
          <w:hyperlink w:anchor="_Toc88642057" w:history="1">
            <w:r w:rsidR="00AC773F" w:rsidRPr="006E5C59">
              <w:rPr>
                <w:rStyle w:val="Hyperlink"/>
                <w:noProof/>
                <w:sz w:val="20"/>
                <w:szCs w:val="20"/>
              </w:rPr>
              <w:t>3.2.</w:t>
            </w:r>
            <w:r w:rsidR="00AC773F" w:rsidRPr="006E5C59">
              <w:rPr>
                <w:rFonts w:eastAsiaTheme="minorEastAsia"/>
                <w:noProof/>
                <w:sz w:val="20"/>
                <w:szCs w:val="20"/>
                <w:lang w:eastAsia="da-DK"/>
              </w:rPr>
              <w:tab/>
            </w:r>
            <w:r w:rsidR="00AC773F" w:rsidRPr="006E5C59">
              <w:rPr>
                <w:rStyle w:val="Hyperlink"/>
                <w:noProof/>
                <w:sz w:val="20"/>
                <w:szCs w:val="20"/>
              </w:rPr>
              <w:t>Tendering</w:t>
            </w:r>
            <w:r w:rsidR="00AC773F" w:rsidRPr="006E5C59">
              <w:rPr>
                <w:noProof/>
                <w:webHidden/>
                <w:sz w:val="20"/>
                <w:szCs w:val="20"/>
              </w:rPr>
              <w:tab/>
            </w:r>
            <w:r w:rsidR="00AC773F" w:rsidRPr="006E5C59">
              <w:rPr>
                <w:noProof/>
                <w:webHidden/>
                <w:sz w:val="20"/>
                <w:szCs w:val="20"/>
              </w:rPr>
              <w:fldChar w:fldCharType="begin"/>
            </w:r>
            <w:r w:rsidR="00AC773F" w:rsidRPr="006E5C59">
              <w:rPr>
                <w:noProof/>
                <w:webHidden/>
                <w:sz w:val="20"/>
                <w:szCs w:val="20"/>
              </w:rPr>
              <w:instrText xml:space="preserve"> PAGEREF _Toc88642057 \h </w:instrText>
            </w:r>
            <w:r w:rsidR="00AC773F" w:rsidRPr="006E5C59">
              <w:rPr>
                <w:noProof/>
                <w:webHidden/>
                <w:sz w:val="20"/>
                <w:szCs w:val="20"/>
              </w:rPr>
            </w:r>
            <w:r w:rsidR="00AC773F" w:rsidRPr="006E5C59">
              <w:rPr>
                <w:noProof/>
                <w:webHidden/>
                <w:sz w:val="20"/>
                <w:szCs w:val="20"/>
              </w:rPr>
              <w:fldChar w:fldCharType="separate"/>
            </w:r>
            <w:r w:rsidR="00454053">
              <w:rPr>
                <w:noProof/>
                <w:webHidden/>
                <w:sz w:val="20"/>
                <w:szCs w:val="20"/>
              </w:rPr>
              <w:t>5</w:t>
            </w:r>
            <w:r w:rsidR="00AC773F" w:rsidRPr="006E5C59">
              <w:rPr>
                <w:noProof/>
                <w:webHidden/>
                <w:sz w:val="20"/>
                <w:szCs w:val="20"/>
              </w:rPr>
              <w:fldChar w:fldCharType="end"/>
            </w:r>
          </w:hyperlink>
        </w:p>
        <w:p w14:paraId="6B1DEDC6" w14:textId="040CA821" w:rsidR="00AC773F" w:rsidRPr="006E5C59" w:rsidRDefault="004155CF">
          <w:pPr>
            <w:pStyle w:val="TOC2"/>
            <w:tabs>
              <w:tab w:val="left" w:pos="880"/>
              <w:tab w:val="right" w:leader="dot" w:pos="9016"/>
            </w:tabs>
            <w:rPr>
              <w:rFonts w:eastAsiaTheme="minorEastAsia"/>
              <w:noProof/>
              <w:sz w:val="20"/>
              <w:szCs w:val="20"/>
              <w:lang w:eastAsia="da-DK"/>
            </w:rPr>
          </w:pPr>
          <w:hyperlink w:anchor="_Toc88642058" w:history="1">
            <w:r w:rsidR="00AC773F" w:rsidRPr="006E5C59">
              <w:rPr>
                <w:rStyle w:val="Hyperlink"/>
                <w:noProof/>
                <w:sz w:val="20"/>
                <w:szCs w:val="20"/>
              </w:rPr>
              <w:t>3.3.</w:t>
            </w:r>
            <w:r w:rsidR="00AC773F" w:rsidRPr="006E5C59">
              <w:rPr>
                <w:rFonts w:eastAsiaTheme="minorEastAsia"/>
                <w:noProof/>
                <w:sz w:val="20"/>
                <w:szCs w:val="20"/>
                <w:lang w:eastAsia="da-DK"/>
              </w:rPr>
              <w:tab/>
            </w:r>
            <w:r w:rsidR="00AC773F" w:rsidRPr="006E5C59">
              <w:rPr>
                <w:rStyle w:val="Hyperlink"/>
                <w:noProof/>
                <w:sz w:val="20"/>
                <w:szCs w:val="20"/>
              </w:rPr>
              <w:t>Types of contract</w:t>
            </w:r>
            <w:r w:rsidR="00AC773F" w:rsidRPr="006E5C59">
              <w:rPr>
                <w:noProof/>
                <w:webHidden/>
                <w:sz w:val="20"/>
                <w:szCs w:val="20"/>
              </w:rPr>
              <w:tab/>
            </w:r>
            <w:r w:rsidR="00AC773F" w:rsidRPr="006E5C59">
              <w:rPr>
                <w:noProof/>
                <w:webHidden/>
                <w:sz w:val="20"/>
                <w:szCs w:val="20"/>
              </w:rPr>
              <w:fldChar w:fldCharType="begin"/>
            </w:r>
            <w:r w:rsidR="00AC773F" w:rsidRPr="006E5C59">
              <w:rPr>
                <w:noProof/>
                <w:webHidden/>
                <w:sz w:val="20"/>
                <w:szCs w:val="20"/>
              </w:rPr>
              <w:instrText xml:space="preserve"> PAGEREF _Toc88642058 \h </w:instrText>
            </w:r>
            <w:r w:rsidR="00AC773F" w:rsidRPr="006E5C59">
              <w:rPr>
                <w:noProof/>
                <w:webHidden/>
                <w:sz w:val="20"/>
                <w:szCs w:val="20"/>
              </w:rPr>
            </w:r>
            <w:r w:rsidR="00AC773F" w:rsidRPr="006E5C59">
              <w:rPr>
                <w:noProof/>
                <w:webHidden/>
                <w:sz w:val="20"/>
                <w:szCs w:val="20"/>
              </w:rPr>
              <w:fldChar w:fldCharType="separate"/>
            </w:r>
            <w:r w:rsidR="00454053">
              <w:rPr>
                <w:noProof/>
                <w:webHidden/>
                <w:sz w:val="20"/>
                <w:szCs w:val="20"/>
              </w:rPr>
              <w:t>6</w:t>
            </w:r>
            <w:r w:rsidR="00AC773F" w:rsidRPr="006E5C59">
              <w:rPr>
                <w:noProof/>
                <w:webHidden/>
                <w:sz w:val="20"/>
                <w:szCs w:val="20"/>
              </w:rPr>
              <w:fldChar w:fldCharType="end"/>
            </w:r>
          </w:hyperlink>
        </w:p>
        <w:p w14:paraId="7637A835" w14:textId="388738B5" w:rsidR="00AC773F" w:rsidRPr="006E5C59" w:rsidRDefault="004155CF">
          <w:pPr>
            <w:pStyle w:val="TOC2"/>
            <w:tabs>
              <w:tab w:val="left" w:pos="880"/>
              <w:tab w:val="right" w:leader="dot" w:pos="9016"/>
            </w:tabs>
            <w:rPr>
              <w:rFonts w:eastAsiaTheme="minorEastAsia"/>
              <w:noProof/>
              <w:sz w:val="20"/>
              <w:szCs w:val="20"/>
              <w:lang w:eastAsia="da-DK"/>
            </w:rPr>
          </w:pPr>
          <w:hyperlink w:anchor="_Toc88642059" w:history="1">
            <w:r w:rsidR="00AC773F" w:rsidRPr="006E5C59">
              <w:rPr>
                <w:rStyle w:val="Hyperlink"/>
                <w:noProof/>
                <w:sz w:val="20"/>
                <w:szCs w:val="20"/>
                <w:lang w:eastAsia="en-GB"/>
              </w:rPr>
              <w:t>3.4.</w:t>
            </w:r>
            <w:r w:rsidR="00AC773F" w:rsidRPr="006E5C59">
              <w:rPr>
                <w:rFonts w:eastAsiaTheme="minorEastAsia"/>
                <w:noProof/>
                <w:sz w:val="20"/>
                <w:szCs w:val="20"/>
                <w:lang w:eastAsia="da-DK"/>
              </w:rPr>
              <w:tab/>
            </w:r>
            <w:r w:rsidR="00AC773F" w:rsidRPr="006E5C59">
              <w:rPr>
                <w:rStyle w:val="Hyperlink"/>
                <w:noProof/>
                <w:sz w:val="20"/>
                <w:szCs w:val="20"/>
                <w:lang w:eastAsia="en-GB"/>
              </w:rPr>
              <w:t>IFRC procurement manual</w:t>
            </w:r>
            <w:r w:rsidR="00AC773F" w:rsidRPr="006E5C59">
              <w:rPr>
                <w:noProof/>
                <w:webHidden/>
                <w:sz w:val="20"/>
                <w:szCs w:val="20"/>
              </w:rPr>
              <w:tab/>
            </w:r>
            <w:r w:rsidR="00AC773F" w:rsidRPr="006E5C59">
              <w:rPr>
                <w:noProof/>
                <w:webHidden/>
                <w:sz w:val="20"/>
                <w:szCs w:val="20"/>
              </w:rPr>
              <w:fldChar w:fldCharType="begin"/>
            </w:r>
            <w:r w:rsidR="00AC773F" w:rsidRPr="006E5C59">
              <w:rPr>
                <w:noProof/>
                <w:webHidden/>
                <w:sz w:val="20"/>
                <w:szCs w:val="20"/>
              </w:rPr>
              <w:instrText xml:space="preserve"> PAGEREF _Toc88642059 \h </w:instrText>
            </w:r>
            <w:r w:rsidR="00AC773F" w:rsidRPr="006E5C59">
              <w:rPr>
                <w:noProof/>
                <w:webHidden/>
                <w:sz w:val="20"/>
                <w:szCs w:val="20"/>
              </w:rPr>
            </w:r>
            <w:r w:rsidR="00AC773F" w:rsidRPr="006E5C59">
              <w:rPr>
                <w:noProof/>
                <w:webHidden/>
                <w:sz w:val="20"/>
                <w:szCs w:val="20"/>
              </w:rPr>
              <w:fldChar w:fldCharType="separate"/>
            </w:r>
            <w:r w:rsidR="00454053">
              <w:rPr>
                <w:noProof/>
                <w:webHidden/>
                <w:sz w:val="20"/>
                <w:szCs w:val="20"/>
              </w:rPr>
              <w:t>6</w:t>
            </w:r>
            <w:r w:rsidR="00AC773F" w:rsidRPr="006E5C59">
              <w:rPr>
                <w:noProof/>
                <w:webHidden/>
                <w:sz w:val="20"/>
                <w:szCs w:val="20"/>
              </w:rPr>
              <w:fldChar w:fldCharType="end"/>
            </w:r>
          </w:hyperlink>
        </w:p>
        <w:p w14:paraId="503CED04" w14:textId="011728FA" w:rsidR="00AC773F" w:rsidRPr="006E5C59" w:rsidRDefault="004155CF">
          <w:pPr>
            <w:pStyle w:val="TOC2"/>
            <w:tabs>
              <w:tab w:val="left" w:pos="880"/>
              <w:tab w:val="right" w:leader="dot" w:pos="9016"/>
            </w:tabs>
            <w:rPr>
              <w:rFonts w:eastAsiaTheme="minorEastAsia"/>
              <w:noProof/>
              <w:sz w:val="20"/>
              <w:szCs w:val="20"/>
              <w:lang w:eastAsia="da-DK"/>
            </w:rPr>
          </w:pPr>
          <w:hyperlink w:anchor="_Toc88642060" w:history="1">
            <w:r w:rsidR="00AC773F" w:rsidRPr="006E5C59">
              <w:rPr>
                <w:rStyle w:val="Hyperlink"/>
                <w:noProof/>
                <w:sz w:val="20"/>
                <w:szCs w:val="20"/>
              </w:rPr>
              <w:t>3.5.</w:t>
            </w:r>
            <w:r w:rsidR="00AC773F" w:rsidRPr="006E5C59">
              <w:rPr>
                <w:rFonts w:eastAsiaTheme="minorEastAsia"/>
                <w:noProof/>
                <w:sz w:val="20"/>
                <w:szCs w:val="20"/>
                <w:lang w:eastAsia="da-DK"/>
              </w:rPr>
              <w:tab/>
            </w:r>
            <w:r w:rsidR="00AC773F" w:rsidRPr="006E5C59">
              <w:rPr>
                <w:rStyle w:val="Hyperlink"/>
                <w:noProof/>
                <w:sz w:val="20"/>
                <w:szCs w:val="20"/>
              </w:rPr>
              <w:t>Free online learning</w:t>
            </w:r>
            <w:r w:rsidR="00AC773F" w:rsidRPr="006E5C59">
              <w:rPr>
                <w:noProof/>
                <w:webHidden/>
                <w:sz w:val="20"/>
                <w:szCs w:val="20"/>
              </w:rPr>
              <w:tab/>
            </w:r>
            <w:r w:rsidR="00AC773F" w:rsidRPr="006E5C59">
              <w:rPr>
                <w:noProof/>
                <w:webHidden/>
                <w:sz w:val="20"/>
                <w:szCs w:val="20"/>
              </w:rPr>
              <w:fldChar w:fldCharType="begin"/>
            </w:r>
            <w:r w:rsidR="00AC773F" w:rsidRPr="006E5C59">
              <w:rPr>
                <w:noProof/>
                <w:webHidden/>
                <w:sz w:val="20"/>
                <w:szCs w:val="20"/>
              </w:rPr>
              <w:instrText xml:space="preserve"> PAGEREF _Toc88642060 \h </w:instrText>
            </w:r>
            <w:r w:rsidR="00AC773F" w:rsidRPr="006E5C59">
              <w:rPr>
                <w:noProof/>
                <w:webHidden/>
                <w:sz w:val="20"/>
                <w:szCs w:val="20"/>
              </w:rPr>
            </w:r>
            <w:r w:rsidR="00AC773F" w:rsidRPr="006E5C59">
              <w:rPr>
                <w:noProof/>
                <w:webHidden/>
                <w:sz w:val="20"/>
                <w:szCs w:val="20"/>
              </w:rPr>
              <w:fldChar w:fldCharType="separate"/>
            </w:r>
            <w:r w:rsidR="00454053">
              <w:rPr>
                <w:noProof/>
                <w:webHidden/>
                <w:sz w:val="20"/>
                <w:szCs w:val="20"/>
              </w:rPr>
              <w:t>7</w:t>
            </w:r>
            <w:r w:rsidR="00AC773F" w:rsidRPr="006E5C59">
              <w:rPr>
                <w:noProof/>
                <w:webHidden/>
                <w:sz w:val="20"/>
                <w:szCs w:val="20"/>
              </w:rPr>
              <w:fldChar w:fldCharType="end"/>
            </w:r>
          </w:hyperlink>
        </w:p>
        <w:p w14:paraId="4C5DA4B8" w14:textId="416B6FDC" w:rsidR="00AC773F" w:rsidRPr="006E5C59" w:rsidRDefault="004155CF">
          <w:pPr>
            <w:pStyle w:val="TOC1"/>
            <w:tabs>
              <w:tab w:val="left" w:pos="440"/>
              <w:tab w:val="right" w:leader="dot" w:pos="9016"/>
            </w:tabs>
            <w:rPr>
              <w:rFonts w:eastAsiaTheme="minorEastAsia"/>
              <w:noProof/>
              <w:sz w:val="20"/>
              <w:szCs w:val="20"/>
              <w:lang w:eastAsia="da-DK"/>
            </w:rPr>
          </w:pPr>
          <w:hyperlink w:anchor="_Toc88642061" w:history="1">
            <w:r w:rsidR="00AC773F" w:rsidRPr="006E5C59">
              <w:rPr>
                <w:rStyle w:val="Hyperlink"/>
                <w:noProof/>
                <w:sz w:val="20"/>
                <w:szCs w:val="20"/>
              </w:rPr>
              <w:t>4.</w:t>
            </w:r>
            <w:r w:rsidR="00AC773F" w:rsidRPr="006E5C59">
              <w:rPr>
                <w:rFonts w:eastAsiaTheme="minorEastAsia"/>
                <w:noProof/>
                <w:sz w:val="20"/>
                <w:szCs w:val="20"/>
                <w:lang w:eastAsia="da-DK"/>
              </w:rPr>
              <w:tab/>
            </w:r>
            <w:r w:rsidR="00AC773F" w:rsidRPr="006E5C59">
              <w:rPr>
                <w:rStyle w:val="Hyperlink"/>
                <w:noProof/>
                <w:sz w:val="20"/>
                <w:szCs w:val="20"/>
              </w:rPr>
              <w:t>FSP Framework Agreement</w:t>
            </w:r>
            <w:r w:rsidR="00AC773F" w:rsidRPr="006E5C59">
              <w:rPr>
                <w:noProof/>
                <w:webHidden/>
                <w:sz w:val="20"/>
                <w:szCs w:val="20"/>
              </w:rPr>
              <w:tab/>
            </w:r>
            <w:r w:rsidR="00AC773F" w:rsidRPr="006E5C59">
              <w:rPr>
                <w:noProof/>
                <w:webHidden/>
                <w:sz w:val="20"/>
                <w:szCs w:val="20"/>
              </w:rPr>
              <w:fldChar w:fldCharType="begin"/>
            </w:r>
            <w:r w:rsidR="00AC773F" w:rsidRPr="006E5C59">
              <w:rPr>
                <w:noProof/>
                <w:webHidden/>
                <w:sz w:val="20"/>
                <w:szCs w:val="20"/>
              </w:rPr>
              <w:instrText xml:space="preserve"> PAGEREF _Toc88642061 \h </w:instrText>
            </w:r>
            <w:r w:rsidR="00AC773F" w:rsidRPr="006E5C59">
              <w:rPr>
                <w:noProof/>
                <w:webHidden/>
                <w:sz w:val="20"/>
                <w:szCs w:val="20"/>
              </w:rPr>
            </w:r>
            <w:r w:rsidR="00AC773F" w:rsidRPr="006E5C59">
              <w:rPr>
                <w:noProof/>
                <w:webHidden/>
                <w:sz w:val="20"/>
                <w:szCs w:val="20"/>
              </w:rPr>
              <w:fldChar w:fldCharType="separate"/>
            </w:r>
            <w:r w:rsidR="00454053">
              <w:rPr>
                <w:noProof/>
                <w:webHidden/>
                <w:sz w:val="20"/>
                <w:szCs w:val="20"/>
              </w:rPr>
              <w:t>7</w:t>
            </w:r>
            <w:r w:rsidR="00AC773F" w:rsidRPr="006E5C59">
              <w:rPr>
                <w:noProof/>
                <w:webHidden/>
                <w:sz w:val="20"/>
                <w:szCs w:val="20"/>
              </w:rPr>
              <w:fldChar w:fldCharType="end"/>
            </w:r>
          </w:hyperlink>
        </w:p>
        <w:p w14:paraId="3F8500C2" w14:textId="5DBE6DCD" w:rsidR="00AC773F" w:rsidRPr="006E5C59" w:rsidRDefault="004155CF">
          <w:pPr>
            <w:pStyle w:val="TOC1"/>
            <w:tabs>
              <w:tab w:val="left" w:pos="440"/>
              <w:tab w:val="right" w:leader="dot" w:pos="9016"/>
            </w:tabs>
            <w:rPr>
              <w:rFonts w:eastAsiaTheme="minorEastAsia"/>
              <w:noProof/>
              <w:sz w:val="20"/>
              <w:szCs w:val="20"/>
              <w:lang w:eastAsia="da-DK"/>
            </w:rPr>
          </w:pPr>
          <w:hyperlink w:anchor="_Toc88642062" w:history="1">
            <w:r w:rsidR="00AC773F" w:rsidRPr="006E5C59">
              <w:rPr>
                <w:rStyle w:val="Hyperlink"/>
                <w:noProof/>
                <w:sz w:val="20"/>
                <w:szCs w:val="20"/>
              </w:rPr>
              <w:t>5.</w:t>
            </w:r>
            <w:r w:rsidR="00AC773F" w:rsidRPr="006E5C59">
              <w:rPr>
                <w:rFonts w:eastAsiaTheme="minorEastAsia"/>
                <w:noProof/>
                <w:sz w:val="20"/>
                <w:szCs w:val="20"/>
                <w:lang w:eastAsia="da-DK"/>
              </w:rPr>
              <w:tab/>
            </w:r>
            <w:r w:rsidR="00AC773F" w:rsidRPr="006E5C59">
              <w:rPr>
                <w:rStyle w:val="Hyperlink"/>
                <w:noProof/>
                <w:sz w:val="20"/>
                <w:szCs w:val="20"/>
              </w:rPr>
              <w:t>Use/activation of the FSP framework agreement</w:t>
            </w:r>
            <w:r w:rsidR="00AC773F" w:rsidRPr="006E5C59">
              <w:rPr>
                <w:noProof/>
                <w:webHidden/>
                <w:sz w:val="20"/>
                <w:szCs w:val="20"/>
              </w:rPr>
              <w:tab/>
            </w:r>
            <w:r w:rsidR="00AC773F" w:rsidRPr="006E5C59">
              <w:rPr>
                <w:noProof/>
                <w:webHidden/>
                <w:sz w:val="20"/>
                <w:szCs w:val="20"/>
              </w:rPr>
              <w:fldChar w:fldCharType="begin"/>
            </w:r>
            <w:r w:rsidR="00AC773F" w:rsidRPr="006E5C59">
              <w:rPr>
                <w:noProof/>
                <w:webHidden/>
                <w:sz w:val="20"/>
                <w:szCs w:val="20"/>
              </w:rPr>
              <w:instrText xml:space="preserve"> PAGEREF _Toc88642062 \h </w:instrText>
            </w:r>
            <w:r w:rsidR="00AC773F" w:rsidRPr="006E5C59">
              <w:rPr>
                <w:noProof/>
                <w:webHidden/>
                <w:sz w:val="20"/>
                <w:szCs w:val="20"/>
              </w:rPr>
            </w:r>
            <w:r w:rsidR="00AC773F" w:rsidRPr="006E5C59">
              <w:rPr>
                <w:noProof/>
                <w:webHidden/>
                <w:sz w:val="20"/>
                <w:szCs w:val="20"/>
              </w:rPr>
              <w:fldChar w:fldCharType="separate"/>
            </w:r>
            <w:r w:rsidR="00454053">
              <w:rPr>
                <w:noProof/>
                <w:webHidden/>
                <w:sz w:val="20"/>
                <w:szCs w:val="20"/>
              </w:rPr>
              <w:t>9</w:t>
            </w:r>
            <w:r w:rsidR="00AC773F" w:rsidRPr="006E5C59">
              <w:rPr>
                <w:noProof/>
                <w:webHidden/>
                <w:sz w:val="20"/>
                <w:szCs w:val="20"/>
              </w:rPr>
              <w:fldChar w:fldCharType="end"/>
            </w:r>
          </w:hyperlink>
        </w:p>
        <w:p w14:paraId="6C7AEB1D" w14:textId="1B7E51CC" w:rsidR="00AC773F" w:rsidRPr="006E5C59" w:rsidRDefault="004155CF">
          <w:pPr>
            <w:pStyle w:val="TOC1"/>
            <w:tabs>
              <w:tab w:val="left" w:pos="440"/>
              <w:tab w:val="right" w:leader="dot" w:pos="9016"/>
            </w:tabs>
            <w:rPr>
              <w:rFonts w:eastAsiaTheme="minorEastAsia"/>
              <w:noProof/>
              <w:sz w:val="20"/>
              <w:szCs w:val="20"/>
              <w:lang w:eastAsia="da-DK"/>
            </w:rPr>
          </w:pPr>
          <w:hyperlink w:anchor="_Toc88642063" w:history="1">
            <w:r w:rsidR="00AC773F" w:rsidRPr="006E5C59">
              <w:rPr>
                <w:rStyle w:val="Hyperlink"/>
                <w:noProof/>
                <w:sz w:val="20"/>
                <w:szCs w:val="20"/>
              </w:rPr>
              <w:t>6.</w:t>
            </w:r>
            <w:r w:rsidR="00AC773F" w:rsidRPr="006E5C59">
              <w:rPr>
                <w:rFonts w:eastAsiaTheme="minorEastAsia"/>
                <w:noProof/>
                <w:sz w:val="20"/>
                <w:szCs w:val="20"/>
                <w:lang w:eastAsia="da-DK"/>
              </w:rPr>
              <w:tab/>
            </w:r>
            <w:r w:rsidR="00AC773F" w:rsidRPr="006E5C59">
              <w:rPr>
                <w:rStyle w:val="Hyperlink"/>
                <w:noProof/>
                <w:sz w:val="20"/>
                <w:szCs w:val="20"/>
              </w:rPr>
              <w:t>Request for exceptional approval</w:t>
            </w:r>
            <w:r w:rsidR="00AC773F" w:rsidRPr="006E5C59">
              <w:rPr>
                <w:noProof/>
                <w:webHidden/>
                <w:sz w:val="20"/>
                <w:szCs w:val="20"/>
              </w:rPr>
              <w:tab/>
            </w:r>
            <w:r w:rsidR="00AC773F" w:rsidRPr="006E5C59">
              <w:rPr>
                <w:noProof/>
                <w:webHidden/>
                <w:sz w:val="20"/>
                <w:szCs w:val="20"/>
              </w:rPr>
              <w:fldChar w:fldCharType="begin"/>
            </w:r>
            <w:r w:rsidR="00AC773F" w:rsidRPr="006E5C59">
              <w:rPr>
                <w:noProof/>
                <w:webHidden/>
                <w:sz w:val="20"/>
                <w:szCs w:val="20"/>
              </w:rPr>
              <w:instrText xml:space="preserve"> PAGEREF _Toc88642063 \h </w:instrText>
            </w:r>
            <w:r w:rsidR="00AC773F" w:rsidRPr="006E5C59">
              <w:rPr>
                <w:noProof/>
                <w:webHidden/>
                <w:sz w:val="20"/>
                <w:szCs w:val="20"/>
              </w:rPr>
            </w:r>
            <w:r w:rsidR="00AC773F" w:rsidRPr="006E5C59">
              <w:rPr>
                <w:noProof/>
                <w:webHidden/>
                <w:sz w:val="20"/>
                <w:szCs w:val="20"/>
              </w:rPr>
              <w:fldChar w:fldCharType="separate"/>
            </w:r>
            <w:r w:rsidR="00454053">
              <w:rPr>
                <w:noProof/>
                <w:webHidden/>
                <w:sz w:val="20"/>
                <w:szCs w:val="20"/>
              </w:rPr>
              <w:t>9</w:t>
            </w:r>
            <w:r w:rsidR="00AC773F" w:rsidRPr="006E5C59">
              <w:rPr>
                <w:noProof/>
                <w:webHidden/>
                <w:sz w:val="20"/>
                <w:szCs w:val="20"/>
              </w:rPr>
              <w:fldChar w:fldCharType="end"/>
            </w:r>
          </w:hyperlink>
        </w:p>
        <w:p w14:paraId="429AB32B" w14:textId="7B59F6F7" w:rsidR="00AC773F" w:rsidRPr="006E5C59" w:rsidRDefault="004155CF">
          <w:pPr>
            <w:pStyle w:val="TOC1"/>
            <w:tabs>
              <w:tab w:val="right" w:leader="dot" w:pos="9016"/>
            </w:tabs>
            <w:rPr>
              <w:rFonts w:eastAsiaTheme="minorEastAsia"/>
              <w:noProof/>
              <w:sz w:val="20"/>
              <w:szCs w:val="20"/>
              <w:lang w:eastAsia="da-DK"/>
            </w:rPr>
          </w:pPr>
          <w:hyperlink w:anchor="_Toc88642064" w:history="1">
            <w:r w:rsidR="00AC773F" w:rsidRPr="006E5C59">
              <w:rPr>
                <w:rStyle w:val="Hyperlink"/>
                <w:noProof/>
                <w:sz w:val="20"/>
                <w:szCs w:val="20"/>
              </w:rPr>
              <w:t>Annex 1: Checklist of IFRC Compliance Requirements</w:t>
            </w:r>
            <w:r w:rsidR="00AC773F" w:rsidRPr="006E5C59">
              <w:rPr>
                <w:noProof/>
                <w:webHidden/>
                <w:sz w:val="20"/>
                <w:szCs w:val="20"/>
              </w:rPr>
              <w:tab/>
            </w:r>
            <w:r w:rsidR="00AC773F" w:rsidRPr="006E5C59">
              <w:rPr>
                <w:noProof/>
                <w:webHidden/>
                <w:sz w:val="20"/>
                <w:szCs w:val="20"/>
              </w:rPr>
              <w:fldChar w:fldCharType="begin"/>
            </w:r>
            <w:r w:rsidR="00AC773F" w:rsidRPr="006E5C59">
              <w:rPr>
                <w:noProof/>
                <w:webHidden/>
                <w:sz w:val="20"/>
                <w:szCs w:val="20"/>
              </w:rPr>
              <w:instrText xml:space="preserve"> PAGEREF _Toc88642064 \h </w:instrText>
            </w:r>
            <w:r w:rsidR="00AC773F" w:rsidRPr="006E5C59">
              <w:rPr>
                <w:noProof/>
                <w:webHidden/>
                <w:sz w:val="20"/>
                <w:szCs w:val="20"/>
              </w:rPr>
            </w:r>
            <w:r w:rsidR="00AC773F" w:rsidRPr="006E5C59">
              <w:rPr>
                <w:noProof/>
                <w:webHidden/>
                <w:sz w:val="20"/>
                <w:szCs w:val="20"/>
              </w:rPr>
              <w:fldChar w:fldCharType="separate"/>
            </w:r>
            <w:r w:rsidR="00454053">
              <w:rPr>
                <w:noProof/>
                <w:webHidden/>
                <w:sz w:val="20"/>
                <w:szCs w:val="20"/>
              </w:rPr>
              <w:t>12</w:t>
            </w:r>
            <w:r w:rsidR="00AC773F" w:rsidRPr="006E5C59">
              <w:rPr>
                <w:noProof/>
                <w:webHidden/>
                <w:sz w:val="20"/>
                <w:szCs w:val="20"/>
              </w:rPr>
              <w:fldChar w:fldCharType="end"/>
            </w:r>
          </w:hyperlink>
        </w:p>
        <w:p w14:paraId="43D8475F" w14:textId="7B867D07" w:rsidR="00AC773F" w:rsidRPr="006E5C59" w:rsidRDefault="004155CF">
          <w:pPr>
            <w:pStyle w:val="TOC1"/>
            <w:tabs>
              <w:tab w:val="right" w:leader="dot" w:pos="9016"/>
            </w:tabs>
            <w:rPr>
              <w:rFonts w:eastAsiaTheme="minorEastAsia"/>
              <w:noProof/>
              <w:sz w:val="20"/>
              <w:szCs w:val="20"/>
              <w:lang w:eastAsia="da-DK"/>
            </w:rPr>
          </w:pPr>
          <w:hyperlink w:anchor="_Toc88642065" w:history="1">
            <w:r w:rsidR="00AC773F" w:rsidRPr="006E5C59">
              <w:rPr>
                <w:rStyle w:val="Hyperlink"/>
                <w:noProof/>
                <w:sz w:val="20"/>
                <w:szCs w:val="20"/>
              </w:rPr>
              <w:t>Annex 2: Process flows, roles and responsibilities for FSP selection and contracting</w:t>
            </w:r>
            <w:r w:rsidR="00AC773F" w:rsidRPr="006E5C59">
              <w:rPr>
                <w:noProof/>
                <w:webHidden/>
                <w:sz w:val="20"/>
                <w:szCs w:val="20"/>
              </w:rPr>
              <w:tab/>
            </w:r>
            <w:r w:rsidR="00AC773F" w:rsidRPr="006E5C59">
              <w:rPr>
                <w:noProof/>
                <w:webHidden/>
                <w:sz w:val="20"/>
                <w:szCs w:val="20"/>
              </w:rPr>
              <w:fldChar w:fldCharType="begin"/>
            </w:r>
            <w:r w:rsidR="00AC773F" w:rsidRPr="006E5C59">
              <w:rPr>
                <w:noProof/>
                <w:webHidden/>
                <w:sz w:val="20"/>
                <w:szCs w:val="20"/>
              </w:rPr>
              <w:instrText xml:space="preserve"> PAGEREF _Toc88642065 \h </w:instrText>
            </w:r>
            <w:r w:rsidR="00AC773F" w:rsidRPr="006E5C59">
              <w:rPr>
                <w:noProof/>
                <w:webHidden/>
                <w:sz w:val="20"/>
                <w:szCs w:val="20"/>
              </w:rPr>
            </w:r>
            <w:r w:rsidR="00AC773F" w:rsidRPr="006E5C59">
              <w:rPr>
                <w:noProof/>
                <w:webHidden/>
                <w:sz w:val="20"/>
                <w:szCs w:val="20"/>
              </w:rPr>
              <w:fldChar w:fldCharType="separate"/>
            </w:r>
            <w:r w:rsidR="00454053">
              <w:rPr>
                <w:noProof/>
                <w:webHidden/>
                <w:sz w:val="20"/>
                <w:szCs w:val="20"/>
              </w:rPr>
              <w:t>16</w:t>
            </w:r>
            <w:r w:rsidR="00AC773F" w:rsidRPr="006E5C59">
              <w:rPr>
                <w:noProof/>
                <w:webHidden/>
                <w:sz w:val="20"/>
                <w:szCs w:val="20"/>
              </w:rPr>
              <w:fldChar w:fldCharType="end"/>
            </w:r>
          </w:hyperlink>
        </w:p>
        <w:p w14:paraId="5B36DDAE" w14:textId="2B381851" w:rsidR="00AC773F" w:rsidRPr="006E5C59" w:rsidRDefault="004155CF">
          <w:pPr>
            <w:pStyle w:val="TOC1"/>
            <w:tabs>
              <w:tab w:val="right" w:leader="dot" w:pos="9016"/>
            </w:tabs>
            <w:rPr>
              <w:rFonts w:eastAsiaTheme="minorEastAsia"/>
              <w:noProof/>
              <w:sz w:val="20"/>
              <w:szCs w:val="20"/>
              <w:lang w:eastAsia="da-DK"/>
            </w:rPr>
          </w:pPr>
          <w:hyperlink w:anchor="_Toc88642066" w:history="1">
            <w:r w:rsidR="00AC773F" w:rsidRPr="006E5C59">
              <w:rPr>
                <w:rStyle w:val="Hyperlink"/>
                <w:noProof/>
                <w:sz w:val="20"/>
                <w:szCs w:val="20"/>
              </w:rPr>
              <w:t>Annex 3: Glossary of terms</w:t>
            </w:r>
            <w:r w:rsidR="00AC773F" w:rsidRPr="006E5C59">
              <w:rPr>
                <w:noProof/>
                <w:webHidden/>
                <w:sz w:val="20"/>
                <w:szCs w:val="20"/>
              </w:rPr>
              <w:tab/>
            </w:r>
            <w:r w:rsidR="00AC773F" w:rsidRPr="006E5C59">
              <w:rPr>
                <w:noProof/>
                <w:webHidden/>
                <w:sz w:val="20"/>
                <w:szCs w:val="20"/>
              </w:rPr>
              <w:fldChar w:fldCharType="begin"/>
            </w:r>
            <w:r w:rsidR="00AC773F" w:rsidRPr="006E5C59">
              <w:rPr>
                <w:noProof/>
                <w:webHidden/>
                <w:sz w:val="20"/>
                <w:szCs w:val="20"/>
              </w:rPr>
              <w:instrText xml:space="preserve"> PAGEREF _Toc88642066 \h </w:instrText>
            </w:r>
            <w:r w:rsidR="00AC773F" w:rsidRPr="006E5C59">
              <w:rPr>
                <w:noProof/>
                <w:webHidden/>
                <w:sz w:val="20"/>
                <w:szCs w:val="20"/>
              </w:rPr>
            </w:r>
            <w:r w:rsidR="00AC773F" w:rsidRPr="006E5C59">
              <w:rPr>
                <w:noProof/>
                <w:webHidden/>
                <w:sz w:val="20"/>
                <w:szCs w:val="20"/>
              </w:rPr>
              <w:fldChar w:fldCharType="separate"/>
            </w:r>
            <w:r w:rsidR="00454053">
              <w:rPr>
                <w:noProof/>
                <w:webHidden/>
                <w:sz w:val="20"/>
                <w:szCs w:val="20"/>
              </w:rPr>
              <w:t>20</w:t>
            </w:r>
            <w:r w:rsidR="00AC773F" w:rsidRPr="006E5C59">
              <w:rPr>
                <w:noProof/>
                <w:webHidden/>
                <w:sz w:val="20"/>
                <w:szCs w:val="20"/>
              </w:rPr>
              <w:fldChar w:fldCharType="end"/>
            </w:r>
          </w:hyperlink>
        </w:p>
        <w:p w14:paraId="7BBDEEFC" w14:textId="59E58DBD" w:rsidR="006C08EB" w:rsidRPr="006E5C59" w:rsidRDefault="006C08EB" w:rsidP="00D5513C">
          <w:pPr>
            <w:spacing w:after="60"/>
            <w:jc w:val="both"/>
            <w:rPr>
              <w:sz w:val="20"/>
              <w:szCs w:val="20"/>
            </w:rPr>
          </w:pPr>
          <w:r w:rsidRPr="006E5C59">
            <w:rPr>
              <w:b/>
              <w:bCs/>
              <w:noProof/>
              <w:sz w:val="16"/>
              <w:szCs w:val="16"/>
            </w:rPr>
            <w:fldChar w:fldCharType="end"/>
          </w:r>
        </w:p>
      </w:sdtContent>
    </w:sdt>
    <w:p w14:paraId="6BFFD07B" w14:textId="0711BA22" w:rsidR="00EB6FD2" w:rsidRPr="006E5C59" w:rsidRDefault="006C08EB" w:rsidP="003F72A2">
      <w:pPr>
        <w:pStyle w:val="Heading1"/>
        <w:numPr>
          <w:ilvl w:val="0"/>
          <w:numId w:val="0"/>
        </w:numPr>
      </w:pPr>
      <w:bookmarkStart w:id="0" w:name="_Toc88642051"/>
      <w:r w:rsidRPr="006E5C59">
        <w:t>A</w:t>
      </w:r>
      <w:r w:rsidR="00EA3BB1" w:rsidRPr="006E5C59">
        <w:t>bbreviations</w:t>
      </w:r>
      <w:r w:rsidR="00D5513C" w:rsidRPr="006E5C59">
        <w:t>*</w:t>
      </w:r>
      <w:bookmarkEnd w:id="0"/>
      <w:r w:rsidR="00EA3BB1" w:rsidRPr="006E5C59">
        <w:t xml:space="preserve"> </w:t>
      </w:r>
    </w:p>
    <w:p w14:paraId="26830D2A" w14:textId="74456E3B" w:rsidR="0021616D" w:rsidRPr="006E5C59" w:rsidRDefault="0021616D" w:rsidP="00D5513C">
      <w:pPr>
        <w:spacing w:after="60"/>
        <w:jc w:val="both"/>
        <w:rPr>
          <w:sz w:val="20"/>
          <w:szCs w:val="20"/>
        </w:rPr>
      </w:pPr>
      <w:r w:rsidRPr="006E5C59">
        <w:rPr>
          <w:b/>
          <w:bCs/>
          <w:sz w:val="20"/>
          <w:szCs w:val="20"/>
        </w:rPr>
        <w:t>ARO</w:t>
      </w:r>
      <w:r w:rsidRPr="006E5C59">
        <w:rPr>
          <w:b/>
          <w:bCs/>
          <w:sz w:val="20"/>
          <w:szCs w:val="20"/>
        </w:rPr>
        <w:tab/>
      </w:r>
      <w:r w:rsidRPr="006E5C59">
        <w:rPr>
          <w:b/>
          <w:bCs/>
          <w:sz w:val="20"/>
          <w:szCs w:val="20"/>
        </w:rPr>
        <w:tab/>
      </w:r>
      <w:r w:rsidRPr="006E5C59">
        <w:rPr>
          <w:sz w:val="20"/>
          <w:szCs w:val="20"/>
        </w:rPr>
        <w:t xml:space="preserve">Africa Regional Office </w:t>
      </w:r>
    </w:p>
    <w:p w14:paraId="26A2B091" w14:textId="51BC5D81" w:rsidR="00D5513C" w:rsidRPr="006E5C59" w:rsidRDefault="00D5513C" w:rsidP="00D5513C">
      <w:pPr>
        <w:spacing w:after="60"/>
        <w:jc w:val="both"/>
        <w:rPr>
          <w:sz w:val="20"/>
          <w:szCs w:val="20"/>
        </w:rPr>
      </w:pPr>
      <w:r w:rsidRPr="006E5C59">
        <w:rPr>
          <w:b/>
          <w:bCs/>
          <w:sz w:val="20"/>
          <w:szCs w:val="20"/>
        </w:rPr>
        <w:t xml:space="preserve">COC </w:t>
      </w:r>
      <w:r w:rsidRPr="006E5C59">
        <w:tab/>
      </w:r>
      <w:r w:rsidRPr="006E5C59">
        <w:tab/>
      </w:r>
      <w:r w:rsidRPr="006E5C59">
        <w:rPr>
          <w:sz w:val="20"/>
          <w:szCs w:val="20"/>
        </w:rPr>
        <w:t xml:space="preserve">Committee </w:t>
      </w:r>
      <w:r w:rsidR="248B31D6" w:rsidRPr="006E5C59">
        <w:rPr>
          <w:sz w:val="20"/>
          <w:szCs w:val="20"/>
        </w:rPr>
        <w:t>on</w:t>
      </w:r>
      <w:r w:rsidRPr="006E5C59">
        <w:rPr>
          <w:sz w:val="20"/>
          <w:szCs w:val="20"/>
        </w:rPr>
        <w:t xml:space="preserve"> Contracts </w:t>
      </w:r>
    </w:p>
    <w:p w14:paraId="0437BB31" w14:textId="2E084303" w:rsidR="00EA3BB1" w:rsidRPr="006E5C59" w:rsidRDefault="00EA3BB1" w:rsidP="00D5513C">
      <w:pPr>
        <w:spacing w:after="60"/>
        <w:jc w:val="both"/>
        <w:rPr>
          <w:sz w:val="20"/>
          <w:szCs w:val="20"/>
        </w:rPr>
      </w:pPr>
      <w:r w:rsidRPr="006E5C59">
        <w:rPr>
          <w:b/>
          <w:bCs/>
          <w:sz w:val="20"/>
          <w:szCs w:val="20"/>
        </w:rPr>
        <w:t>CVA</w:t>
      </w:r>
      <w:r w:rsidR="003365E0" w:rsidRPr="006E5C59">
        <w:rPr>
          <w:b/>
          <w:bCs/>
          <w:sz w:val="20"/>
          <w:szCs w:val="20"/>
        </w:rPr>
        <w:tab/>
      </w:r>
      <w:r w:rsidR="003365E0" w:rsidRPr="006E5C59">
        <w:rPr>
          <w:b/>
          <w:bCs/>
          <w:sz w:val="20"/>
          <w:szCs w:val="20"/>
        </w:rPr>
        <w:tab/>
      </w:r>
      <w:r w:rsidR="003365E0" w:rsidRPr="006E5C59">
        <w:rPr>
          <w:sz w:val="20"/>
          <w:szCs w:val="20"/>
        </w:rPr>
        <w:t xml:space="preserve">Cash and Voucher Assistance </w:t>
      </w:r>
    </w:p>
    <w:p w14:paraId="77D550A0" w14:textId="064EA0B5" w:rsidR="001F24D4" w:rsidRPr="006E5C59" w:rsidRDefault="00EA3BB1" w:rsidP="00D5513C">
      <w:pPr>
        <w:spacing w:after="60"/>
        <w:jc w:val="both"/>
        <w:rPr>
          <w:sz w:val="20"/>
          <w:szCs w:val="20"/>
        </w:rPr>
      </w:pPr>
      <w:r w:rsidRPr="006E5C59">
        <w:rPr>
          <w:b/>
          <w:bCs/>
          <w:sz w:val="20"/>
          <w:szCs w:val="20"/>
        </w:rPr>
        <w:t>FSP</w:t>
      </w:r>
      <w:r w:rsidR="003365E0" w:rsidRPr="006E5C59">
        <w:rPr>
          <w:b/>
          <w:bCs/>
          <w:sz w:val="20"/>
          <w:szCs w:val="20"/>
        </w:rPr>
        <w:tab/>
      </w:r>
      <w:r w:rsidR="003365E0" w:rsidRPr="006E5C59">
        <w:rPr>
          <w:b/>
          <w:bCs/>
          <w:sz w:val="20"/>
          <w:szCs w:val="20"/>
        </w:rPr>
        <w:tab/>
      </w:r>
      <w:r w:rsidR="003365E0" w:rsidRPr="006E5C59">
        <w:rPr>
          <w:sz w:val="20"/>
          <w:szCs w:val="20"/>
        </w:rPr>
        <w:t>Financial Service Provider</w:t>
      </w:r>
    </w:p>
    <w:p w14:paraId="6FD40A0B" w14:textId="22C1AC72" w:rsidR="00EA3BB1" w:rsidRPr="006E5C59" w:rsidRDefault="001F24D4" w:rsidP="00D5513C">
      <w:pPr>
        <w:spacing w:after="60"/>
        <w:jc w:val="both"/>
        <w:rPr>
          <w:sz w:val="20"/>
          <w:szCs w:val="20"/>
        </w:rPr>
      </w:pPr>
      <w:r w:rsidRPr="006E5C59">
        <w:rPr>
          <w:b/>
          <w:bCs/>
          <w:sz w:val="20"/>
          <w:szCs w:val="20"/>
        </w:rPr>
        <w:t>IFRC</w:t>
      </w:r>
      <w:r w:rsidR="00A11A38" w:rsidRPr="006E5C59">
        <w:rPr>
          <w:b/>
          <w:bCs/>
          <w:sz w:val="20"/>
          <w:szCs w:val="20"/>
        </w:rPr>
        <w:tab/>
      </w:r>
      <w:r w:rsidR="00A11A38" w:rsidRPr="006E5C59">
        <w:rPr>
          <w:b/>
          <w:bCs/>
          <w:sz w:val="20"/>
          <w:szCs w:val="20"/>
        </w:rPr>
        <w:tab/>
      </w:r>
      <w:r w:rsidR="003365E0" w:rsidRPr="006E5C59">
        <w:rPr>
          <w:sz w:val="20"/>
          <w:szCs w:val="20"/>
        </w:rPr>
        <w:t>International Federation of the Red Cross and Red Crescent</w:t>
      </w:r>
      <w:r w:rsidR="008B3B41" w:rsidRPr="006E5C59">
        <w:rPr>
          <w:sz w:val="20"/>
          <w:szCs w:val="20"/>
        </w:rPr>
        <w:t xml:space="preserve"> Societies </w:t>
      </w:r>
    </w:p>
    <w:p w14:paraId="29BECF99" w14:textId="4F30F6F6" w:rsidR="003102EA" w:rsidRPr="006E5C59" w:rsidRDefault="003102EA" w:rsidP="00D5513C">
      <w:pPr>
        <w:spacing w:after="60"/>
        <w:jc w:val="both"/>
        <w:rPr>
          <w:sz w:val="20"/>
          <w:szCs w:val="20"/>
        </w:rPr>
      </w:pPr>
      <w:r w:rsidRPr="006E5C59">
        <w:rPr>
          <w:b/>
          <w:bCs/>
          <w:sz w:val="20"/>
          <w:szCs w:val="20"/>
        </w:rPr>
        <w:t>KYC</w:t>
      </w:r>
      <w:r w:rsidR="003365E0" w:rsidRPr="006E5C59">
        <w:rPr>
          <w:b/>
          <w:bCs/>
          <w:sz w:val="20"/>
          <w:szCs w:val="20"/>
        </w:rPr>
        <w:tab/>
      </w:r>
      <w:r w:rsidR="003365E0" w:rsidRPr="006E5C59">
        <w:rPr>
          <w:b/>
          <w:bCs/>
          <w:sz w:val="20"/>
          <w:szCs w:val="20"/>
        </w:rPr>
        <w:tab/>
      </w:r>
      <w:r w:rsidR="003365E0" w:rsidRPr="006E5C59">
        <w:rPr>
          <w:sz w:val="20"/>
          <w:szCs w:val="20"/>
        </w:rPr>
        <w:t xml:space="preserve">Know-Your-Customer </w:t>
      </w:r>
    </w:p>
    <w:p w14:paraId="247F235F" w14:textId="3376B63E" w:rsidR="007C27C4" w:rsidRPr="006E5C59" w:rsidRDefault="007C27C4" w:rsidP="00D5513C">
      <w:pPr>
        <w:spacing w:after="60"/>
        <w:jc w:val="both"/>
        <w:rPr>
          <w:b/>
          <w:bCs/>
          <w:sz w:val="20"/>
          <w:szCs w:val="20"/>
        </w:rPr>
      </w:pPr>
      <w:r w:rsidRPr="006E5C59">
        <w:rPr>
          <w:b/>
          <w:bCs/>
          <w:sz w:val="20"/>
          <w:szCs w:val="20"/>
        </w:rPr>
        <w:t>LR</w:t>
      </w:r>
      <w:r w:rsidRPr="006E5C59">
        <w:rPr>
          <w:b/>
          <w:bCs/>
          <w:sz w:val="20"/>
          <w:szCs w:val="20"/>
        </w:rPr>
        <w:tab/>
      </w:r>
      <w:r w:rsidRPr="006E5C59">
        <w:rPr>
          <w:b/>
          <w:bCs/>
          <w:sz w:val="20"/>
          <w:szCs w:val="20"/>
        </w:rPr>
        <w:tab/>
      </w:r>
      <w:r w:rsidRPr="006E5C59">
        <w:rPr>
          <w:sz w:val="20"/>
          <w:szCs w:val="20"/>
        </w:rPr>
        <w:t xml:space="preserve">Logistics Requisition </w:t>
      </w:r>
    </w:p>
    <w:p w14:paraId="073BAFE3" w14:textId="6717D894" w:rsidR="00883D54" w:rsidRPr="006E5C59" w:rsidRDefault="00883D54" w:rsidP="00D5513C">
      <w:pPr>
        <w:spacing w:after="60"/>
        <w:jc w:val="both"/>
        <w:rPr>
          <w:sz w:val="20"/>
          <w:szCs w:val="20"/>
        </w:rPr>
      </w:pPr>
      <w:r w:rsidRPr="006E5C59">
        <w:rPr>
          <w:b/>
          <w:bCs/>
          <w:sz w:val="20"/>
          <w:szCs w:val="20"/>
        </w:rPr>
        <w:t>MPC</w:t>
      </w:r>
      <w:r w:rsidR="003365E0" w:rsidRPr="006E5C59">
        <w:rPr>
          <w:b/>
          <w:bCs/>
          <w:sz w:val="20"/>
          <w:szCs w:val="20"/>
        </w:rPr>
        <w:tab/>
      </w:r>
      <w:r w:rsidR="003365E0" w:rsidRPr="006E5C59">
        <w:rPr>
          <w:b/>
          <w:bCs/>
          <w:sz w:val="20"/>
          <w:szCs w:val="20"/>
        </w:rPr>
        <w:tab/>
      </w:r>
      <w:r w:rsidR="003365E0" w:rsidRPr="006E5C59">
        <w:rPr>
          <w:sz w:val="20"/>
          <w:szCs w:val="20"/>
        </w:rPr>
        <w:t>Multipurpose Cash</w:t>
      </w:r>
    </w:p>
    <w:p w14:paraId="273D03AC" w14:textId="7D50CB28" w:rsidR="001F24D4" w:rsidRPr="006E5C59" w:rsidRDefault="001F24D4" w:rsidP="00D5513C">
      <w:pPr>
        <w:spacing w:after="60"/>
        <w:jc w:val="both"/>
        <w:rPr>
          <w:sz w:val="20"/>
          <w:szCs w:val="20"/>
        </w:rPr>
      </w:pPr>
      <w:r w:rsidRPr="006E5C59">
        <w:rPr>
          <w:b/>
          <w:bCs/>
          <w:sz w:val="20"/>
          <w:szCs w:val="20"/>
        </w:rPr>
        <w:t>NS</w:t>
      </w:r>
      <w:r w:rsidR="003365E0" w:rsidRPr="006E5C59">
        <w:rPr>
          <w:b/>
          <w:bCs/>
          <w:sz w:val="20"/>
          <w:szCs w:val="20"/>
        </w:rPr>
        <w:tab/>
      </w:r>
      <w:r w:rsidR="003365E0" w:rsidRPr="006E5C59">
        <w:rPr>
          <w:b/>
          <w:bCs/>
          <w:sz w:val="20"/>
          <w:szCs w:val="20"/>
        </w:rPr>
        <w:tab/>
      </w:r>
      <w:r w:rsidR="003365E0" w:rsidRPr="006E5C59">
        <w:rPr>
          <w:sz w:val="20"/>
          <w:szCs w:val="20"/>
        </w:rPr>
        <w:t xml:space="preserve">National Society </w:t>
      </w:r>
    </w:p>
    <w:p w14:paraId="38D59EE5" w14:textId="3F90B818" w:rsidR="001F24D4" w:rsidRPr="006E5C59" w:rsidRDefault="001F24D4" w:rsidP="00D5513C">
      <w:pPr>
        <w:spacing w:after="60"/>
        <w:jc w:val="both"/>
        <w:rPr>
          <w:sz w:val="20"/>
          <w:szCs w:val="20"/>
        </w:rPr>
      </w:pPr>
      <w:r w:rsidRPr="006E5C59">
        <w:rPr>
          <w:b/>
          <w:bCs/>
          <w:sz w:val="20"/>
          <w:szCs w:val="20"/>
        </w:rPr>
        <w:t>PNS</w:t>
      </w:r>
      <w:r w:rsidR="003365E0" w:rsidRPr="006E5C59">
        <w:rPr>
          <w:b/>
          <w:bCs/>
          <w:sz w:val="20"/>
          <w:szCs w:val="20"/>
        </w:rPr>
        <w:tab/>
      </w:r>
      <w:r w:rsidR="003365E0" w:rsidRPr="006E5C59">
        <w:rPr>
          <w:b/>
          <w:bCs/>
          <w:sz w:val="20"/>
          <w:szCs w:val="20"/>
        </w:rPr>
        <w:tab/>
      </w:r>
      <w:r w:rsidR="003365E0" w:rsidRPr="006E5C59">
        <w:rPr>
          <w:sz w:val="20"/>
          <w:szCs w:val="20"/>
        </w:rPr>
        <w:t xml:space="preserve">Partner National Society </w:t>
      </w:r>
    </w:p>
    <w:p w14:paraId="2DF354E6" w14:textId="3A489438" w:rsidR="007E3547" w:rsidRPr="006E5C59" w:rsidRDefault="007E3547" w:rsidP="00D5513C">
      <w:pPr>
        <w:spacing w:after="60"/>
        <w:jc w:val="both"/>
        <w:rPr>
          <w:sz w:val="20"/>
          <w:szCs w:val="20"/>
        </w:rPr>
      </w:pPr>
      <w:r w:rsidRPr="006E5C59">
        <w:rPr>
          <w:b/>
          <w:bCs/>
          <w:sz w:val="20"/>
          <w:szCs w:val="20"/>
        </w:rPr>
        <w:t>RLU</w:t>
      </w:r>
      <w:r w:rsidRPr="006E5C59">
        <w:rPr>
          <w:b/>
          <w:bCs/>
          <w:sz w:val="20"/>
          <w:szCs w:val="20"/>
        </w:rPr>
        <w:tab/>
      </w:r>
      <w:r w:rsidRPr="006E5C59">
        <w:rPr>
          <w:b/>
          <w:bCs/>
          <w:sz w:val="20"/>
          <w:szCs w:val="20"/>
        </w:rPr>
        <w:tab/>
      </w:r>
      <w:r w:rsidRPr="006E5C59">
        <w:rPr>
          <w:sz w:val="20"/>
          <w:szCs w:val="20"/>
        </w:rPr>
        <w:t>Regional Logistics Unit</w:t>
      </w:r>
    </w:p>
    <w:p w14:paraId="1B2A13C5" w14:textId="40CDB50B" w:rsidR="001F24D4" w:rsidRPr="006E5C59" w:rsidRDefault="001F24D4" w:rsidP="00D5513C">
      <w:pPr>
        <w:spacing w:after="60"/>
        <w:jc w:val="both"/>
        <w:rPr>
          <w:sz w:val="20"/>
          <w:szCs w:val="20"/>
        </w:rPr>
      </w:pPr>
      <w:r w:rsidRPr="006E5C59">
        <w:rPr>
          <w:b/>
          <w:bCs/>
          <w:sz w:val="20"/>
          <w:szCs w:val="20"/>
        </w:rPr>
        <w:t xml:space="preserve">SOP </w:t>
      </w:r>
      <w:r w:rsidR="003365E0" w:rsidRPr="006E5C59">
        <w:rPr>
          <w:b/>
          <w:bCs/>
          <w:sz w:val="20"/>
          <w:szCs w:val="20"/>
        </w:rPr>
        <w:tab/>
      </w:r>
      <w:r w:rsidR="003365E0" w:rsidRPr="006E5C59">
        <w:rPr>
          <w:b/>
          <w:bCs/>
          <w:sz w:val="20"/>
          <w:szCs w:val="20"/>
        </w:rPr>
        <w:tab/>
      </w:r>
      <w:r w:rsidR="003365E0" w:rsidRPr="006E5C59">
        <w:rPr>
          <w:sz w:val="20"/>
          <w:szCs w:val="20"/>
        </w:rPr>
        <w:t>Standard Operating Procedure</w:t>
      </w:r>
    </w:p>
    <w:p w14:paraId="04339882" w14:textId="77777777" w:rsidR="00D5513C" w:rsidRPr="006E5C59" w:rsidRDefault="00EA3BB1" w:rsidP="00D5513C">
      <w:pPr>
        <w:spacing w:after="60"/>
        <w:jc w:val="both"/>
        <w:rPr>
          <w:sz w:val="20"/>
          <w:szCs w:val="20"/>
        </w:rPr>
      </w:pPr>
      <w:r w:rsidRPr="006E5C59">
        <w:rPr>
          <w:b/>
          <w:bCs/>
          <w:sz w:val="20"/>
          <w:szCs w:val="20"/>
        </w:rPr>
        <w:t>SoW</w:t>
      </w:r>
      <w:r w:rsidR="003365E0" w:rsidRPr="006E5C59">
        <w:rPr>
          <w:b/>
          <w:bCs/>
          <w:sz w:val="20"/>
          <w:szCs w:val="20"/>
        </w:rPr>
        <w:tab/>
      </w:r>
      <w:r w:rsidR="003365E0" w:rsidRPr="006E5C59">
        <w:rPr>
          <w:b/>
          <w:bCs/>
          <w:sz w:val="20"/>
          <w:szCs w:val="20"/>
        </w:rPr>
        <w:tab/>
      </w:r>
      <w:r w:rsidR="003365E0" w:rsidRPr="006E5C59">
        <w:rPr>
          <w:sz w:val="20"/>
          <w:szCs w:val="20"/>
        </w:rPr>
        <w:t>Scope of Work</w:t>
      </w:r>
    </w:p>
    <w:p w14:paraId="75BCDD69" w14:textId="77777777" w:rsidR="007306D5" w:rsidRPr="006E5C59" w:rsidRDefault="007306D5" w:rsidP="00D5513C">
      <w:pPr>
        <w:rPr>
          <w:sz w:val="20"/>
          <w:szCs w:val="20"/>
        </w:rPr>
      </w:pPr>
    </w:p>
    <w:p w14:paraId="16140D4B" w14:textId="23BDCCDE" w:rsidR="00C27C0B" w:rsidRPr="006E5C59" w:rsidRDefault="00D5513C" w:rsidP="00D5513C">
      <w:pPr>
        <w:rPr>
          <w:rFonts w:asciiTheme="majorHAnsi" w:eastAsiaTheme="majorEastAsia" w:hAnsiTheme="majorHAnsi" w:cstheme="majorBidi"/>
          <w:color w:val="FF0000"/>
          <w:sz w:val="28"/>
          <w:szCs w:val="28"/>
        </w:rPr>
      </w:pPr>
      <w:r w:rsidRPr="006E5C59">
        <w:rPr>
          <w:sz w:val="20"/>
          <w:szCs w:val="20"/>
        </w:rPr>
        <w:t>*</w:t>
      </w:r>
      <w:r w:rsidR="007306D5" w:rsidRPr="006E5C59">
        <w:rPr>
          <w:sz w:val="20"/>
          <w:szCs w:val="20"/>
        </w:rPr>
        <w:t>S</w:t>
      </w:r>
      <w:r w:rsidRPr="006E5C59">
        <w:rPr>
          <w:sz w:val="20"/>
          <w:szCs w:val="20"/>
        </w:rPr>
        <w:t xml:space="preserve">ee also, </w:t>
      </w:r>
      <w:hyperlink w:anchor="_Annex_3:_Glossary" w:history="1">
        <w:r w:rsidRPr="006E5C59">
          <w:rPr>
            <w:rStyle w:val="Hyperlink"/>
            <w:sz w:val="20"/>
            <w:szCs w:val="20"/>
          </w:rPr>
          <w:t>Annex 3: Glossary of Terms</w:t>
        </w:r>
      </w:hyperlink>
      <w:r w:rsidR="00C27C0B" w:rsidRPr="006E5C59">
        <w:br w:type="page"/>
      </w:r>
    </w:p>
    <w:p w14:paraId="009F1D41" w14:textId="044CEC5B" w:rsidR="00EA3BB1" w:rsidRPr="006E5C59" w:rsidRDefault="00EA3BB1" w:rsidP="00BB4100">
      <w:pPr>
        <w:pStyle w:val="Heading1"/>
      </w:pPr>
      <w:bookmarkStart w:id="1" w:name="_Toc88642052"/>
      <w:r w:rsidRPr="006E5C59">
        <w:lastRenderedPageBreak/>
        <w:t>Introduction</w:t>
      </w:r>
      <w:bookmarkEnd w:id="1"/>
      <w:r w:rsidRPr="006E5C59">
        <w:t xml:space="preserve"> </w:t>
      </w:r>
    </w:p>
    <w:p w14:paraId="761A9A38" w14:textId="27F803A3" w:rsidR="003643E6" w:rsidRPr="006E5C59" w:rsidRDefault="003643E6" w:rsidP="4E67F93F">
      <w:pPr>
        <w:jc w:val="both"/>
        <w:rPr>
          <w:sz w:val="20"/>
          <w:szCs w:val="20"/>
        </w:rPr>
      </w:pPr>
      <w:r w:rsidRPr="006E5C59">
        <w:rPr>
          <w:sz w:val="20"/>
          <w:szCs w:val="20"/>
        </w:rPr>
        <w:t>The delivery of cash and voucher assistance (CVA) often requires a third party such as a bank, a mobile phone company or a voucher vendor to be integrated into the process to deliver to the “last mile”. The evaluation</w:t>
      </w:r>
      <w:r w:rsidR="2FD2F896" w:rsidRPr="006E5C59">
        <w:rPr>
          <w:sz w:val="20"/>
          <w:szCs w:val="20"/>
        </w:rPr>
        <w:t xml:space="preserve"> and selection </w:t>
      </w:r>
      <w:r w:rsidRPr="006E5C59">
        <w:rPr>
          <w:sz w:val="20"/>
          <w:szCs w:val="20"/>
        </w:rPr>
        <w:t>of these suppliers is critical as their performance has a direct impact on the quality of the assistance</w:t>
      </w:r>
      <w:r w:rsidR="281C42E8" w:rsidRPr="006E5C59">
        <w:rPr>
          <w:sz w:val="20"/>
          <w:szCs w:val="20"/>
        </w:rPr>
        <w:t xml:space="preserve"> being provided</w:t>
      </w:r>
      <w:r w:rsidRPr="006E5C59">
        <w:rPr>
          <w:sz w:val="20"/>
          <w:szCs w:val="20"/>
        </w:rPr>
        <w:t>.</w:t>
      </w:r>
      <w:r w:rsidR="00FA4C60" w:rsidRPr="006E5C59">
        <w:rPr>
          <w:sz w:val="20"/>
          <w:szCs w:val="20"/>
        </w:rPr>
        <w:t xml:space="preserve"> </w:t>
      </w:r>
      <w:r w:rsidRPr="006E5C59">
        <w:rPr>
          <w:sz w:val="20"/>
          <w:szCs w:val="20"/>
        </w:rPr>
        <w:t>Procurement processes</w:t>
      </w:r>
      <w:r w:rsidR="160493D4" w:rsidRPr="006E5C59">
        <w:rPr>
          <w:sz w:val="20"/>
          <w:szCs w:val="20"/>
        </w:rPr>
        <w:t xml:space="preserve"> and procedures </w:t>
      </w:r>
      <w:r w:rsidRPr="006E5C59">
        <w:rPr>
          <w:sz w:val="20"/>
          <w:szCs w:val="20"/>
        </w:rPr>
        <w:t>help ensure that the appropriate supplier is selected and allow</w:t>
      </w:r>
      <w:r w:rsidR="1B6E65D5" w:rsidRPr="006E5C59">
        <w:rPr>
          <w:sz w:val="20"/>
          <w:szCs w:val="20"/>
        </w:rPr>
        <w:t xml:space="preserve">s </w:t>
      </w:r>
      <w:r w:rsidRPr="006E5C59">
        <w:rPr>
          <w:sz w:val="20"/>
          <w:szCs w:val="20"/>
        </w:rPr>
        <w:t>manage</w:t>
      </w:r>
      <w:r w:rsidR="4034BB96" w:rsidRPr="006E5C59">
        <w:rPr>
          <w:sz w:val="20"/>
          <w:szCs w:val="20"/>
        </w:rPr>
        <w:t xml:space="preserve">ment of </w:t>
      </w:r>
      <w:r w:rsidRPr="006E5C59">
        <w:rPr>
          <w:sz w:val="20"/>
          <w:szCs w:val="20"/>
        </w:rPr>
        <w:t>risks and to offer a set of checks and balances. They are key to select services that enable recipients to receive the right assistance in the right way, have sufficient cash out points and liquidity, can reach people in a timely manner, are compliant with local financial regulations, and have sufficient coverage.</w:t>
      </w:r>
    </w:p>
    <w:p w14:paraId="37D53364" w14:textId="6341CAE8" w:rsidR="00286D96" w:rsidRPr="006E5C59" w:rsidRDefault="009700E0" w:rsidP="00995B18">
      <w:pPr>
        <w:jc w:val="both"/>
        <w:rPr>
          <w:sz w:val="20"/>
          <w:szCs w:val="20"/>
        </w:rPr>
      </w:pPr>
      <w:r w:rsidRPr="006E5C59">
        <w:rPr>
          <w:sz w:val="20"/>
          <w:szCs w:val="20"/>
        </w:rPr>
        <w:t>The following</w:t>
      </w:r>
      <w:r w:rsidR="009549B3" w:rsidRPr="006E5C59">
        <w:rPr>
          <w:sz w:val="20"/>
          <w:szCs w:val="20"/>
        </w:rPr>
        <w:t xml:space="preserve"> document</w:t>
      </w:r>
      <w:r w:rsidRPr="006E5C59">
        <w:rPr>
          <w:sz w:val="20"/>
          <w:szCs w:val="20"/>
        </w:rPr>
        <w:t xml:space="preserve"> </w:t>
      </w:r>
      <w:r w:rsidR="00995B18" w:rsidRPr="006E5C59">
        <w:rPr>
          <w:sz w:val="20"/>
          <w:szCs w:val="20"/>
        </w:rPr>
        <w:t xml:space="preserve">details processes around </w:t>
      </w:r>
      <w:r w:rsidRPr="006E5C59">
        <w:rPr>
          <w:sz w:val="20"/>
          <w:szCs w:val="20"/>
        </w:rPr>
        <w:t>Financial Service Provider (FSP) procurement.</w:t>
      </w:r>
      <w:r w:rsidR="008E7997" w:rsidRPr="006E5C59">
        <w:rPr>
          <w:sz w:val="20"/>
          <w:szCs w:val="20"/>
        </w:rPr>
        <w:t xml:space="preserve"> FSP procurement </w:t>
      </w:r>
      <w:r w:rsidR="00995B18" w:rsidRPr="006E5C59">
        <w:rPr>
          <w:sz w:val="20"/>
          <w:szCs w:val="20"/>
        </w:rPr>
        <w:t xml:space="preserve">should be </w:t>
      </w:r>
      <w:r w:rsidR="008E7997" w:rsidRPr="006E5C59">
        <w:rPr>
          <w:sz w:val="20"/>
          <w:szCs w:val="20"/>
        </w:rPr>
        <w:t>led by the relevant National Society</w:t>
      </w:r>
      <w:r w:rsidR="00FA4C60" w:rsidRPr="006E5C59">
        <w:rPr>
          <w:sz w:val="20"/>
          <w:szCs w:val="20"/>
        </w:rPr>
        <w:t xml:space="preserve"> (NS)</w:t>
      </w:r>
      <w:r w:rsidR="008E7997" w:rsidRPr="006E5C59">
        <w:rPr>
          <w:sz w:val="20"/>
          <w:szCs w:val="20"/>
        </w:rPr>
        <w:t xml:space="preserve"> </w:t>
      </w:r>
      <w:r w:rsidR="00995B18" w:rsidRPr="006E5C59">
        <w:rPr>
          <w:sz w:val="20"/>
          <w:szCs w:val="20"/>
        </w:rPr>
        <w:t xml:space="preserve">programme and logistics </w:t>
      </w:r>
      <w:r w:rsidR="00890C7B" w:rsidRPr="006E5C59">
        <w:rPr>
          <w:sz w:val="20"/>
          <w:szCs w:val="20"/>
        </w:rPr>
        <w:t xml:space="preserve">staff </w:t>
      </w:r>
      <w:r w:rsidR="008E7997" w:rsidRPr="006E5C59">
        <w:rPr>
          <w:sz w:val="20"/>
          <w:szCs w:val="20"/>
        </w:rPr>
        <w:t>and closely followed by IFRC counterparts at the Cluster</w:t>
      </w:r>
      <w:r w:rsidR="00995B18" w:rsidRPr="006E5C59">
        <w:rPr>
          <w:sz w:val="20"/>
          <w:szCs w:val="20"/>
        </w:rPr>
        <w:t xml:space="preserve"> offices and supported by the </w:t>
      </w:r>
      <w:r w:rsidR="008E7997" w:rsidRPr="006E5C59">
        <w:rPr>
          <w:sz w:val="20"/>
          <w:szCs w:val="20"/>
        </w:rPr>
        <w:t xml:space="preserve">Regional </w:t>
      </w:r>
      <w:r w:rsidR="00887DC6" w:rsidRPr="006E5C59">
        <w:rPr>
          <w:sz w:val="20"/>
          <w:szCs w:val="20"/>
        </w:rPr>
        <w:t>O</w:t>
      </w:r>
      <w:r w:rsidR="008E7997" w:rsidRPr="006E5C59">
        <w:rPr>
          <w:sz w:val="20"/>
          <w:szCs w:val="20"/>
        </w:rPr>
        <w:t>ffice</w:t>
      </w:r>
      <w:r w:rsidR="00887DC6" w:rsidRPr="006E5C59">
        <w:rPr>
          <w:sz w:val="20"/>
          <w:szCs w:val="20"/>
        </w:rPr>
        <w:t xml:space="preserve"> (RO)</w:t>
      </w:r>
      <w:r w:rsidR="008E7997" w:rsidRPr="006E5C59">
        <w:rPr>
          <w:sz w:val="20"/>
          <w:szCs w:val="20"/>
        </w:rPr>
        <w:t xml:space="preserve">. </w:t>
      </w:r>
    </w:p>
    <w:p w14:paraId="21AC4E05" w14:textId="59272965" w:rsidR="00BB7DEF" w:rsidRDefault="00464419" w:rsidP="00D11C5E">
      <w:pPr>
        <w:jc w:val="both"/>
        <w:rPr>
          <w:sz w:val="20"/>
          <w:szCs w:val="20"/>
        </w:rPr>
      </w:pPr>
      <w:r w:rsidRPr="006E5C59">
        <w:rPr>
          <w:sz w:val="20"/>
          <w:szCs w:val="20"/>
        </w:rPr>
        <w:t xml:space="preserve">Prior to beginning the selection process for a Financial Service Provider, </w:t>
      </w:r>
      <w:r w:rsidR="00AA56A2" w:rsidRPr="006E5C59">
        <w:rPr>
          <w:sz w:val="20"/>
          <w:szCs w:val="20"/>
        </w:rPr>
        <w:t xml:space="preserve">the NS should complete </w:t>
      </w:r>
      <w:r w:rsidRPr="006E5C59">
        <w:rPr>
          <w:sz w:val="20"/>
          <w:szCs w:val="20"/>
        </w:rPr>
        <w:t xml:space="preserve">a CVA feasibility </w:t>
      </w:r>
      <w:r w:rsidR="000068A9" w:rsidRPr="006E5C59">
        <w:rPr>
          <w:sz w:val="20"/>
          <w:szCs w:val="20"/>
        </w:rPr>
        <w:t xml:space="preserve">analysis and FSP mapping. More details on these steps are available in the document “CVA Process Flows”, which is available </w:t>
      </w:r>
      <w:hyperlink r:id="rId15" w:anchor="other-key-docs" w:history="1">
        <w:r w:rsidR="000068A9" w:rsidRPr="00013804">
          <w:rPr>
            <w:rStyle w:val="Hyperlink"/>
            <w:sz w:val="20"/>
            <w:szCs w:val="20"/>
          </w:rPr>
          <w:t>here</w:t>
        </w:r>
      </w:hyperlink>
      <w:bookmarkStart w:id="2" w:name="_Toc352182602"/>
      <w:bookmarkStart w:id="3" w:name="_Toc352182873"/>
      <w:bookmarkStart w:id="4" w:name="_Toc71573661"/>
      <w:bookmarkStart w:id="5" w:name="_Toc88642053"/>
      <w:r w:rsidR="00013804">
        <w:rPr>
          <w:sz w:val="20"/>
          <w:szCs w:val="20"/>
        </w:rPr>
        <w:t>.</w:t>
      </w:r>
    </w:p>
    <w:p w14:paraId="150728C9" w14:textId="17E933CF" w:rsidR="00134EBF" w:rsidRPr="006E5C59" w:rsidRDefault="00113C0C" w:rsidP="00BB7DEF">
      <w:pPr>
        <w:pStyle w:val="Heading2"/>
      </w:pPr>
      <w:r w:rsidRPr="006E5C59">
        <w:t xml:space="preserve">The </w:t>
      </w:r>
      <w:r w:rsidR="00B3059C" w:rsidRPr="006E5C59">
        <w:t xml:space="preserve">document’s </w:t>
      </w:r>
      <w:r w:rsidRPr="006E5C59">
        <w:t>p</w:t>
      </w:r>
      <w:r w:rsidR="00134EBF" w:rsidRPr="006E5C59">
        <w:t>urpose and audience</w:t>
      </w:r>
      <w:bookmarkEnd w:id="2"/>
      <w:bookmarkEnd w:id="3"/>
      <w:bookmarkEnd w:id="4"/>
      <w:bookmarkEnd w:id="5"/>
      <w:r w:rsidR="00134EBF" w:rsidRPr="006E5C59">
        <w:t xml:space="preserve"> </w:t>
      </w:r>
    </w:p>
    <w:p w14:paraId="2D44D86F" w14:textId="38FCAA5E" w:rsidR="00D43B20" w:rsidRPr="006E5C59" w:rsidRDefault="00D43B20" w:rsidP="00D43B20">
      <w:pPr>
        <w:spacing w:after="240" w:line="276" w:lineRule="auto"/>
        <w:rPr>
          <w:sz w:val="20"/>
          <w:szCs w:val="20"/>
        </w:rPr>
      </w:pPr>
      <w:bookmarkStart w:id="6" w:name="_Hlk528062824"/>
      <w:r w:rsidRPr="006E5C59">
        <w:rPr>
          <w:sz w:val="20"/>
          <w:szCs w:val="20"/>
        </w:rPr>
        <w:t xml:space="preserve">The purpose of this document is to provide guidelines to help </w:t>
      </w:r>
      <w:r w:rsidR="5E46152C" w:rsidRPr="006E5C59">
        <w:rPr>
          <w:sz w:val="20"/>
          <w:szCs w:val="20"/>
        </w:rPr>
        <w:t xml:space="preserve">NS and </w:t>
      </w:r>
      <w:r w:rsidRPr="006E5C59">
        <w:rPr>
          <w:sz w:val="20"/>
          <w:szCs w:val="20"/>
        </w:rPr>
        <w:t>IFRC staff and volunteers to follow procurement best practice, managing contracting of suppliers, quality checks and all the other essential steps for the successful tendering of Financial Service Providers for CVA programs</w:t>
      </w:r>
      <w:bookmarkEnd w:id="6"/>
      <w:r w:rsidRPr="006E5C59">
        <w:rPr>
          <w:sz w:val="20"/>
          <w:szCs w:val="20"/>
        </w:rPr>
        <w:t>.</w:t>
      </w:r>
    </w:p>
    <w:p w14:paraId="59385D5D" w14:textId="0C593940" w:rsidR="00134EBF" w:rsidRPr="006E5C59" w:rsidRDefault="00134EBF" w:rsidP="00AD7F8F">
      <w:pPr>
        <w:jc w:val="both"/>
        <w:rPr>
          <w:bCs/>
          <w:sz w:val="20"/>
          <w:szCs w:val="20"/>
        </w:rPr>
      </w:pPr>
      <w:r w:rsidRPr="006E5C59">
        <w:rPr>
          <w:bCs/>
          <w:sz w:val="20"/>
          <w:szCs w:val="20"/>
        </w:rPr>
        <w:t xml:space="preserve">The </w:t>
      </w:r>
      <w:r w:rsidR="00B3059C" w:rsidRPr="006E5C59">
        <w:rPr>
          <w:bCs/>
          <w:sz w:val="20"/>
          <w:szCs w:val="20"/>
        </w:rPr>
        <w:t xml:space="preserve">document is </w:t>
      </w:r>
      <w:r w:rsidRPr="006E5C59">
        <w:rPr>
          <w:bCs/>
          <w:sz w:val="20"/>
          <w:szCs w:val="20"/>
        </w:rPr>
        <w:t xml:space="preserve">supported by the </w:t>
      </w:r>
      <w:hyperlink r:id="rId16" w:history="1">
        <w:r w:rsidRPr="006E5C59">
          <w:rPr>
            <w:rStyle w:val="Hyperlink"/>
            <w:bCs/>
            <w:sz w:val="20"/>
            <w:szCs w:val="20"/>
          </w:rPr>
          <w:t>Cash in Emergencies toolkit</w:t>
        </w:r>
      </w:hyperlink>
      <w:r w:rsidR="00371B64" w:rsidRPr="006E5C59">
        <w:rPr>
          <w:rStyle w:val="Hyperlink"/>
          <w:bCs/>
          <w:sz w:val="20"/>
          <w:szCs w:val="20"/>
        </w:rPr>
        <w:t xml:space="preserve"> (en)</w:t>
      </w:r>
      <w:r w:rsidR="00371B64" w:rsidRPr="006E5C59">
        <w:rPr>
          <w:rStyle w:val="Hyperlink"/>
          <w:bCs/>
          <w:sz w:val="20"/>
          <w:szCs w:val="20"/>
          <w:u w:val="none"/>
        </w:rPr>
        <w:t xml:space="preserve"> </w:t>
      </w:r>
      <w:r w:rsidR="00371B64" w:rsidRPr="006E5C59">
        <w:rPr>
          <w:bCs/>
          <w:sz w:val="20"/>
          <w:szCs w:val="20"/>
        </w:rPr>
        <w:t xml:space="preserve">/ </w:t>
      </w:r>
      <w:hyperlink r:id="rId17" w:history="1">
        <w:r w:rsidR="00371B64" w:rsidRPr="006E5C59">
          <w:rPr>
            <w:rStyle w:val="Hyperlink"/>
            <w:bCs/>
            <w:sz w:val="20"/>
            <w:szCs w:val="20"/>
          </w:rPr>
          <w:t>(fr)</w:t>
        </w:r>
      </w:hyperlink>
      <w:r w:rsidR="00371B64" w:rsidRPr="006E5C59">
        <w:rPr>
          <w:bCs/>
          <w:sz w:val="20"/>
          <w:szCs w:val="20"/>
        </w:rPr>
        <w:t>,</w:t>
      </w:r>
      <w:r w:rsidRPr="006E5C59">
        <w:rPr>
          <w:bCs/>
          <w:sz w:val="20"/>
          <w:szCs w:val="20"/>
        </w:rPr>
        <w:t xml:space="preserve"> </w:t>
      </w:r>
      <w:hyperlink r:id="rId18" w:history="1">
        <w:r w:rsidRPr="006E5C59">
          <w:rPr>
            <w:rStyle w:val="Hyperlink"/>
            <w:sz w:val="20"/>
            <w:szCs w:val="20"/>
          </w:rPr>
          <w:t>IFRC’s CVA Programme Guidance</w:t>
        </w:r>
      </w:hyperlink>
      <w:r w:rsidRPr="006E5C59">
        <w:rPr>
          <w:bCs/>
          <w:sz w:val="20"/>
          <w:szCs w:val="20"/>
        </w:rPr>
        <w:t xml:space="preserve"> and other </w:t>
      </w:r>
      <w:hyperlink r:id="rId19" w:history="1">
        <w:r w:rsidRPr="006E5C59">
          <w:rPr>
            <w:rStyle w:val="Hyperlink"/>
            <w:bCs/>
            <w:sz w:val="20"/>
            <w:szCs w:val="20"/>
          </w:rPr>
          <w:t>Cash Hub</w:t>
        </w:r>
      </w:hyperlink>
      <w:r w:rsidR="007C27C4" w:rsidRPr="006E5C59">
        <w:rPr>
          <w:rStyle w:val="Hyperlink"/>
          <w:bCs/>
          <w:sz w:val="20"/>
          <w:szCs w:val="20"/>
        </w:rPr>
        <w:t xml:space="preserve"> (en)</w:t>
      </w:r>
      <w:r w:rsidR="007C27C4" w:rsidRPr="006E5C59">
        <w:rPr>
          <w:bCs/>
          <w:sz w:val="20"/>
          <w:szCs w:val="20"/>
        </w:rPr>
        <w:t xml:space="preserve"> / </w:t>
      </w:r>
      <w:hyperlink r:id="rId20" w:history="1">
        <w:r w:rsidR="007C27C4" w:rsidRPr="006E5C59">
          <w:rPr>
            <w:rStyle w:val="Hyperlink"/>
            <w:bCs/>
            <w:sz w:val="20"/>
            <w:szCs w:val="20"/>
          </w:rPr>
          <w:t>Cash Hub (fr)</w:t>
        </w:r>
      </w:hyperlink>
      <w:r w:rsidR="007C27C4" w:rsidRPr="006E5C59">
        <w:rPr>
          <w:bCs/>
          <w:sz w:val="20"/>
          <w:szCs w:val="20"/>
        </w:rPr>
        <w:t xml:space="preserve"> </w:t>
      </w:r>
      <w:r w:rsidRPr="006E5C59">
        <w:rPr>
          <w:bCs/>
          <w:sz w:val="20"/>
          <w:szCs w:val="20"/>
        </w:rPr>
        <w:t xml:space="preserve">resources. </w:t>
      </w:r>
    </w:p>
    <w:p w14:paraId="7AAF5AAD" w14:textId="211F7DE3" w:rsidR="00B3059C" w:rsidRPr="006E5C59" w:rsidRDefault="00B3059C" w:rsidP="00AD7F8F">
      <w:pPr>
        <w:jc w:val="both"/>
        <w:rPr>
          <w:bCs/>
          <w:sz w:val="20"/>
          <w:szCs w:val="20"/>
        </w:rPr>
      </w:pPr>
      <w:r w:rsidRPr="006E5C59">
        <w:rPr>
          <w:sz w:val="20"/>
          <w:szCs w:val="20"/>
        </w:rPr>
        <w:t xml:space="preserve">For a more detailed Standard Operating Procedure (SOP), see also </w:t>
      </w:r>
      <w:hyperlink r:id="rId21" w:history="1">
        <w:r w:rsidRPr="006E5C59">
          <w:rPr>
            <w:rStyle w:val="Hyperlink"/>
            <w:sz w:val="20"/>
            <w:szCs w:val="20"/>
          </w:rPr>
          <w:t>IFRC Secretariat, Global Cash Standard Operating Procedures</w:t>
        </w:r>
      </w:hyperlink>
      <w:r w:rsidR="00344D9E" w:rsidRPr="006E5C59">
        <w:rPr>
          <w:sz w:val="20"/>
          <w:szCs w:val="20"/>
        </w:rPr>
        <w:t>.</w:t>
      </w:r>
    </w:p>
    <w:p w14:paraId="6262AB46" w14:textId="66E29506" w:rsidR="00134EBF" w:rsidRPr="006E5C59" w:rsidRDefault="00134EBF" w:rsidP="0006550B">
      <w:pPr>
        <w:pStyle w:val="Heading2"/>
      </w:pPr>
      <w:bookmarkStart w:id="7" w:name="_Toc352182875"/>
      <w:bookmarkStart w:id="8" w:name="_Toc71573663"/>
      <w:bookmarkStart w:id="9" w:name="_Toc88642054"/>
      <w:r w:rsidRPr="006E5C59">
        <w:t>Who is this document for?</w:t>
      </w:r>
      <w:bookmarkEnd w:id="7"/>
      <w:bookmarkEnd w:id="8"/>
      <w:bookmarkEnd w:id="9"/>
      <w:r w:rsidRPr="006E5C59">
        <w:t xml:space="preserve"> </w:t>
      </w:r>
    </w:p>
    <w:p w14:paraId="7E518B3F" w14:textId="75D6938E" w:rsidR="00134EBF" w:rsidRPr="006E5C59" w:rsidRDefault="00134EBF" w:rsidP="00AD7F8F">
      <w:pPr>
        <w:jc w:val="both"/>
        <w:rPr>
          <w:sz w:val="20"/>
          <w:szCs w:val="20"/>
        </w:rPr>
      </w:pPr>
      <w:r w:rsidRPr="006E5C59">
        <w:rPr>
          <w:sz w:val="20"/>
          <w:szCs w:val="20"/>
        </w:rPr>
        <w:t xml:space="preserve">The document provides a generic explanation of internal IFRC </w:t>
      </w:r>
      <w:r w:rsidR="00344D9E" w:rsidRPr="006E5C59">
        <w:rPr>
          <w:sz w:val="20"/>
          <w:szCs w:val="20"/>
        </w:rPr>
        <w:t>processes</w:t>
      </w:r>
      <w:r w:rsidRPr="006E5C59">
        <w:rPr>
          <w:sz w:val="20"/>
          <w:szCs w:val="20"/>
        </w:rPr>
        <w:t xml:space="preserve"> for CVA to be used at the levels of the </w:t>
      </w:r>
      <w:r w:rsidR="0021616D" w:rsidRPr="006E5C59">
        <w:rPr>
          <w:sz w:val="20"/>
          <w:szCs w:val="20"/>
        </w:rPr>
        <w:t xml:space="preserve">Africa </w:t>
      </w:r>
      <w:r w:rsidRPr="006E5C59">
        <w:rPr>
          <w:sz w:val="20"/>
          <w:szCs w:val="20"/>
        </w:rPr>
        <w:t xml:space="preserve">Regional Office </w:t>
      </w:r>
      <w:r w:rsidR="0021616D" w:rsidRPr="006E5C59">
        <w:rPr>
          <w:sz w:val="20"/>
          <w:szCs w:val="20"/>
        </w:rPr>
        <w:t xml:space="preserve">(ARO) </w:t>
      </w:r>
      <w:r w:rsidRPr="006E5C59">
        <w:rPr>
          <w:sz w:val="20"/>
          <w:szCs w:val="20"/>
        </w:rPr>
        <w:t>(Nairobi)</w:t>
      </w:r>
      <w:r w:rsidR="00344D9E" w:rsidRPr="006E5C59">
        <w:rPr>
          <w:sz w:val="20"/>
          <w:szCs w:val="20"/>
        </w:rPr>
        <w:t xml:space="preserve">, </w:t>
      </w:r>
      <w:r w:rsidRPr="006E5C59">
        <w:rPr>
          <w:sz w:val="20"/>
          <w:szCs w:val="20"/>
        </w:rPr>
        <w:t>by Cluster Offices</w:t>
      </w:r>
      <w:r w:rsidR="00344D9E" w:rsidRPr="006E5C59">
        <w:rPr>
          <w:sz w:val="20"/>
          <w:szCs w:val="20"/>
        </w:rPr>
        <w:t xml:space="preserve"> and by National Societies (NS)</w:t>
      </w:r>
      <w:r w:rsidRPr="006E5C59">
        <w:rPr>
          <w:sz w:val="20"/>
          <w:szCs w:val="20"/>
        </w:rPr>
        <w:t xml:space="preserve">, including staff functions in: </w:t>
      </w:r>
    </w:p>
    <w:p w14:paraId="1957E288" w14:textId="7EC2461D" w:rsidR="00134EBF" w:rsidRPr="006E5C59" w:rsidRDefault="00134EBF" w:rsidP="00DB6AC2">
      <w:pPr>
        <w:pStyle w:val="ListParagraph"/>
        <w:numPr>
          <w:ilvl w:val="0"/>
          <w:numId w:val="4"/>
        </w:numPr>
        <w:jc w:val="both"/>
        <w:rPr>
          <w:sz w:val="20"/>
          <w:szCs w:val="20"/>
        </w:rPr>
      </w:pPr>
      <w:r w:rsidRPr="006E5C59">
        <w:rPr>
          <w:b/>
          <w:sz w:val="20"/>
          <w:szCs w:val="20"/>
        </w:rPr>
        <w:t>All IFRC Africa Regional Office</w:t>
      </w:r>
      <w:r w:rsidR="0021616D" w:rsidRPr="006E5C59">
        <w:rPr>
          <w:b/>
          <w:sz w:val="20"/>
          <w:szCs w:val="20"/>
        </w:rPr>
        <w:t>, including Cluster level,</w:t>
      </w:r>
      <w:r w:rsidRPr="006E5C59">
        <w:rPr>
          <w:b/>
          <w:sz w:val="20"/>
          <w:szCs w:val="20"/>
        </w:rPr>
        <w:t xml:space="preserve"> functional areas involved in the initial operational response decision making </w:t>
      </w:r>
      <w:r w:rsidRPr="006E5C59">
        <w:rPr>
          <w:sz w:val="20"/>
          <w:szCs w:val="20"/>
        </w:rPr>
        <w:t>(</w:t>
      </w:r>
      <w:r w:rsidR="002B6B06" w:rsidRPr="006E5C59">
        <w:rPr>
          <w:sz w:val="20"/>
          <w:szCs w:val="20"/>
        </w:rPr>
        <w:t xml:space="preserve">Operations, </w:t>
      </w:r>
      <w:r w:rsidRPr="006E5C59">
        <w:rPr>
          <w:sz w:val="20"/>
          <w:szCs w:val="20"/>
        </w:rPr>
        <w:t xml:space="preserve">Logistics, Finance, Legal, Security and Programmes), who need an understanding of the </w:t>
      </w:r>
      <w:r w:rsidR="0078510A" w:rsidRPr="006E5C59">
        <w:rPr>
          <w:sz w:val="20"/>
          <w:szCs w:val="20"/>
        </w:rPr>
        <w:t xml:space="preserve">process </w:t>
      </w:r>
      <w:r w:rsidR="002B6B06" w:rsidRPr="006E5C59">
        <w:rPr>
          <w:sz w:val="20"/>
          <w:szCs w:val="20"/>
        </w:rPr>
        <w:t>flows</w:t>
      </w:r>
      <w:r w:rsidRPr="006E5C59">
        <w:rPr>
          <w:sz w:val="20"/>
          <w:szCs w:val="20"/>
        </w:rPr>
        <w:t xml:space="preserve"> for administering CVA</w:t>
      </w:r>
    </w:p>
    <w:p w14:paraId="5B9A2B95" w14:textId="0635F0E8" w:rsidR="00134EBF" w:rsidRPr="006E5C59" w:rsidRDefault="1274AC46" w:rsidP="00DB6AC2">
      <w:pPr>
        <w:pStyle w:val="ListParagraph"/>
        <w:numPr>
          <w:ilvl w:val="0"/>
          <w:numId w:val="4"/>
        </w:numPr>
        <w:jc w:val="both"/>
        <w:rPr>
          <w:sz w:val="20"/>
          <w:szCs w:val="20"/>
        </w:rPr>
      </w:pPr>
      <w:r w:rsidRPr="006E5C59">
        <w:rPr>
          <w:b/>
          <w:bCs/>
          <w:sz w:val="20"/>
          <w:szCs w:val="20"/>
        </w:rPr>
        <w:t>All IFRC emergency response and service support staff</w:t>
      </w:r>
      <w:r w:rsidRPr="006E5C59">
        <w:rPr>
          <w:sz w:val="20"/>
          <w:szCs w:val="20"/>
        </w:rPr>
        <w:t xml:space="preserve">, including </w:t>
      </w:r>
      <w:r w:rsidR="7E7AE4E9" w:rsidRPr="006E5C59">
        <w:rPr>
          <w:sz w:val="20"/>
          <w:szCs w:val="20"/>
        </w:rPr>
        <w:t xml:space="preserve">Operations, </w:t>
      </w:r>
      <w:r w:rsidRPr="006E5C59">
        <w:rPr>
          <w:sz w:val="20"/>
          <w:szCs w:val="20"/>
        </w:rPr>
        <w:t xml:space="preserve">Programmes, Logistics and </w:t>
      </w:r>
      <w:r w:rsidR="4AF65028" w:rsidRPr="006E5C59">
        <w:rPr>
          <w:sz w:val="20"/>
          <w:szCs w:val="20"/>
        </w:rPr>
        <w:t>Finance</w:t>
      </w:r>
      <w:r w:rsidRPr="006E5C59">
        <w:rPr>
          <w:sz w:val="20"/>
          <w:szCs w:val="20"/>
        </w:rPr>
        <w:t xml:space="preserve"> </w:t>
      </w:r>
    </w:p>
    <w:p w14:paraId="2612FC35" w14:textId="2800D198" w:rsidR="00344D9E" w:rsidRPr="006E5C59" w:rsidRDefault="00344D9E" w:rsidP="00DB6AC2">
      <w:pPr>
        <w:pStyle w:val="ListParagraph"/>
        <w:numPr>
          <w:ilvl w:val="0"/>
          <w:numId w:val="4"/>
        </w:numPr>
        <w:jc w:val="both"/>
        <w:rPr>
          <w:sz w:val="20"/>
          <w:szCs w:val="20"/>
        </w:rPr>
      </w:pPr>
      <w:r w:rsidRPr="006E5C59">
        <w:rPr>
          <w:b/>
          <w:sz w:val="20"/>
          <w:szCs w:val="20"/>
        </w:rPr>
        <w:t xml:space="preserve">National Society </w:t>
      </w:r>
      <w:r w:rsidR="00666FE4" w:rsidRPr="006E5C59">
        <w:rPr>
          <w:b/>
          <w:sz w:val="20"/>
          <w:szCs w:val="20"/>
        </w:rPr>
        <w:t>programme, logistics and finance staff</w:t>
      </w:r>
      <w:r w:rsidR="00666FE4" w:rsidRPr="006E5C59">
        <w:rPr>
          <w:bCs/>
          <w:sz w:val="20"/>
          <w:szCs w:val="20"/>
        </w:rPr>
        <w:t xml:space="preserve"> engaged in CVA preparedness and response </w:t>
      </w:r>
    </w:p>
    <w:p w14:paraId="6642DE2E" w14:textId="6188F0D9" w:rsidR="0078510A" w:rsidRPr="006E5C59" w:rsidRDefault="0078510A" w:rsidP="00DB6AC2">
      <w:pPr>
        <w:pStyle w:val="ListParagraph"/>
        <w:numPr>
          <w:ilvl w:val="0"/>
          <w:numId w:val="4"/>
        </w:numPr>
        <w:jc w:val="both"/>
        <w:rPr>
          <w:sz w:val="20"/>
          <w:szCs w:val="20"/>
        </w:rPr>
      </w:pPr>
      <w:r w:rsidRPr="006E5C59">
        <w:rPr>
          <w:b/>
          <w:sz w:val="20"/>
          <w:szCs w:val="20"/>
        </w:rPr>
        <w:t xml:space="preserve">Partner National Society (PNS) staff </w:t>
      </w:r>
      <w:r w:rsidRPr="006E5C59">
        <w:rPr>
          <w:bCs/>
          <w:sz w:val="20"/>
          <w:szCs w:val="20"/>
        </w:rPr>
        <w:t>supporting NS in FSP procurement</w:t>
      </w:r>
    </w:p>
    <w:p w14:paraId="50F11BCE" w14:textId="77777777" w:rsidR="00AC773F" w:rsidRPr="006E5C59" w:rsidRDefault="00AC773F">
      <w:pPr>
        <w:rPr>
          <w:rFonts w:asciiTheme="majorHAnsi" w:eastAsiaTheme="majorEastAsia" w:hAnsiTheme="majorHAnsi" w:cstheme="majorBidi"/>
          <w:color w:val="FF0000"/>
          <w:sz w:val="28"/>
          <w:szCs w:val="28"/>
        </w:rPr>
      </w:pPr>
      <w:bookmarkStart w:id="10" w:name="_CVA_feasibility_assessment"/>
      <w:bookmarkStart w:id="11" w:name="_Toc88642055"/>
      <w:bookmarkEnd w:id="10"/>
      <w:r w:rsidRPr="006E5C59">
        <w:br w:type="page"/>
      </w:r>
    </w:p>
    <w:p w14:paraId="1545B708" w14:textId="03EA5CA7" w:rsidR="00235FA9" w:rsidRPr="006E5C59" w:rsidRDefault="00655055" w:rsidP="00BB4100">
      <w:pPr>
        <w:pStyle w:val="Heading1"/>
      </w:pPr>
      <w:r w:rsidRPr="006E5C59">
        <w:lastRenderedPageBreak/>
        <w:t>FSP</w:t>
      </w:r>
      <w:r w:rsidR="00235FA9" w:rsidRPr="006E5C59">
        <w:t xml:space="preserve"> Procurement Process</w:t>
      </w:r>
      <w:bookmarkEnd w:id="11"/>
    </w:p>
    <w:p w14:paraId="40482B13" w14:textId="793387BB" w:rsidR="00FA4C60" w:rsidRPr="006E5C59" w:rsidRDefault="00FA4C60" w:rsidP="4E67F93F">
      <w:pPr>
        <w:rPr>
          <w:sz w:val="20"/>
          <w:highlight w:val="yellow"/>
          <w:bdr w:val="none" w:sz="0" w:space="0" w:color="auto" w:frame="1"/>
        </w:rPr>
      </w:pPr>
      <w:r w:rsidRPr="006E5C59">
        <w:rPr>
          <w:sz w:val="20"/>
          <w:szCs w:val="20"/>
          <w:bdr w:val="none" w:sz="0" w:space="0" w:color="auto" w:frame="1"/>
        </w:rPr>
        <w:t>After the decision has been taken that cash or vouchers is the appropriate modality based on the feasibility analysis and the risk analysis, a third party needs to be selected to support the programme until the “last mile”. When a NS would like to implement CVA as part of an Emergency Appeal (EA) or DREF</w:t>
      </w:r>
      <w:r w:rsidR="00AC773F" w:rsidRPr="006E5C59">
        <w:rPr>
          <w:sz w:val="20"/>
          <w:szCs w:val="20"/>
          <w:bdr w:val="none" w:sz="0" w:space="0" w:color="auto" w:frame="1"/>
        </w:rPr>
        <w:t xml:space="preserve">, the </w:t>
      </w:r>
      <w:r w:rsidR="00AC773F" w:rsidRPr="006E5C59">
        <w:rPr>
          <w:b/>
          <w:bCs/>
          <w:sz w:val="20"/>
          <w:szCs w:val="20"/>
          <w:bdr w:val="none" w:sz="0" w:space="0" w:color="auto" w:frame="1"/>
        </w:rPr>
        <w:t xml:space="preserve">NS </w:t>
      </w:r>
      <w:r w:rsidRPr="006E5C59">
        <w:rPr>
          <w:b/>
          <w:bCs/>
          <w:sz w:val="20"/>
          <w:bdr w:val="none" w:sz="0" w:space="0" w:color="auto" w:frame="1"/>
        </w:rPr>
        <w:t>will need to follow a FSP procurement process that is compliant with the IFRC procedures.</w:t>
      </w:r>
      <w:r w:rsidR="00424360" w:rsidRPr="006E5C59">
        <w:rPr>
          <w:rStyle w:val="FootnoteReference"/>
          <w:b/>
          <w:bCs/>
          <w:sz w:val="20"/>
          <w:bdr w:val="none" w:sz="0" w:space="0" w:color="auto" w:frame="1"/>
        </w:rPr>
        <w:footnoteReference w:id="3"/>
      </w:r>
    </w:p>
    <w:p w14:paraId="2BA95DCE" w14:textId="080DB5B3" w:rsidR="00FA4C60" w:rsidRPr="006E5C59" w:rsidRDefault="00FA4C60" w:rsidP="005226F1">
      <w:pPr>
        <w:rPr>
          <w:sz w:val="20"/>
          <w:szCs w:val="20"/>
          <w:bdr w:val="none" w:sz="0" w:space="0" w:color="auto" w:frame="1"/>
        </w:rPr>
      </w:pPr>
      <w:r w:rsidRPr="006E5C59">
        <w:rPr>
          <w:sz w:val="20"/>
          <w:szCs w:val="20"/>
          <w:bdr w:val="none" w:sz="0" w:space="0" w:color="auto" w:frame="1"/>
        </w:rPr>
        <w:t xml:space="preserve">The procurement process </w:t>
      </w:r>
      <w:r w:rsidR="00C85130" w:rsidRPr="006E5C59">
        <w:rPr>
          <w:sz w:val="20"/>
          <w:szCs w:val="20"/>
          <w:bdr w:val="none" w:sz="0" w:space="0" w:color="auto" w:frame="1"/>
        </w:rPr>
        <w:t xml:space="preserve">always </w:t>
      </w:r>
      <w:r w:rsidRPr="006E5C59">
        <w:rPr>
          <w:sz w:val="20"/>
          <w:szCs w:val="20"/>
          <w:bdr w:val="none" w:sz="0" w:space="0" w:color="auto" w:frame="1"/>
        </w:rPr>
        <w:t xml:space="preserve">starts with a </w:t>
      </w:r>
      <w:r w:rsidRPr="006E5C59">
        <w:rPr>
          <w:b/>
          <w:bCs/>
          <w:sz w:val="20"/>
          <w:szCs w:val="20"/>
          <w:bdr w:val="none" w:sz="0" w:space="0" w:color="auto" w:frame="1"/>
        </w:rPr>
        <w:t>Logistics Requisition (LR)</w:t>
      </w:r>
      <w:r w:rsidRPr="006E5C59">
        <w:rPr>
          <w:sz w:val="20"/>
          <w:szCs w:val="20"/>
          <w:bdr w:val="none" w:sz="0" w:space="0" w:color="auto" w:frame="1"/>
        </w:rPr>
        <w:t xml:space="preserve"> as it serves as the authorization document for procurement authority</w:t>
      </w:r>
      <w:r w:rsidRPr="006E5C59">
        <w:rPr>
          <w:rFonts w:cstheme="minorHAnsi"/>
          <w:sz w:val="20"/>
          <w:szCs w:val="20"/>
          <w:bdr w:val="none" w:sz="0" w:space="0" w:color="auto" w:frame="1"/>
        </w:rPr>
        <w:t xml:space="preserve">. </w:t>
      </w:r>
      <w:r w:rsidR="00CF2AD2" w:rsidRPr="006E5C59">
        <w:rPr>
          <w:rFonts w:cstheme="minorHAnsi"/>
          <w:sz w:val="20"/>
          <w:szCs w:val="20"/>
          <w:bdr w:val="none" w:sz="0" w:space="0" w:color="auto" w:frame="1"/>
        </w:rPr>
        <w:t xml:space="preserve">The LR also </w:t>
      </w:r>
      <w:r w:rsidR="1546E380" w:rsidRPr="006E5C59">
        <w:rPr>
          <w:sz w:val="20"/>
          <w:szCs w:val="20"/>
          <w:bdr w:val="none" w:sz="0" w:space="0" w:color="auto" w:frame="1"/>
        </w:rPr>
        <w:t>detail</w:t>
      </w:r>
      <w:r w:rsidR="00CF2AD2" w:rsidRPr="006E5C59">
        <w:rPr>
          <w:sz w:val="20"/>
          <w:szCs w:val="20"/>
          <w:bdr w:val="none" w:sz="0" w:space="0" w:color="auto" w:frame="1"/>
        </w:rPr>
        <w:t>s</w:t>
      </w:r>
      <w:r w:rsidR="1546E380" w:rsidRPr="006E5C59">
        <w:rPr>
          <w:sz w:val="20"/>
          <w:szCs w:val="20"/>
          <w:bdr w:val="none" w:sz="0" w:space="0" w:color="auto" w:frame="1"/>
        </w:rPr>
        <w:t xml:space="preserve"> critical aspects such as </w:t>
      </w:r>
      <w:r w:rsidR="00CF2AD2" w:rsidRPr="006E5C59">
        <w:rPr>
          <w:sz w:val="20"/>
          <w:szCs w:val="20"/>
          <w:bdr w:val="none" w:sz="0" w:space="0" w:color="auto" w:frame="1"/>
        </w:rPr>
        <w:t xml:space="preserve">the </w:t>
      </w:r>
      <w:r w:rsidR="1546E380" w:rsidRPr="006E5C59">
        <w:rPr>
          <w:sz w:val="20"/>
          <w:szCs w:val="20"/>
          <w:bdr w:val="none" w:sz="0" w:space="0" w:color="auto" w:frame="1"/>
        </w:rPr>
        <w:t>nature of the program</w:t>
      </w:r>
      <w:r w:rsidR="00CF2AD2" w:rsidRPr="006E5C59">
        <w:rPr>
          <w:sz w:val="20"/>
          <w:szCs w:val="20"/>
          <w:bdr w:val="none" w:sz="0" w:space="0" w:color="auto" w:frame="1"/>
        </w:rPr>
        <w:t>me</w:t>
      </w:r>
      <w:r w:rsidR="1546E380" w:rsidRPr="006E5C59">
        <w:rPr>
          <w:sz w:val="20"/>
          <w:szCs w:val="20"/>
          <w:bdr w:val="none" w:sz="0" w:space="0" w:color="auto" w:frame="1"/>
        </w:rPr>
        <w:t xml:space="preserve"> </w:t>
      </w:r>
      <w:r w:rsidR="5614BD82" w:rsidRPr="006E5C59">
        <w:rPr>
          <w:sz w:val="20"/>
          <w:szCs w:val="20"/>
          <w:bdr w:val="none" w:sz="0" w:space="0" w:color="auto" w:frame="1"/>
        </w:rPr>
        <w:t>request (</w:t>
      </w:r>
      <w:r w:rsidR="1546E380" w:rsidRPr="006E5C59">
        <w:rPr>
          <w:sz w:val="20"/>
          <w:szCs w:val="20"/>
          <w:bdr w:val="none" w:sz="0" w:space="0" w:color="auto" w:frame="1"/>
        </w:rPr>
        <w:t>e.g. mobile money, cash in envelopes or othe</w:t>
      </w:r>
      <w:r w:rsidR="65DA36A7" w:rsidRPr="006E5C59">
        <w:rPr>
          <w:sz w:val="20"/>
          <w:szCs w:val="20"/>
          <w:bdr w:val="none" w:sz="0" w:space="0" w:color="auto" w:frame="1"/>
        </w:rPr>
        <w:t xml:space="preserve">r CVA </w:t>
      </w:r>
      <w:r w:rsidR="21029D5A" w:rsidRPr="006E5C59">
        <w:rPr>
          <w:sz w:val="20"/>
          <w:szCs w:val="20"/>
          <w:bdr w:val="none" w:sz="0" w:space="0" w:color="auto" w:frame="1"/>
        </w:rPr>
        <w:t>modality)</w:t>
      </w:r>
      <w:r w:rsidR="44ABA743" w:rsidRPr="006E5C59">
        <w:rPr>
          <w:sz w:val="20"/>
          <w:szCs w:val="20"/>
          <w:bdr w:val="none" w:sz="0" w:space="0" w:color="auto" w:frame="1"/>
        </w:rPr>
        <w:t xml:space="preserve"> as well indicative timeline/deadline and </w:t>
      </w:r>
      <w:r w:rsidR="6F6AAAB0" w:rsidRPr="006E5C59">
        <w:rPr>
          <w:sz w:val="20"/>
          <w:szCs w:val="20"/>
          <w:bdr w:val="none" w:sz="0" w:space="0" w:color="auto" w:frame="1"/>
        </w:rPr>
        <w:t>currency</w:t>
      </w:r>
      <w:r w:rsidR="3EF9F524" w:rsidRPr="006E5C59">
        <w:rPr>
          <w:sz w:val="20"/>
          <w:szCs w:val="20"/>
          <w:bdr w:val="none" w:sz="0" w:space="0" w:color="auto" w:frame="1"/>
        </w:rPr>
        <w:t xml:space="preserve"> amongst others</w:t>
      </w:r>
      <w:r w:rsidR="6F6AAAB0" w:rsidRPr="006E5C59">
        <w:rPr>
          <w:sz w:val="20"/>
          <w:szCs w:val="20"/>
          <w:bdr w:val="none" w:sz="0" w:space="0" w:color="auto" w:frame="1"/>
        </w:rPr>
        <w:t xml:space="preserve">. It </w:t>
      </w:r>
      <w:r w:rsidR="4075904D" w:rsidRPr="006E5C59">
        <w:rPr>
          <w:sz w:val="20"/>
          <w:szCs w:val="20"/>
          <w:bdr w:val="none" w:sz="0" w:space="0" w:color="auto" w:frame="1"/>
        </w:rPr>
        <w:t xml:space="preserve">should ideally be accompanied </w:t>
      </w:r>
      <w:r w:rsidR="07FE333A" w:rsidRPr="006E5C59">
        <w:rPr>
          <w:sz w:val="20"/>
          <w:szCs w:val="20"/>
          <w:bdr w:val="none" w:sz="0" w:space="0" w:color="auto" w:frame="1"/>
        </w:rPr>
        <w:t xml:space="preserve">as annex </w:t>
      </w:r>
      <w:r w:rsidR="4075904D" w:rsidRPr="006E5C59">
        <w:rPr>
          <w:sz w:val="20"/>
          <w:szCs w:val="20"/>
          <w:bdr w:val="none" w:sz="0" w:space="0" w:color="auto" w:frame="1"/>
        </w:rPr>
        <w:t>by the Scope of Work (SO</w:t>
      </w:r>
      <w:r w:rsidR="5FA7828B" w:rsidRPr="006E5C59">
        <w:rPr>
          <w:sz w:val="20"/>
          <w:szCs w:val="20"/>
          <w:bdr w:val="none" w:sz="0" w:space="0" w:color="auto" w:frame="1"/>
        </w:rPr>
        <w:t>W)</w:t>
      </w:r>
      <w:r w:rsidR="676C7EF7" w:rsidRPr="006E5C59">
        <w:rPr>
          <w:sz w:val="20"/>
          <w:szCs w:val="20"/>
          <w:bdr w:val="none" w:sz="0" w:space="0" w:color="auto" w:frame="1"/>
        </w:rPr>
        <w:t xml:space="preserve"> detailing the nature of the program</w:t>
      </w:r>
      <w:r w:rsidR="00CF2AD2" w:rsidRPr="006E5C59">
        <w:rPr>
          <w:sz w:val="20"/>
          <w:szCs w:val="20"/>
          <w:bdr w:val="none" w:sz="0" w:space="0" w:color="auto" w:frame="1"/>
        </w:rPr>
        <w:t>me</w:t>
      </w:r>
      <w:r w:rsidR="676C7EF7" w:rsidRPr="006E5C59">
        <w:rPr>
          <w:sz w:val="20"/>
          <w:szCs w:val="20"/>
          <w:bdr w:val="none" w:sz="0" w:space="0" w:color="auto" w:frame="1"/>
        </w:rPr>
        <w:t>/request</w:t>
      </w:r>
      <w:r w:rsidR="5FA7828B" w:rsidRPr="006E5C59">
        <w:rPr>
          <w:sz w:val="20"/>
          <w:szCs w:val="20"/>
          <w:bdr w:val="none" w:sz="0" w:space="0" w:color="auto" w:frame="1"/>
        </w:rPr>
        <w:t xml:space="preserve">. </w:t>
      </w:r>
      <w:r w:rsidR="1599661A" w:rsidRPr="006E5C59">
        <w:rPr>
          <w:sz w:val="20"/>
          <w:szCs w:val="20"/>
          <w:bdr w:val="none" w:sz="0" w:space="0" w:color="auto" w:frame="1"/>
        </w:rPr>
        <w:t>The requester should</w:t>
      </w:r>
      <w:r w:rsidR="6F6AAAB0" w:rsidRPr="006E5C59">
        <w:rPr>
          <w:sz w:val="20"/>
          <w:szCs w:val="20"/>
          <w:bdr w:val="none" w:sz="0" w:space="0" w:color="auto" w:frame="1"/>
        </w:rPr>
        <w:t xml:space="preserve"> </w:t>
      </w:r>
      <w:r w:rsidR="4B38A4CA" w:rsidRPr="006E5C59">
        <w:rPr>
          <w:sz w:val="20"/>
          <w:szCs w:val="20"/>
          <w:bdr w:val="none" w:sz="0" w:space="0" w:color="auto" w:frame="1"/>
        </w:rPr>
        <w:t>p</w:t>
      </w:r>
      <w:r w:rsidRPr="006E5C59">
        <w:rPr>
          <w:sz w:val="20"/>
          <w:szCs w:val="20"/>
          <w:bdr w:val="none" w:sz="0" w:space="0" w:color="auto" w:frame="1"/>
        </w:rPr>
        <w:t>repare the LR with budget limits</w:t>
      </w:r>
      <w:r w:rsidR="1D8935A2" w:rsidRPr="006E5C59">
        <w:rPr>
          <w:sz w:val="20"/>
          <w:szCs w:val="20"/>
          <w:bdr w:val="none" w:sz="0" w:space="0" w:color="auto" w:frame="1"/>
        </w:rPr>
        <w:t xml:space="preserve"> – </w:t>
      </w:r>
      <w:r w:rsidRPr="006E5C59">
        <w:rPr>
          <w:sz w:val="20"/>
          <w:szCs w:val="20"/>
          <w:bdr w:val="none" w:sz="0" w:space="0" w:color="auto" w:frame="1"/>
        </w:rPr>
        <w:t>one line for number of beneficiaries / amount per beneficiary / total amount to be disbursed</w:t>
      </w:r>
      <w:r w:rsidR="1B963220" w:rsidRPr="006E5C59">
        <w:rPr>
          <w:sz w:val="20"/>
          <w:szCs w:val="20"/>
          <w:bdr w:val="none" w:sz="0" w:space="0" w:color="auto" w:frame="1"/>
        </w:rPr>
        <w:t xml:space="preserve">, </w:t>
      </w:r>
      <w:r w:rsidRPr="006E5C59">
        <w:rPr>
          <w:sz w:val="20"/>
          <w:szCs w:val="20"/>
          <w:bdr w:val="none" w:sz="0" w:space="0" w:color="auto" w:frame="1"/>
        </w:rPr>
        <w:t xml:space="preserve">one line for budgeted FSP Service (and any other relevant fees). </w:t>
      </w:r>
    </w:p>
    <w:p w14:paraId="28474AF6" w14:textId="7D613BCC" w:rsidR="00235FA9" w:rsidRPr="006E5C59" w:rsidRDefault="00FA4C60" w:rsidP="00BF5467">
      <w:pPr>
        <w:rPr>
          <w:sz w:val="20"/>
          <w:szCs w:val="20"/>
          <w:bdr w:val="none" w:sz="0" w:space="0" w:color="auto" w:frame="1"/>
        </w:rPr>
      </w:pPr>
      <w:r w:rsidRPr="006E5C59">
        <w:rPr>
          <w:sz w:val="20"/>
          <w:szCs w:val="20"/>
        </w:rPr>
        <w:t xml:space="preserve">A quick overview of the FSP procurement process is indicated in Figure 1. The detailed process including roles and responsibilities is available in </w:t>
      </w:r>
      <w:hyperlink w:anchor="_Annex_2:_Process" w:history="1">
        <w:r w:rsidRPr="006E5C59">
          <w:rPr>
            <w:rStyle w:val="Hyperlink"/>
            <w:sz w:val="20"/>
            <w:szCs w:val="20"/>
          </w:rPr>
          <w:t xml:space="preserve">Annex </w:t>
        </w:r>
        <w:r w:rsidR="00BF5467" w:rsidRPr="006E5C59">
          <w:rPr>
            <w:rStyle w:val="Hyperlink"/>
            <w:sz w:val="20"/>
            <w:szCs w:val="20"/>
          </w:rPr>
          <w:t>2</w:t>
        </w:r>
      </w:hyperlink>
      <w:r w:rsidRPr="006E5C59">
        <w:rPr>
          <w:sz w:val="20"/>
          <w:szCs w:val="20"/>
        </w:rPr>
        <w:t xml:space="preserve"> of this document. </w:t>
      </w:r>
      <w:r w:rsidR="00707273" w:rsidRPr="006E5C59">
        <w:rPr>
          <w:sz w:val="20"/>
          <w:szCs w:val="20"/>
        </w:rPr>
        <w:t>Some steps in each process might be done concurrently (such as preparing the R</w:t>
      </w:r>
      <w:r w:rsidR="004B4A59" w:rsidRPr="006E5C59">
        <w:rPr>
          <w:sz w:val="20"/>
          <w:szCs w:val="20"/>
        </w:rPr>
        <w:t>FQ</w:t>
      </w:r>
      <w:r w:rsidR="00707273" w:rsidRPr="006E5C59">
        <w:rPr>
          <w:sz w:val="20"/>
          <w:szCs w:val="20"/>
        </w:rPr>
        <w:t xml:space="preserve"> while </w:t>
      </w:r>
      <w:r w:rsidR="00421F73" w:rsidRPr="006E5C59">
        <w:rPr>
          <w:sz w:val="20"/>
          <w:szCs w:val="20"/>
        </w:rPr>
        <w:t>establishing the SoW).</w:t>
      </w:r>
    </w:p>
    <w:p w14:paraId="1A848AAB" w14:textId="218F8588" w:rsidR="00CE1BCD" w:rsidRPr="006E5C59" w:rsidRDefault="004038C3" w:rsidP="004B1A1B">
      <w:pPr>
        <w:pStyle w:val="Caption"/>
        <w:jc w:val="center"/>
        <w:rPr>
          <w:sz w:val="18"/>
          <w:szCs w:val="16"/>
        </w:rPr>
      </w:pPr>
      <w:r w:rsidRPr="006E5C59">
        <w:rPr>
          <w:noProof/>
        </w:rPr>
        <w:drawing>
          <wp:anchor distT="0" distB="0" distL="114300" distR="114300" simplePos="0" relativeHeight="251658240" behindDoc="1" locked="0" layoutInCell="1" allowOverlap="1" wp14:anchorId="2DCA011B" wp14:editId="6FF8575E">
            <wp:simplePos x="0" y="0"/>
            <wp:positionH relativeFrom="column">
              <wp:posOffset>-561975</wp:posOffset>
            </wp:positionH>
            <wp:positionV relativeFrom="paragraph">
              <wp:posOffset>292100</wp:posOffset>
            </wp:positionV>
            <wp:extent cx="7037705" cy="33324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37705" cy="3332480"/>
                    </a:xfrm>
                    <a:prstGeom prst="rect">
                      <a:avLst/>
                    </a:prstGeom>
                    <a:noFill/>
                  </pic:spPr>
                </pic:pic>
              </a:graphicData>
            </a:graphic>
            <wp14:sizeRelH relativeFrom="margin">
              <wp14:pctWidth>0</wp14:pctWidth>
            </wp14:sizeRelH>
            <wp14:sizeRelV relativeFrom="margin">
              <wp14:pctHeight>0</wp14:pctHeight>
            </wp14:sizeRelV>
          </wp:anchor>
        </w:drawing>
      </w:r>
      <w:r w:rsidR="00CE1BCD" w:rsidRPr="006E5C59">
        <w:rPr>
          <w:sz w:val="18"/>
          <w:szCs w:val="16"/>
        </w:rPr>
        <w:t xml:space="preserve">Figure </w:t>
      </w:r>
      <w:r w:rsidR="00CE1BCD" w:rsidRPr="006E5C59">
        <w:rPr>
          <w:sz w:val="18"/>
          <w:szCs w:val="16"/>
        </w:rPr>
        <w:fldChar w:fldCharType="begin"/>
      </w:r>
      <w:r w:rsidR="00CE1BCD" w:rsidRPr="006E5C59">
        <w:rPr>
          <w:sz w:val="18"/>
          <w:szCs w:val="16"/>
        </w:rPr>
        <w:instrText xml:space="preserve"> SEQ Figure \* ARABIC </w:instrText>
      </w:r>
      <w:r w:rsidR="00CE1BCD" w:rsidRPr="006E5C59">
        <w:rPr>
          <w:sz w:val="18"/>
          <w:szCs w:val="16"/>
        </w:rPr>
        <w:fldChar w:fldCharType="separate"/>
      </w:r>
      <w:r w:rsidR="009E14DE">
        <w:rPr>
          <w:noProof/>
          <w:sz w:val="18"/>
          <w:szCs w:val="16"/>
        </w:rPr>
        <w:t>1</w:t>
      </w:r>
      <w:r w:rsidR="00CE1BCD" w:rsidRPr="006E5C59">
        <w:rPr>
          <w:sz w:val="18"/>
          <w:szCs w:val="16"/>
        </w:rPr>
        <w:fldChar w:fldCharType="end"/>
      </w:r>
      <w:r w:rsidR="00CE1BCD" w:rsidRPr="006E5C59">
        <w:rPr>
          <w:sz w:val="18"/>
          <w:szCs w:val="16"/>
        </w:rPr>
        <w:t>: Process flow for FSP procurement</w:t>
      </w:r>
    </w:p>
    <w:p w14:paraId="72BCBFB0" w14:textId="2B5EA55C" w:rsidR="00F9402E" w:rsidRPr="006E5C59" w:rsidRDefault="00F9402E" w:rsidP="00F9402E"/>
    <w:p w14:paraId="18D4B3F9" w14:textId="2E8337A2" w:rsidR="00BB1D87" w:rsidRPr="006E5C59" w:rsidRDefault="00BB1D87" w:rsidP="0006550B">
      <w:pPr>
        <w:pStyle w:val="Heading2"/>
      </w:pPr>
      <w:bookmarkStart w:id="12" w:name="_Toc88642056"/>
      <w:r w:rsidRPr="006E5C59">
        <w:t>Scope of Work</w:t>
      </w:r>
      <w:r w:rsidR="00C07DBF" w:rsidRPr="006E5C59">
        <w:t xml:space="preserve"> (SoW)</w:t>
      </w:r>
      <w:r w:rsidRPr="006E5C59">
        <w:t xml:space="preserve"> and Tender Documents</w:t>
      </w:r>
      <w:bookmarkEnd w:id="12"/>
    </w:p>
    <w:p w14:paraId="7E172DF9" w14:textId="7358AFD2" w:rsidR="00BB1D87" w:rsidRPr="006E5C59" w:rsidRDefault="00BB1D87" w:rsidP="00406DA1">
      <w:pPr>
        <w:jc w:val="both"/>
        <w:rPr>
          <w:sz w:val="20"/>
          <w:szCs w:val="20"/>
          <w:bdr w:val="none" w:sz="0" w:space="0" w:color="auto" w:frame="1"/>
        </w:rPr>
      </w:pPr>
      <w:r w:rsidRPr="006E5C59">
        <w:rPr>
          <w:b/>
          <w:bCs/>
          <w:sz w:val="20"/>
          <w:szCs w:val="20"/>
        </w:rPr>
        <w:t>The SoW is a critical document, which requires engagement of various functions.</w:t>
      </w:r>
      <w:r w:rsidRPr="006E5C59">
        <w:rPr>
          <w:sz w:val="20"/>
          <w:szCs w:val="20"/>
        </w:rPr>
        <w:t xml:space="preserve"> The SoW is used to give detail and context of the typical cash assistance programme and what the FSP needs to understand about </w:t>
      </w:r>
      <w:r w:rsidRPr="006E5C59">
        <w:rPr>
          <w:sz w:val="20"/>
          <w:szCs w:val="20"/>
        </w:rPr>
        <w:lastRenderedPageBreak/>
        <w:t xml:space="preserve">the way we </w:t>
      </w:r>
      <w:r w:rsidR="00A32974" w:rsidRPr="006E5C59">
        <w:rPr>
          <w:sz w:val="20"/>
          <w:szCs w:val="20"/>
        </w:rPr>
        <w:t>work,</w:t>
      </w:r>
      <w:r w:rsidRPr="006E5C59">
        <w:rPr>
          <w:sz w:val="20"/>
          <w:szCs w:val="20"/>
        </w:rPr>
        <w:t xml:space="preserve"> and the type of projects expected to be delivered. </w:t>
      </w:r>
      <w:r w:rsidRPr="006E5C59">
        <w:rPr>
          <w:i/>
          <w:iCs/>
          <w:sz w:val="20"/>
          <w:szCs w:val="20"/>
        </w:rPr>
        <w:t xml:space="preserve">The Regional CVA Coordinator and Regional Procurement Manager can support with draft SoW’s and examples from other contexts. </w:t>
      </w:r>
    </w:p>
    <w:p w14:paraId="5A4BAE74" w14:textId="77777777" w:rsidR="00BB1D87" w:rsidRPr="006E5C59" w:rsidRDefault="00BB1D87" w:rsidP="00406DA1">
      <w:pPr>
        <w:jc w:val="both"/>
        <w:rPr>
          <w:sz w:val="20"/>
          <w:szCs w:val="20"/>
          <w:bdr w:val="none" w:sz="0" w:space="0" w:color="auto" w:frame="1"/>
        </w:rPr>
      </w:pPr>
      <w:r w:rsidRPr="006E5C59">
        <w:rPr>
          <w:sz w:val="20"/>
          <w:szCs w:val="20"/>
          <w:bdr w:val="none" w:sz="0" w:space="0" w:color="auto" w:frame="1"/>
        </w:rPr>
        <w:t xml:space="preserve">The tender documents can be prepared </w:t>
      </w:r>
      <w:r w:rsidRPr="006E5C59">
        <w:rPr>
          <w:sz w:val="20"/>
          <w:szCs w:val="20"/>
          <w:u w:val="single"/>
          <w:bdr w:val="none" w:sz="0" w:space="0" w:color="auto" w:frame="1"/>
        </w:rPr>
        <w:t>simultaneously</w:t>
      </w:r>
      <w:r w:rsidRPr="006E5C59">
        <w:rPr>
          <w:sz w:val="20"/>
          <w:szCs w:val="20"/>
          <w:bdr w:val="none" w:sz="0" w:space="0" w:color="auto" w:frame="1"/>
        </w:rPr>
        <w:t xml:space="preserve"> with the SoW. The tender package includes:</w:t>
      </w:r>
    </w:p>
    <w:p w14:paraId="247081DE" w14:textId="77777777" w:rsidR="00BB1D87" w:rsidRPr="006E5C59" w:rsidRDefault="00BB1D87" w:rsidP="00DB6AC2">
      <w:pPr>
        <w:pStyle w:val="ListParagraph"/>
        <w:numPr>
          <w:ilvl w:val="0"/>
          <w:numId w:val="17"/>
        </w:numPr>
        <w:jc w:val="both"/>
        <w:rPr>
          <w:sz w:val="20"/>
          <w:szCs w:val="20"/>
          <w:bdr w:val="none" w:sz="0" w:space="0" w:color="auto" w:frame="1"/>
        </w:rPr>
      </w:pPr>
      <w:r w:rsidRPr="006E5C59">
        <w:rPr>
          <w:sz w:val="20"/>
          <w:szCs w:val="20"/>
          <w:bdr w:val="none" w:sz="0" w:space="0" w:color="auto" w:frame="1"/>
        </w:rPr>
        <w:t>RFP/RFQ</w:t>
      </w:r>
    </w:p>
    <w:p w14:paraId="0B32E071" w14:textId="77777777" w:rsidR="00BB1D87" w:rsidRPr="006E5C59" w:rsidRDefault="00BB1D87" w:rsidP="00DB6AC2">
      <w:pPr>
        <w:pStyle w:val="ListParagraph"/>
        <w:numPr>
          <w:ilvl w:val="0"/>
          <w:numId w:val="17"/>
        </w:numPr>
        <w:jc w:val="both"/>
        <w:rPr>
          <w:sz w:val="20"/>
          <w:szCs w:val="20"/>
          <w:bdr w:val="none" w:sz="0" w:space="0" w:color="auto" w:frame="1"/>
        </w:rPr>
      </w:pPr>
      <w:r w:rsidRPr="006E5C59">
        <w:rPr>
          <w:sz w:val="20"/>
          <w:szCs w:val="20"/>
          <w:bdr w:val="none" w:sz="0" w:space="0" w:color="auto" w:frame="1"/>
        </w:rPr>
        <w:t>SoW</w:t>
      </w:r>
    </w:p>
    <w:p w14:paraId="39D90AC5" w14:textId="77777777" w:rsidR="00BB1D87" w:rsidRPr="006E5C59" w:rsidRDefault="00BB1D87" w:rsidP="00DB6AC2">
      <w:pPr>
        <w:pStyle w:val="ListParagraph"/>
        <w:numPr>
          <w:ilvl w:val="0"/>
          <w:numId w:val="17"/>
        </w:numPr>
        <w:jc w:val="both"/>
        <w:rPr>
          <w:sz w:val="20"/>
          <w:szCs w:val="20"/>
          <w:bdr w:val="none" w:sz="0" w:space="0" w:color="auto" w:frame="1"/>
        </w:rPr>
      </w:pPr>
      <w:r w:rsidRPr="006E5C59">
        <w:rPr>
          <w:sz w:val="20"/>
          <w:szCs w:val="20"/>
          <w:bdr w:val="none" w:sz="0" w:space="0" w:color="auto" w:frame="1"/>
        </w:rPr>
        <w:t>FSP Response Sheet</w:t>
      </w:r>
    </w:p>
    <w:p w14:paraId="567EF87D" w14:textId="77777777" w:rsidR="00BB1D87" w:rsidRPr="006E5C59" w:rsidRDefault="00BB1D87" w:rsidP="00DB6AC2">
      <w:pPr>
        <w:pStyle w:val="ListParagraph"/>
        <w:numPr>
          <w:ilvl w:val="0"/>
          <w:numId w:val="17"/>
        </w:numPr>
        <w:jc w:val="both"/>
        <w:rPr>
          <w:sz w:val="20"/>
          <w:szCs w:val="20"/>
          <w:bdr w:val="none" w:sz="0" w:space="0" w:color="auto" w:frame="1"/>
        </w:rPr>
      </w:pPr>
      <w:r w:rsidRPr="006E5C59">
        <w:rPr>
          <w:sz w:val="20"/>
          <w:szCs w:val="20"/>
          <w:bdr w:val="none" w:sz="0" w:space="0" w:color="auto" w:frame="1"/>
        </w:rPr>
        <w:t xml:space="preserve">Pricing template </w:t>
      </w:r>
    </w:p>
    <w:p w14:paraId="600FB3D7" w14:textId="77777777" w:rsidR="00BB1D87" w:rsidRPr="006E5C59" w:rsidRDefault="00BB1D87" w:rsidP="00DB6AC2">
      <w:pPr>
        <w:pStyle w:val="ListParagraph"/>
        <w:numPr>
          <w:ilvl w:val="0"/>
          <w:numId w:val="17"/>
        </w:numPr>
        <w:jc w:val="both"/>
        <w:rPr>
          <w:sz w:val="20"/>
          <w:szCs w:val="20"/>
          <w:bdr w:val="none" w:sz="0" w:space="0" w:color="auto" w:frame="1"/>
        </w:rPr>
      </w:pPr>
      <w:r w:rsidRPr="006E5C59">
        <w:rPr>
          <w:sz w:val="20"/>
          <w:szCs w:val="20"/>
          <w:bdr w:val="none" w:sz="0" w:space="0" w:color="auto" w:frame="1"/>
        </w:rPr>
        <w:t>Declaration of Undertaking</w:t>
      </w:r>
    </w:p>
    <w:p w14:paraId="235EC3C8" w14:textId="7C6048A8" w:rsidR="0033243B" w:rsidRPr="006E5C59" w:rsidRDefault="0033243B" w:rsidP="00DB6AC2">
      <w:pPr>
        <w:pStyle w:val="ListParagraph"/>
        <w:numPr>
          <w:ilvl w:val="0"/>
          <w:numId w:val="17"/>
        </w:numPr>
        <w:jc w:val="both"/>
        <w:rPr>
          <w:sz w:val="20"/>
          <w:szCs w:val="20"/>
          <w:bdr w:val="none" w:sz="0" w:space="0" w:color="auto" w:frame="1"/>
        </w:rPr>
      </w:pPr>
      <w:r w:rsidRPr="006E5C59">
        <w:rPr>
          <w:sz w:val="20"/>
          <w:szCs w:val="20"/>
          <w:bdr w:val="none" w:sz="0" w:space="0" w:color="auto" w:frame="1"/>
        </w:rPr>
        <w:t>General Terms and Conditions for Service Contracts</w:t>
      </w:r>
    </w:p>
    <w:p w14:paraId="5573368A" w14:textId="289BD4EF" w:rsidR="00BB1D87" w:rsidRPr="006E5C59" w:rsidRDefault="00BB1D87" w:rsidP="00DB6AC2">
      <w:pPr>
        <w:pStyle w:val="ListParagraph"/>
        <w:numPr>
          <w:ilvl w:val="0"/>
          <w:numId w:val="17"/>
        </w:numPr>
        <w:jc w:val="both"/>
        <w:rPr>
          <w:sz w:val="20"/>
          <w:szCs w:val="20"/>
          <w:bdr w:val="none" w:sz="0" w:space="0" w:color="auto" w:frame="1"/>
        </w:rPr>
      </w:pPr>
      <w:r w:rsidRPr="006E5C59">
        <w:rPr>
          <w:sz w:val="20"/>
          <w:szCs w:val="20"/>
          <w:bdr w:val="none" w:sz="0" w:space="0" w:color="auto" w:frame="1"/>
        </w:rPr>
        <w:t xml:space="preserve">Supplier Registration </w:t>
      </w:r>
      <w:r w:rsidR="003807E0" w:rsidRPr="006E5C59">
        <w:rPr>
          <w:sz w:val="20"/>
          <w:szCs w:val="20"/>
          <w:bdr w:val="none" w:sz="0" w:space="0" w:color="auto" w:frame="1"/>
        </w:rPr>
        <w:t>Form (standard format)</w:t>
      </w:r>
    </w:p>
    <w:p w14:paraId="63D12FB1" w14:textId="48131DA8" w:rsidR="00BB1D87" w:rsidRPr="006E5C59" w:rsidRDefault="00BB1D87" w:rsidP="00406DA1">
      <w:pPr>
        <w:jc w:val="both"/>
        <w:rPr>
          <w:sz w:val="20"/>
          <w:szCs w:val="20"/>
          <w:bdr w:val="none" w:sz="0" w:space="0" w:color="auto" w:frame="1"/>
        </w:rPr>
      </w:pPr>
      <w:r w:rsidRPr="006E5C59">
        <w:rPr>
          <w:sz w:val="20"/>
          <w:szCs w:val="20"/>
        </w:rPr>
        <w:t xml:space="preserve">The </w:t>
      </w:r>
      <w:r w:rsidRPr="006E5C59">
        <w:rPr>
          <w:b/>
          <w:bCs/>
          <w:sz w:val="20"/>
          <w:szCs w:val="20"/>
        </w:rPr>
        <w:t xml:space="preserve">RFP response template </w:t>
      </w:r>
      <w:r w:rsidRPr="006E5C59">
        <w:rPr>
          <w:sz w:val="20"/>
          <w:szCs w:val="20"/>
        </w:rPr>
        <w:t>lists the specifications or requirements of the service. The headers should remain and there should be AT LEAST ONE question per header. This is a template</w:t>
      </w:r>
      <w:r w:rsidR="00493372" w:rsidRPr="006E5C59">
        <w:rPr>
          <w:sz w:val="20"/>
          <w:szCs w:val="20"/>
        </w:rPr>
        <w:t xml:space="preserve"> to</w:t>
      </w:r>
      <w:r w:rsidRPr="006E5C59">
        <w:rPr>
          <w:sz w:val="20"/>
          <w:szCs w:val="20"/>
        </w:rPr>
        <w:t xml:space="preserve"> adapt to your context. These are the questions we are asking to the </w:t>
      </w:r>
      <w:r w:rsidR="00493372" w:rsidRPr="006E5C59">
        <w:rPr>
          <w:sz w:val="20"/>
          <w:szCs w:val="20"/>
        </w:rPr>
        <w:t>FSPs,</w:t>
      </w:r>
      <w:r w:rsidRPr="006E5C59">
        <w:rPr>
          <w:sz w:val="20"/>
          <w:szCs w:val="20"/>
        </w:rPr>
        <w:t xml:space="preserve"> and we will evaluate their responses to understand if they meet our needs or not.</w:t>
      </w:r>
      <w:r w:rsidRPr="006E5C59">
        <w:rPr>
          <w:sz w:val="20"/>
          <w:szCs w:val="20"/>
          <w:bdr w:val="none" w:sz="0" w:space="0" w:color="auto" w:frame="1"/>
        </w:rPr>
        <w:t xml:space="preserve"> Developing a delivery mechanisms checklist covering required and preferred requirements is helpful in completing the RFP supplier response sheet.</w:t>
      </w:r>
    </w:p>
    <w:p w14:paraId="1B81013D" w14:textId="5A93CFC6" w:rsidR="00BB1D87" w:rsidRPr="006E5C59" w:rsidRDefault="00BB1D87" w:rsidP="00406DA1">
      <w:pPr>
        <w:jc w:val="both"/>
        <w:rPr>
          <w:b/>
          <w:bCs/>
          <w:color w:val="000000" w:themeColor="text1"/>
          <w:sz w:val="20"/>
          <w:szCs w:val="20"/>
          <w:bdr w:val="none" w:sz="0" w:space="0" w:color="auto" w:frame="1"/>
        </w:rPr>
      </w:pPr>
      <w:r w:rsidRPr="006E5C59">
        <w:rPr>
          <w:b/>
          <w:bCs/>
          <w:color w:val="000000" w:themeColor="text1"/>
          <w:sz w:val="20"/>
          <w:szCs w:val="20"/>
          <w:bdr w:val="none" w:sz="0" w:space="0" w:color="auto" w:frame="1"/>
        </w:rPr>
        <w:t>Data protection</w:t>
      </w:r>
    </w:p>
    <w:p w14:paraId="3F1954A1" w14:textId="77777777" w:rsidR="00BB1D87" w:rsidRPr="006E5C59" w:rsidRDefault="00BB1D87" w:rsidP="00DB6AC2">
      <w:pPr>
        <w:pStyle w:val="ListParagraph"/>
        <w:numPr>
          <w:ilvl w:val="0"/>
          <w:numId w:val="18"/>
        </w:numPr>
        <w:jc w:val="both"/>
        <w:rPr>
          <w:sz w:val="20"/>
          <w:szCs w:val="20"/>
        </w:rPr>
      </w:pPr>
      <w:r w:rsidRPr="006E5C59">
        <w:rPr>
          <w:sz w:val="20"/>
          <w:szCs w:val="20"/>
        </w:rPr>
        <w:t xml:space="preserve">Always ensure that data protection requirements are reflected in both the SoW and the contract itself. </w:t>
      </w:r>
    </w:p>
    <w:p w14:paraId="49D08BAA" w14:textId="77777777" w:rsidR="00BB1D87" w:rsidRPr="006E5C59" w:rsidRDefault="00BB1D87" w:rsidP="00DB6AC2">
      <w:pPr>
        <w:pStyle w:val="ListParagraph"/>
        <w:numPr>
          <w:ilvl w:val="0"/>
          <w:numId w:val="18"/>
        </w:numPr>
        <w:jc w:val="both"/>
        <w:rPr>
          <w:sz w:val="20"/>
          <w:szCs w:val="20"/>
        </w:rPr>
      </w:pPr>
      <w:r w:rsidRPr="006E5C59">
        <w:rPr>
          <w:sz w:val="20"/>
          <w:szCs w:val="20"/>
        </w:rPr>
        <w:t xml:space="preserve">All relevant IFRC and NS staff should familiarise themselves with and use the </w:t>
      </w:r>
      <w:r w:rsidRPr="006E5C59">
        <w:rPr>
          <w:b/>
          <w:bCs/>
          <w:sz w:val="20"/>
          <w:szCs w:val="20"/>
        </w:rPr>
        <w:t>IFRC Practical Guidance for Data Protection in CVA</w:t>
      </w:r>
      <w:r w:rsidRPr="006E5C59">
        <w:rPr>
          <w:sz w:val="20"/>
          <w:szCs w:val="20"/>
        </w:rPr>
        <w:t xml:space="preserve">, available in both </w:t>
      </w:r>
      <w:hyperlink r:id="rId23" w:history="1">
        <w:r w:rsidRPr="006E5C59">
          <w:rPr>
            <w:rStyle w:val="Hyperlink"/>
            <w:sz w:val="20"/>
            <w:szCs w:val="20"/>
          </w:rPr>
          <w:t>English</w:t>
        </w:r>
      </w:hyperlink>
      <w:r w:rsidRPr="006E5C59">
        <w:rPr>
          <w:sz w:val="20"/>
          <w:szCs w:val="20"/>
        </w:rPr>
        <w:t xml:space="preserve"> and </w:t>
      </w:r>
      <w:hyperlink r:id="rId24" w:history="1">
        <w:r w:rsidRPr="006E5C59">
          <w:rPr>
            <w:rStyle w:val="Hyperlink"/>
            <w:sz w:val="20"/>
            <w:szCs w:val="20"/>
          </w:rPr>
          <w:t>French</w:t>
        </w:r>
      </w:hyperlink>
      <w:r w:rsidRPr="006E5C59">
        <w:rPr>
          <w:sz w:val="20"/>
          <w:szCs w:val="20"/>
        </w:rPr>
        <w:t xml:space="preserve">. </w:t>
      </w:r>
    </w:p>
    <w:p w14:paraId="2A02A803" w14:textId="77777777" w:rsidR="00A30005" w:rsidRPr="006E5C59" w:rsidRDefault="00A30005" w:rsidP="0006550B">
      <w:pPr>
        <w:pStyle w:val="Heading2"/>
      </w:pPr>
      <w:bookmarkStart w:id="13" w:name="_Toc88642057"/>
      <w:r w:rsidRPr="006E5C59">
        <w:t>Tendering</w:t>
      </w:r>
      <w:bookmarkEnd w:id="13"/>
      <w:r w:rsidRPr="006E5C59">
        <w:t xml:space="preserve"> </w:t>
      </w:r>
    </w:p>
    <w:p w14:paraId="319C0972" w14:textId="1993377F" w:rsidR="00A30005" w:rsidRPr="006E5C59" w:rsidRDefault="00A30005" w:rsidP="00406DA1">
      <w:pPr>
        <w:jc w:val="both"/>
        <w:rPr>
          <w:rFonts w:ascii="Segoe UI Light" w:hAnsi="Segoe UI Light" w:cs="Segoe UI Light"/>
          <w:sz w:val="20"/>
          <w:szCs w:val="20"/>
        </w:rPr>
      </w:pPr>
      <w:r w:rsidRPr="006E5C59">
        <w:rPr>
          <w:rFonts w:ascii="Segoe UI Light" w:hAnsi="Segoe UI Light" w:cs="Segoe UI Light"/>
          <w:sz w:val="20"/>
          <w:szCs w:val="20"/>
        </w:rPr>
        <w:t xml:space="preserve">To launch the tender if it is a </w:t>
      </w:r>
      <w:r w:rsidRPr="006E5C59">
        <w:rPr>
          <w:rFonts w:ascii="Segoe UI Light" w:hAnsi="Segoe UI Light" w:cs="Segoe UI Light"/>
          <w:b/>
          <w:bCs/>
          <w:sz w:val="20"/>
          <w:szCs w:val="20"/>
        </w:rPr>
        <w:t>restricted bid</w:t>
      </w:r>
      <w:r w:rsidRPr="006E5C59">
        <w:rPr>
          <w:rFonts w:ascii="Segoe UI Light" w:hAnsi="Segoe UI Light" w:cs="Segoe UI Light"/>
          <w:sz w:val="20"/>
          <w:szCs w:val="20"/>
        </w:rPr>
        <w:t xml:space="preserve">, the RFP and any attachments is sent directly to the FSPs preselected and the proposal submission timeline can range between 2 to 4 weeks depending on the urgency and capacity of response of the FSPs. If it is an </w:t>
      </w:r>
      <w:r w:rsidRPr="006E5C59">
        <w:rPr>
          <w:rFonts w:ascii="Segoe UI Light" w:hAnsi="Segoe UI Light" w:cs="Segoe UI Light"/>
          <w:b/>
          <w:bCs/>
          <w:sz w:val="20"/>
          <w:szCs w:val="20"/>
        </w:rPr>
        <w:t>open tender process</w:t>
      </w:r>
      <w:r w:rsidRPr="006E5C59">
        <w:rPr>
          <w:rFonts w:ascii="Segoe UI Light" w:hAnsi="Segoe UI Light" w:cs="Segoe UI Light"/>
          <w:sz w:val="20"/>
          <w:szCs w:val="20"/>
        </w:rPr>
        <w:t xml:space="preserve">, it should be advertised in the predetermined newspapers or other media with tender conditions and the interested FSP will ask for the tender documents. A </w:t>
      </w:r>
      <w:r w:rsidR="000D6379" w:rsidRPr="006E5C59">
        <w:rPr>
          <w:rFonts w:ascii="Segoe UI Light" w:hAnsi="Segoe UI Light" w:cs="Segoe UI Light"/>
          <w:sz w:val="20"/>
          <w:szCs w:val="20"/>
          <w:highlight w:val="yellow"/>
        </w:rPr>
        <w:t>“</w:t>
      </w:r>
      <w:r w:rsidR="00DB7B2C" w:rsidRPr="006E5C59">
        <w:rPr>
          <w:rFonts w:ascii="Segoe UI Light" w:hAnsi="Segoe UI Light" w:cs="Segoe UI Light"/>
          <w:sz w:val="20"/>
          <w:szCs w:val="20"/>
          <w:highlight w:val="yellow"/>
        </w:rPr>
        <w:t>T</w:t>
      </w:r>
      <w:r w:rsidRPr="006E5C59">
        <w:rPr>
          <w:rFonts w:ascii="Segoe UI Light" w:hAnsi="Segoe UI Light" w:cs="Segoe UI Light"/>
          <w:sz w:val="20"/>
          <w:szCs w:val="20"/>
          <w:highlight w:val="yellow"/>
        </w:rPr>
        <w:t>ender</w:t>
      </w:r>
      <w:r w:rsidR="000D6379" w:rsidRPr="006E5C59">
        <w:rPr>
          <w:rFonts w:ascii="Segoe UI Light" w:hAnsi="Segoe UI Light" w:cs="Segoe UI Light"/>
          <w:sz w:val="20"/>
          <w:szCs w:val="20"/>
          <w:highlight w:val="yellow"/>
        </w:rPr>
        <w:t xml:space="preserve"> </w:t>
      </w:r>
      <w:r w:rsidR="001736B5" w:rsidRPr="006E5C59">
        <w:rPr>
          <w:rFonts w:ascii="Segoe UI Light" w:hAnsi="Segoe UI Light" w:cs="Segoe UI Light"/>
          <w:b/>
          <w:bCs/>
          <w:i/>
          <w:iCs/>
          <w:sz w:val="20"/>
          <w:szCs w:val="20"/>
          <w:highlight w:val="yellow"/>
          <w:u w:val="single"/>
        </w:rPr>
        <w:t>Delivery</w:t>
      </w:r>
      <w:r w:rsidR="001736B5" w:rsidRPr="006E5C59">
        <w:rPr>
          <w:rFonts w:ascii="Segoe UI Light" w:hAnsi="Segoe UI Light" w:cs="Segoe UI Light"/>
          <w:sz w:val="20"/>
          <w:szCs w:val="20"/>
          <w:highlight w:val="yellow"/>
        </w:rPr>
        <w:t xml:space="preserve"> </w:t>
      </w:r>
      <w:r w:rsidR="00DB7B2C" w:rsidRPr="006E5C59">
        <w:rPr>
          <w:rFonts w:ascii="Segoe UI Light" w:hAnsi="Segoe UI Light" w:cs="Segoe UI Light"/>
          <w:sz w:val="20"/>
          <w:szCs w:val="20"/>
          <w:highlight w:val="yellow"/>
        </w:rPr>
        <w:t>R</w:t>
      </w:r>
      <w:r w:rsidRPr="006E5C59">
        <w:rPr>
          <w:rFonts w:ascii="Segoe UI Light" w:hAnsi="Segoe UI Light" w:cs="Segoe UI Light"/>
          <w:sz w:val="20"/>
          <w:szCs w:val="20"/>
          <w:highlight w:val="yellow"/>
        </w:rPr>
        <w:t>egistry</w:t>
      </w:r>
      <w:r w:rsidR="000D6379" w:rsidRPr="006E5C59">
        <w:rPr>
          <w:rFonts w:ascii="Segoe UI Light" w:hAnsi="Segoe UI Light" w:cs="Segoe UI Light"/>
          <w:sz w:val="20"/>
          <w:szCs w:val="20"/>
          <w:highlight w:val="yellow"/>
        </w:rPr>
        <w:t>”</w:t>
      </w:r>
      <w:r w:rsidRPr="006E5C59">
        <w:rPr>
          <w:rFonts w:ascii="Segoe UI Light" w:hAnsi="Segoe UI Light" w:cs="Segoe UI Light"/>
          <w:sz w:val="20"/>
          <w:szCs w:val="20"/>
        </w:rPr>
        <w:t xml:space="preserve"> should be kept with the list of the suppliers, name of person receiving the documents, date, time</w:t>
      </w:r>
      <w:r w:rsidR="00F7488C" w:rsidRPr="006E5C59">
        <w:rPr>
          <w:rFonts w:ascii="Segoe UI Light" w:hAnsi="Segoe UI Light" w:cs="Segoe UI Light"/>
          <w:sz w:val="20"/>
          <w:szCs w:val="20"/>
        </w:rPr>
        <w:t xml:space="preserve"> and signature</w:t>
      </w:r>
      <w:r w:rsidR="000123F4" w:rsidRPr="006E5C59">
        <w:rPr>
          <w:rFonts w:ascii="Segoe UI Light" w:hAnsi="Segoe UI Light" w:cs="Segoe UI Light"/>
          <w:sz w:val="20"/>
          <w:szCs w:val="20"/>
        </w:rPr>
        <w:t xml:space="preserve"> of receiver.</w:t>
      </w:r>
    </w:p>
    <w:p w14:paraId="4A23299D" w14:textId="38220F10" w:rsidR="00A30005" w:rsidRPr="006E5C59" w:rsidRDefault="00A30005" w:rsidP="00406DA1">
      <w:pPr>
        <w:jc w:val="both"/>
        <w:rPr>
          <w:rFonts w:ascii="Segoe UI Light" w:hAnsi="Segoe UI Light" w:cs="Segoe UI Light"/>
          <w:sz w:val="20"/>
          <w:szCs w:val="20"/>
        </w:rPr>
      </w:pPr>
      <w:r w:rsidRPr="006E5C59">
        <w:rPr>
          <w:rFonts w:ascii="Segoe UI Light" w:hAnsi="Segoe UI Light" w:cs="Segoe UI Light"/>
          <w:sz w:val="20"/>
          <w:szCs w:val="20"/>
        </w:rPr>
        <w:t>It is required to ensure there is a period and a mechanism for bidding service providers to ask questions. Questions can be compiled and then answered as a group or answered each time a question is raised. It is necessary to send the response to ALL potential service providers regardless as to whether they asked the question or not – this ensures transparency in the process.</w:t>
      </w:r>
    </w:p>
    <w:p w14:paraId="420045A6" w14:textId="77777777" w:rsidR="00A30005" w:rsidRPr="006E5C59" w:rsidRDefault="00A30005" w:rsidP="00CF2AD2">
      <w:pPr>
        <w:spacing w:line="276" w:lineRule="auto"/>
        <w:jc w:val="both"/>
        <w:rPr>
          <w:rFonts w:ascii="Segoe UI Light" w:hAnsi="Segoe UI Light" w:cs="Segoe UI Light"/>
          <w:sz w:val="20"/>
          <w:szCs w:val="20"/>
          <w:bdr w:val="none" w:sz="0" w:space="0" w:color="auto" w:frame="1"/>
        </w:rPr>
      </w:pPr>
      <w:r w:rsidRPr="006E5C59">
        <w:rPr>
          <w:rFonts w:ascii="Segoe UI Light" w:hAnsi="Segoe UI Light" w:cs="Segoe UI Light"/>
          <w:b/>
          <w:bCs/>
          <w:sz w:val="20"/>
          <w:szCs w:val="20"/>
          <w:bdr w:val="none" w:sz="0" w:space="0" w:color="auto" w:frame="1"/>
        </w:rPr>
        <w:t>The deadline must be respected</w:t>
      </w:r>
      <w:r w:rsidRPr="006E5C59">
        <w:rPr>
          <w:rFonts w:ascii="Segoe UI Light" w:hAnsi="Segoe UI Light" w:cs="Segoe UI Light"/>
          <w:sz w:val="20"/>
          <w:szCs w:val="20"/>
          <w:bdr w:val="none" w:sz="0" w:space="0" w:color="auto" w:frame="1"/>
        </w:rPr>
        <w:t xml:space="preserve"> - once the pre-specified time has been reached on the deadline date, no additional proposals can be received. If there is an extension there must be evidence of timely notification to ALL FSP suppliers of tender extension deadline.</w:t>
      </w:r>
    </w:p>
    <w:p w14:paraId="7D447F00" w14:textId="5F2313FD" w:rsidR="00513EDD" w:rsidRPr="006E5C59" w:rsidRDefault="00A30005" w:rsidP="00351EF2">
      <w:pPr>
        <w:spacing w:after="0" w:line="276" w:lineRule="auto"/>
        <w:jc w:val="both"/>
        <w:rPr>
          <w:rFonts w:ascii="Segoe UI Light" w:hAnsi="Segoe UI Light" w:cs="Segoe UI Light"/>
          <w:sz w:val="20"/>
          <w:szCs w:val="20"/>
        </w:rPr>
      </w:pPr>
      <w:r w:rsidRPr="006E5C59">
        <w:rPr>
          <w:rFonts w:ascii="Segoe UI Light" w:hAnsi="Segoe UI Light" w:cs="Segoe UI Light"/>
          <w:sz w:val="20"/>
          <w:szCs w:val="20"/>
        </w:rPr>
        <w:t>When using an email submission, the time on that email would be referred to. If physical bids in envelopes are accepted, then it is the responsibility of the individual accepting the bids to write the EXACT time and date on the envelope when submitted</w:t>
      </w:r>
      <w:r w:rsidR="00F7724D" w:rsidRPr="006E5C59">
        <w:rPr>
          <w:rFonts w:ascii="Segoe UI Light" w:hAnsi="Segoe UI Light" w:cs="Segoe UI Light"/>
          <w:sz w:val="20"/>
          <w:szCs w:val="20"/>
        </w:rPr>
        <w:t xml:space="preserve"> together with </w:t>
      </w:r>
      <w:r w:rsidR="009A6E82" w:rsidRPr="006E5C59">
        <w:rPr>
          <w:rFonts w:ascii="Segoe UI Light" w:hAnsi="Segoe UI Light" w:cs="Segoe UI Light"/>
          <w:sz w:val="20"/>
          <w:szCs w:val="20"/>
        </w:rPr>
        <w:t xml:space="preserve">the relevant </w:t>
      </w:r>
      <w:r w:rsidR="000D6379" w:rsidRPr="006E5C59">
        <w:rPr>
          <w:rFonts w:ascii="Segoe UI Light" w:hAnsi="Segoe UI Light" w:cs="Segoe UI Light"/>
          <w:sz w:val="20"/>
          <w:szCs w:val="20"/>
          <w:highlight w:val="yellow"/>
        </w:rPr>
        <w:t>“</w:t>
      </w:r>
      <w:r w:rsidR="009A6E82" w:rsidRPr="006E5C59">
        <w:rPr>
          <w:rFonts w:ascii="Segoe UI Light" w:hAnsi="Segoe UI Light" w:cs="Segoe UI Light"/>
          <w:sz w:val="20"/>
          <w:szCs w:val="20"/>
          <w:highlight w:val="yellow"/>
        </w:rPr>
        <w:t xml:space="preserve">Tender </w:t>
      </w:r>
      <w:r w:rsidR="000A26B5" w:rsidRPr="006E5C59">
        <w:rPr>
          <w:rFonts w:ascii="Segoe UI Light" w:hAnsi="Segoe UI Light" w:cs="Segoe UI Light"/>
          <w:b/>
          <w:bCs/>
          <w:i/>
          <w:iCs/>
          <w:sz w:val="20"/>
          <w:szCs w:val="20"/>
          <w:highlight w:val="yellow"/>
        </w:rPr>
        <w:t xml:space="preserve">BID </w:t>
      </w:r>
      <w:r w:rsidR="000D6379" w:rsidRPr="006E5C59">
        <w:rPr>
          <w:rFonts w:ascii="Segoe UI Light" w:hAnsi="Segoe UI Light" w:cs="Segoe UI Light"/>
          <w:b/>
          <w:bCs/>
          <w:i/>
          <w:iCs/>
          <w:sz w:val="20"/>
          <w:szCs w:val="20"/>
          <w:highlight w:val="yellow"/>
        </w:rPr>
        <w:t>Submission</w:t>
      </w:r>
      <w:r w:rsidR="009A6E82" w:rsidRPr="006E5C59">
        <w:rPr>
          <w:rFonts w:ascii="Segoe UI Light" w:hAnsi="Segoe UI Light" w:cs="Segoe UI Light"/>
          <w:sz w:val="20"/>
          <w:szCs w:val="20"/>
          <w:highlight w:val="yellow"/>
        </w:rPr>
        <w:t xml:space="preserve"> Reg</w:t>
      </w:r>
      <w:r w:rsidR="00763785" w:rsidRPr="006E5C59">
        <w:rPr>
          <w:rFonts w:ascii="Segoe UI Light" w:hAnsi="Segoe UI Light" w:cs="Segoe UI Light"/>
          <w:sz w:val="20"/>
          <w:szCs w:val="20"/>
          <w:highlight w:val="yellow"/>
        </w:rPr>
        <w:t>istry</w:t>
      </w:r>
      <w:r w:rsidR="000D6379" w:rsidRPr="006E5C59">
        <w:rPr>
          <w:rFonts w:ascii="Segoe UI Light" w:hAnsi="Segoe UI Light" w:cs="Segoe UI Light"/>
          <w:sz w:val="20"/>
          <w:szCs w:val="20"/>
          <w:highlight w:val="yellow"/>
        </w:rPr>
        <w:t>”</w:t>
      </w:r>
      <w:r w:rsidR="00513EDD" w:rsidRPr="006E5C59">
        <w:rPr>
          <w:rFonts w:ascii="Segoe UI Light" w:hAnsi="Segoe UI Light" w:cs="Segoe UI Light"/>
          <w:sz w:val="20"/>
          <w:szCs w:val="20"/>
        </w:rPr>
        <w:t xml:space="preserve"> with the list of suppliers, name of person delivering bid, date, </w:t>
      </w:r>
      <w:r w:rsidR="003C32A5" w:rsidRPr="006E5C59">
        <w:rPr>
          <w:rFonts w:ascii="Segoe UI Light" w:hAnsi="Segoe UI Light" w:cs="Segoe UI Light"/>
          <w:sz w:val="20"/>
          <w:szCs w:val="20"/>
        </w:rPr>
        <w:t>time,</w:t>
      </w:r>
      <w:r w:rsidR="00513EDD" w:rsidRPr="006E5C59">
        <w:rPr>
          <w:rFonts w:ascii="Segoe UI Light" w:hAnsi="Segoe UI Light" w:cs="Segoe UI Light"/>
          <w:sz w:val="20"/>
          <w:szCs w:val="20"/>
        </w:rPr>
        <w:t xml:space="preserve"> and signature of </w:t>
      </w:r>
      <w:r w:rsidR="00D70FE2" w:rsidRPr="006E5C59">
        <w:rPr>
          <w:rFonts w:ascii="Segoe UI Light" w:hAnsi="Segoe UI Light" w:cs="Segoe UI Light"/>
          <w:sz w:val="20"/>
          <w:szCs w:val="20"/>
        </w:rPr>
        <w:t xml:space="preserve">person </w:t>
      </w:r>
      <w:r w:rsidR="00121BFE" w:rsidRPr="006E5C59">
        <w:rPr>
          <w:rFonts w:ascii="Segoe UI Light" w:hAnsi="Segoe UI Light" w:cs="Segoe UI Light"/>
          <w:sz w:val="20"/>
          <w:szCs w:val="20"/>
        </w:rPr>
        <w:t>submitting</w:t>
      </w:r>
      <w:r w:rsidR="00351EF2" w:rsidRPr="006E5C59">
        <w:rPr>
          <w:rFonts w:ascii="Segoe UI Light" w:hAnsi="Segoe UI Light" w:cs="Segoe UI Light"/>
          <w:sz w:val="20"/>
          <w:szCs w:val="20"/>
        </w:rPr>
        <w:t xml:space="preserve"> to </w:t>
      </w:r>
      <w:r w:rsidR="00351EF2" w:rsidRPr="006E5C59">
        <w:rPr>
          <w:rFonts w:ascii="Segoe UI Light" w:hAnsi="Segoe UI Light" w:cs="Segoe UI Light"/>
          <w:b/>
          <w:bCs/>
          <w:i/>
          <w:iCs/>
          <w:sz w:val="20"/>
          <w:szCs w:val="20"/>
          <w:u w:val="single"/>
        </w:rPr>
        <w:t>Sealed Bid Box</w:t>
      </w:r>
      <w:r w:rsidR="00351EF2" w:rsidRPr="006E5C59">
        <w:rPr>
          <w:rFonts w:ascii="Segoe UI Light" w:hAnsi="Segoe UI Light" w:cs="Segoe UI Light"/>
          <w:sz w:val="20"/>
          <w:szCs w:val="20"/>
        </w:rPr>
        <w:t>.</w:t>
      </w:r>
    </w:p>
    <w:p w14:paraId="40CFECD7" w14:textId="77777777" w:rsidR="00BE6648" w:rsidRPr="006E5C59" w:rsidRDefault="00BE6648" w:rsidP="00CF2AD2">
      <w:pPr>
        <w:spacing w:after="0" w:line="240" w:lineRule="auto"/>
        <w:jc w:val="both"/>
        <w:rPr>
          <w:rFonts w:ascii="Segoe UI Light" w:hAnsi="Segoe UI Light" w:cs="Segoe UI Light"/>
          <w:sz w:val="20"/>
          <w:szCs w:val="20"/>
        </w:rPr>
      </w:pPr>
    </w:p>
    <w:p w14:paraId="11F61EA7" w14:textId="3E1D96DD" w:rsidR="00A30005" w:rsidRPr="006E5C59" w:rsidRDefault="00A30005" w:rsidP="00406DA1">
      <w:pPr>
        <w:jc w:val="both"/>
        <w:rPr>
          <w:rFonts w:ascii="Segoe UI Light" w:hAnsi="Segoe UI Light" w:cs="Segoe UI Light"/>
          <w:sz w:val="20"/>
          <w:szCs w:val="20"/>
        </w:rPr>
      </w:pPr>
      <w:r w:rsidRPr="006E5C59">
        <w:rPr>
          <w:rFonts w:ascii="Segoe UI Light" w:hAnsi="Segoe UI Light" w:cs="Segoe UI Light"/>
          <w:sz w:val="20"/>
          <w:szCs w:val="20"/>
        </w:rPr>
        <w:t>After the deadline for receipt of proposals</w:t>
      </w:r>
      <w:r w:rsidR="00006868" w:rsidRPr="006E5C59">
        <w:rPr>
          <w:rFonts w:ascii="Segoe UI Light" w:hAnsi="Segoe UI Light" w:cs="Segoe UI Light"/>
          <w:sz w:val="20"/>
          <w:szCs w:val="20"/>
        </w:rPr>
        <w:t>,</w:t>
      </w:r>
      <w:r w:rsidRPr="006E5C59">
        <w:rPr>
          <w:rFonts w:ascii="Segoe UI Light" w:hAnsi="Segoe UI Light" w:cs="Segoe UI Light"/>
          <w:sz w:val="20"/>
          <w:szCs w:val="20"/>
        </w:rPr>
        <w:t xml:space="preserve"> </w:t>
      </w:r>
      <w:r w:rsidR="00006868" w:rsidRPr="006E5C59">
        <w:rPr>
          <w:rFonts w:ascii="Segoe UI Light" w:hAnsi="Segoe UI Light" w:cs="Segoe UI Light"/>
          <w:sz w:val="20"/>
          <w:szCs w:val="20"/>
        </w:rPr>
        <w:t xml:space="preserve">a </w:t>
      </w:r>
      <w:r w:rsidR="00006868" w:rsidRPr="006E5C59">
        <w:rPr>
          <w:rFonts w:ascii="Segoe UI Light" w:hAnsi="Segoe UI Light" w:cs="Segoe UI Light"/>
          <w:b/>
          <w:bCs/>
          <w:sz w:val="20"/>
          <w:szCs w:val="20"/>
        </w:rPr>
        <w:t>Bid Opening</w:t>
      </w:r>
      <w:r w:rsidR="00F67B47" w:rsidRPr="006E5C59">
        <w:rPr>
          <w:rFonts w:ascii="Segoe UI Light" w:hAnsi="Segoe UI Light" w:cs="Segoe UI Light"/>
          <w:b/>
          <w:bCs/>
          <w:sz w:val="20"/>
          <w:szCs w:val="20"/>
        </w:rPr>
        <w:t xml:space="preserve"> Ceremony</w:t>
      </w:r>
      <w:r w:rsidR="00006868" w:rsidRPr="006E5C59">
        <w:rPr>
          <w:rFonts w:ascii="Segoe UI Light" w:hAnsi="Segoe UI Light" w:cs="Segoe UI Light"/>
          <w:sz w:val="20"/>
          <w:szCs w:val="20"/>
        </w:rPr>
        <w:t xml:space="preserve"> </w:t>
      </w:r>
      <w:r w:rsidRPr="006E5C59">
        <w:rPr>
          <w:rFonts w:ascii="Segoe UI Light" w:hAnsi="Segoe UI Light" w:cs="Segoe UI Light"/>
          <w:sz w:val="20"/>
          <w:szCs w:val="20"/>
        </w:rPr>
        <w:t xml:space="preserve">must be scheduled as soon as possible. This reduces the risk of manipulating bids received or admitting late bids. Bids must be opened in the presence </w:t>
      </w:r>
      <w:r w:rsidRPr="006E5C59">
        <w:rPr>
          <w:rFonts w:ascii="Segoe UI Light" w:hAnsi="Segoe UI Light" w:cs="Segoe UI Light"/>
          <w:sz w:val="20"/>
          <w:szCs w:val="20"/>
        </w:rPr>
        <w:lastRenderedPageBreak/>
        <w:t xml:space="preserve">of the </w:t>
      </w:r>
      <w:r w:rsidR="00F67B47" w:rsidRPr="006E5C59">
        <w:rPr>
          <w:b/>
          <w:bCs/>
          <w:sz w:val="20"/>
          <w:szCs w:val="20"/>
        </w:rPr>
        <w:t>Local Committee on Contracts (COC)</w:t>
      </w:r>
      <w:r w:rsidR="00BE6648" w:rsidRPr="006E5C59">
        <w:rPr>
          <w:rFonts w:ascii="Segoe UI Light" w:hAnsi="Segoe UI Light" w:cs="Segoe UI Light"/>
          <w:b/>
          <w:bCs/>
          <w:sz w:val="20"/>
          <w:szCs w:val="20"/>
        </w:rPr>
        <w:t xml:space="preserve"> </w:t>
      </w:r>
      <w:r w:rsidR="00BE6648" w:rsidRPr="006E5C59">
        <w:rPr>
          <w:rFonts w:ascii="Segoe UI Light" w:hAnsi="Segoe UI Light" w:cs="Segoe UI Light"/>
          <w:sz w:val="20"/>
          <w:szCs w:val="20"/>
        </w:rPr>
        <w:t xml:space="preserve">and all details of the procedure documented </w:t>
      </w:r>
      <w:r w:rsidR="006B62A9" w:rsidRPr="006E5C59">
        <w:rPr>
          <w:rFonts w:ascii="Segoe UI Light" w:hAnsi="Segoe UI Light" w:cs="Segoe UI Light"/>
          <w:sz w:val="20"/>
          <w:szCs w:val="20"/>
        </w:rPr>
        <w:t>–</w:t>
      </w:r>
      <w:r w:rsidR="00FB1CE8" w:rsidRPr="006E5C59">
        <w:rPr>
          <w:rFonts w:ascii="Segoe UI Light" w:hAnsi="Segoe UI Light" w:cs="Segoe UI Light"/>
          <w:sz w:val="20"/>
          <w:szCs w:val="20"/>
        </w:rPr>
        <w:t xml:space="preserve"> </w:t>
      </w:r>
      <w:r w:rsidR="00CF2AD2" w:rsidRPr="006E5C59">
        <w:rPr>
          <w:rFonts w:ascii="Segoe UI Light" w:hAnsi="Segoe UI Light" w:cs="Segoe UI Light"/>
          <w:sz w:val="20"/>
          <w:szCs w:val="20"/>
        </w:rPr>
        <w:t>d</w:t>
      </w:r>
      <w:r w:rsidR="006B62A9" w:rsidRPr="006E5C59">
        <w:rPr>
          <w:rFonts w:ascii="Segoe UI Light" w:hAnsi="Segoe UI Light" w:cs="Segoe UI Light"/>
          <w:sz w:val="20"/>
          <w:szCs w:val="20"/>
        </w:rPr>
        <w:t xml:space="preserve">ate, </w:t>
      </w:r>
      <w:r w:rsidR="00CF2AD2" w:rsidRPr="006E5C59">
        <w:rPr>
          <w:rFonts w:ascii="Segoe UI Light" w:hAnsi="Segoe UI Light" w:cs="Segoe UI Light"/>
          <w:sz w:val="20"/>
          <w:szCs w:val="20"/>
        </w:rPr>
        <w:t>pl</w:t>
      </w:r>
      <w:r w:rsidR="006B62A9" w:rsidRPr="006E5C59">
        <w:rPr>
          <w:rFonts w:ascii="Segoe UI Light" w:hAnsi="Segoe UI Light" w:cs="Segoe UI Light"/>
          <w:sz w:val="20"/>
          <w:szCs w:val="20"/>
        </w:rPr>
        <w:t>ace,</w:t>
      </w:r>
      <w:r w:rsidR="00FB1CE8" w:rsidRPr="006E5C59">
        <w:rPr>
          <w:rFonts w:ascii="Segoe UI Light" w:hAnsi="Segoe UI Light" w:cs="Segoe UI Light"/>
          <w:sz w:val="20"/>
          <w:szCs w:val="20"/>
        </w:rPr>
        <w:t xml:space="preserve"> </w:t>
      </w:r>
      <w:r w:rsidR="002F5328" w:rsidRPr="006E5C59">
        <w:rPr>
          <w:rFonts w:ascii="Segoe UI Light" w:hAnsi="Segoe UI Light" w:cs="Segoe UI Light"/>
          <w:sz w:val="20"/>
          <w:szCs w:val="20"/>
        </w:rPr>
        <w:t xml:space="preserve">list </w:t>
      </w:r>
      <w:r w:rsidR="00CF2AD2" w:rsidRPr="006E5C59">
        <w:rPr>
          <w:rFonts w:ascii="Segoe UI Light" w:hAnsi="Segoe UI Light" w:cs="Segoe UI Light"/>
          <w:sz w:val="20"/>
          <w:szCs w:val="20"/>
        </w:rPr>
        <w:t xml:space="preserve">of </w:t>
      </w:r>
      <w:r w:rsidR="00FB1CE8" w:rsidRPr="006E5C59">
        <w:rPr>
          <w:rFonts w:ascii="Segoe UI Light" w:hAnsi="Segoe UI Light" w:cs="Segoe UI Light"/>
          <w:sz w:val="20"/>
          <w:szCs w:val="20"/>
        </w:rPr>
        <w:t xml:space="preserve">officially nominated </w:t>
      </w:r>
      <w:r w:rsidR="002F5328" w:rsidRPr="006E5C59">
        <w:rPr>
          <w:rFonts w:ascii="Segoe UI Light" w:hAnsi="Segoe UI Light" w:cs="Segoe UI Light"/>
          <w:sz w:val="20"/>
          <w:szCs w:val="20"/>
        </w:rPr>
        <w:t>a</w:t>
      </w:r>
      <w:r w:rsidR="00FB1CE8" w:rsidRPr="006E5C59">
        <w:rPr>
          <w:rFonts w:ascii="Segoe UI Light" w:hAnsi="Segoe UI Light" w:cs="Segoe UI Light"/>
          <w:sz w:val="20"/>
          <w:szCs w:val="20"/>
        </w:rPr>
        <w:t>ttendees</w:t>
      </w:r>
      <w:r w:rsidR="002F5328" w:rsidRPr="006E5C59">
        <w:rPr>
          <w:rFonts w:ascii="Segoe UI Light" w:hAnsi="Segoe UI Light" w:cs="Segoe UI Light"/>
          <w:sz w:val="20"/>
          <w:szCs w:val="20"/>
        </w:rPr>
        <w:t xml:space="preserve"> with names, titles and </w:t>
      </w:r>
      <w:r w:rsidR="005E5B81" w:rsidRPr="006E5C59">
        <w:rPr>
          <w:rFonts w:ascii="Segoe UI Light" w:hAnsi="Segoe UI Light" w:cs="Segoe UI Light"/>
          <w:sz w:val="20"/>
          <w:szCs w:val="20"/>
        </w:rPr>
        <w:t>organization (</w:t>
      </w:r>
      <w:r w:rsidR="00FB1CE8" w:rsidRPr="006E5C59">
        <w:rPr>
          <w:rFonts w:ascii="Segoe UI Light" w:hAnsi="Segoe UI Light" w:cs="Segoe UI Light"/>
          <w:sz w:val="20"/>
          <w:szCs w:val="20"/>
        </w:rPr>
        <w:t>nominated by authori</w:t>
      </w:r>
      <w:r w:rsidR="00CF2AD2" w:rsidRPr="006E5C59">
        <w:rPr>
          <w:rFonts w:ascii="Segoe UI Light" w:hAnsi="Segoe UI Light" w:cs="Segoe UI Light"/>
          <w:sz w:val="20"/>
          <w:szCs w:val="20"/>
        </w:rPr>
        <w:t>s</w:t>
      </w:r>
      <w:r w:rsidR="00FB1CE8" w:rsidRPr="006E5C59">
        <w:rPr>
          <w:rFonts w:ascii="Segoe UI Light" w:hAnsi="Segoe UI Light" w:cs="Segoe UI Light"/>
          <w:sz w:val="20"/>
          <w:szCs w:val="20"/>
        </w:rPr>
        <w:t>ed NS/IFRC</w:t>
      </w:r>
      <w:r w:rsidR="00AF2B1F" w:rsidRPr="006E5C59">
        <w:rPr>
          <w:rFonts w:ascii="Segoe UI Light" w:hAnsi="Segoe UI Light" w:cs="Segoe UI Light"/>
          <w:sz w:val="20"/>
          <w:szCs w:val="20"/>
        </w:rPr>
        <w:t xml:space="preserve"> senior official </w:t>
      </w:r>
      <w:r w:rsidR="005515B6" w:rsidRPr="006E5C59">
        <w:rPr>
          <w:rFonts w:ascii="Segoe UI Light" w:hAnsi="Segoe UI Light" w:cs="Segoe UI Light"/>
          <w:sz w:val="20"/>
          <w:szCs w:val="20"/>
        </w:rPr>
        <w:t>such as Sec</w:t>
      </w:r>
      <w:r w:rsidR="00CF2AD2" w:rsidRPr="006E5C59">
        <w:rPr>
          <w:rFonts w:ascii="Segoe UI Light" w:hAnsi="Segoe UI Light" w:cs="Segoe UI Light"/>
          <w:sz w:val="20"/>
          <w:szCs w:val="20"/>
        </w:rPr>
        <w:t>retary</w:t>
      </w:r>
      <w:r w:rsidR="005515B6" w:rsidRPr="006E5C59">
        <w:rPr>
          <w:rFonts w:ascii="Segoe UI Light" w:hAnsi="Segoe UI Light" w:cs="Segoe UI Light"/>
          <w:sz w:val="20"/>
          <w:szCs w:val="20"/>
        </w:rPr>
        <w:t xml:space="preserve"> General or Country Head/Head of </w:t>
      </w:r>
      <w:r w:rsidR="00CF2AD2" w:rsidRPr="006E5C59">
        <w:rPr>
          <w:rFonts w:ascii="Segoe UI Light" w:hAnsi="Segoe UI Light" w:cs="Segoe UI Light"/>
          <w:sz w:val="20"/>
          <w:szCs w:val="20"/>
        </w:rPr>
        <w:t>Delegation</w:t>
      </w:r>
      <w:r w:rsidR="00C11DD6" w:rsidRPr="006E5C59">
        <w:rPr>
          <w:rFonts w:ascii="Segoe UI Light" w:hAnsi="Segoe UI Light" w:cs="Segoe UI Light"/>
          <w:sz w:val="20"/>
          <w:szCs w:val="20"/>
        </w:rPr>
        <w:t xml:space="preserve">, </w:t>
      </w:r>
      <w:r w:rsidR="005E5B81" w:rsidRPr="006E5C59">
        <w:rPr>
          <w:rFonts w:ascii="Segoe UI Light" w:hAnsi="Segoe UI Light" w:cs="Segoe UI Light"/>
          <w:sz w:val="20"/>
          <w:szCs w:val="20"/>
        </w:rPr>
        <w:t>Tender Reference</w:t>
      </w:r>
      <w:r w:rsidR="0025385A" w:rsidRPr="006E5C59">
        <w:rPr>
          <w:rFonts w:ascii="Segoe UI Light" w:hAnsi="Segoe UI Light" w:cs="Segoe UI Light"/>
          <w:sz w:val="20"/>
          <w:szCs w:val="20"/>
        </w:rPr>
        <w:t xml:space="preserve">/RFQ Ref No. and Logistics Requisition Ref No. </w:t>
      </w:r>
      <w:r w:rsidR="005E5B81" w:rsidRPr="006E5C59">
        <w:rPr>
          <w:rFonts w:ascii="Segoe UI Light" w:hAnsi="Segoe UI Light" w:cs="Segoe UI Light"/>
          <w:sz w:val="20"/>
          <w:szCs w:val="20"/>
        </w:rPr>
        <w:t>and</w:t>
      </w:r>
      <w:r w:rsidR="003F0AA7" w:rsidRPr="006E5C59">
        <w:rPr>
          <w:rFonts w:ascii="Segoe UI Light" w:hAnsi="Segoe UI Light" w:cs="Segoe UI Light"/>
          <w:sz w:val="20"/>
          <w:szCs w:val="20"/>
        </w:rPr>
        <w:t xml:space="preserve"> general description of proposed program with number of beneficiaries, total budget </w:t>
      </w:r>
      <w:r w:rsidR="00BC5C41" w:rsidRPr="006E5C59">
        <w:rPr>
          <w:rFonts w:ascii="Segoe UI Light" w:hAnsi="Segoe UI Light" w:cs="Segoe UI Light"/>
          <w:sz w:val="20"/>
          <w:szCs w:val="20"/>
        </w:rPr>
        <w:t xml:space="preserve">and </w:t>
      </w:r>
      <w:r w:rsidR="0025385A" w:rsidRPr="006E5C59">
        <w:rPr>
          <w:rFonts w:ascii="Segoe UI Light" w:hAnsi="Segoe UI Light" w:cs="Segoe UI Light"/>
          <w:sz w:val="20"/>
          <w:szCs w:val="20"/>
        </w:rPr>
        <w:t>r</w:t>
      </w:r>
      <w:r w:rsidR="00BC5C41" w:rsidRPr="006E5C59">
        <w:rPr>
          <w:rFonts w:ascii="Segoe UI Light" w:hAnsi="Segoe UI Light" w:cs="Segoe UI Light"/>
          <w:sz w:val="20"/>
          <w:szCs w:val="20"/>
        </w:rPr>
        <w:t>elevant currency</w:t>
      </w:r>
      <w:r w:rsidR="003C074D" w:rsidRPr="006E5C59">
        <w:rPr>
          <w:rFonts w:ascii="Segoe UI Light" w:hAnsi="Segoe UI Light" w:cs="Segoe UI Light"/>
          <w:sz w:val="20"/>
          <w:szCs w:val="20"/>
        </w:rPr>
        <w:t xml:space="preserve">, </w:t>
      </w:r>
      <w:r w:rsidR="00F36430" w:rsidRPr="006E5C59">
        <w:rPr>
          <w:rFonts w:ascii="Segoe UI Light" w:hAnsi="Segoe UI Light" w:cs="Segoe UI Light"/>
          <w:sz w:val="20"/>
          <w:szCs w:val="20"/>
        </w:rPr>
        <w:t xml:space="preserve">Other details as per </w:t>
      </w:r>
      <w:r w:rsidR="0057479A" w:rsidRPr="006E5C59">
        <w:rPr>
          <w:rFonts w:ascii="Segoe UI Light" w:hAnsi="Segoe UI Light" w:cs="Segoe UI Light"/>
          <w:sz w:val="20"/>
          <w:szCs w:val="20"/>
        </w:rPr>
        <w:t xml:space="preserve">procurement process </w:t>
      </w:r>
      <w:r w:rsidR="00F36430" w:rsidRPr="006E5C59">
        <w:rPr>
          <w:rFonts w:ascii="Segoe UI Light" w:hAnsi="Segoe UI Light" w:cs="Segoe UI Light"/>
          <w:sz w:val="20"/>
          <w:szCs w:val="20"/>
        </w:rPr>
        <w:t>checklist</w:t>
      </w:r>
      <w:r w:rsidR="0057479A" w:rsidRPr="006E5C59">
        <w:rPr>
          <w:rFonts w:ascii="Segoe UI Light" w:hAnsi="Segoe UI Light" w:cs="Segoe UI Light"/>
          <w:sz w:val="20"/>
          <w:szCs w:val="20"/>
        </w:rPr>
        <w:t>.</w:t>
      </w:r>
    </w:p>
    <w:p w14:paraId="1B9D74BA" w14:textId="17BEE387" w:rsidR="00DB4413" w:rsidRPr="006E5C59" w:rsidRDefault="00DB4413" w:rsidP="00DB4413">
      <w:pPr>
        <w:pStyle w:val="Heading2"/>
      </w:pPr>
      <w:bookmarkStart w:id="14" w:name="_Toc88642058"/>
      <w:r w:rsidRPr="006E5C59">
        <w:t>Types of contract</w:t>
      </w:r>
      <w:bookmarkEnd w:id="14"/>
      <w:r w:rsidR="003726E6" w:rsidRPr="006E5C59">
        <w:t>s</w:t>
      </w:r>
    </w:p>
    <w:p w14:paraId="3BB4E96D" w14:textId="0A107D05" w:rsidR="00DB4413" w:rsidRPr="006E5C59" w:rsidRDefault="00DB4413" w:rsidP="00DB4413">
      <w:pPr>
        <w:rPr>
          <w:sz w:val="20"/>
          <w:szCs w:val="20"/>
          <w:bdr w:val="none" w:sz="0" w:space="0" w:color="auto" w:frame="1"/>
        </w:rPr>
      </w:pPr>
      <w:r w:rsidRPr="006E5C59">
        <w:rPr>
          <w:sz w:val="20"/>
          <w:szCs w:val="20"/>
          <w:bdr w:val="none" w:sz="0" w:space="0" w:color="auto" w:frame="1"/>
        </w:rPr>
        <w:t>There are two common types of contractual agreements with suppliers, including with Financial Service Providers (FSPs):</w:t>
      </w:r>
    </w:p>
    <w:p w14:paraId="11C19E5D" w14:textId="5E5DFF7D" w:rsidR="00DB4413" w:rsidRPr="006E5C59" w:rsidRDefault="00DB4413" w:rsidP="00DB6AC2">
      <w:pPr>
        <w:pStyle w:val="ListParagraph"/>
        <w:numPr>
          <w:ilvl w:val="0"/>
          <w:numId w:val="19"/>
        </w:numPr>
        <w:ind w:left="714" w:hanging="357"/>
        <w:contextualSpacing w:val="0"/>
        <w:rPr>
          <w:sz w:val="20"/>
          <w:szCs w:val="20"/>
          <w:bdr w:val="none" w:sz="0" w:space="0" w:color="auto" w:frame="1"/>
        </w:rPr>
      </w:pPr>
      <w:r w:rsidRPr="006E5C59">
        <w:rPr>
          <w:b/>
          <w:bCs/>
          <w:sz w:val="20"/>
          <w:szCs w:val="20"/>
          <w:bdr w:val="none" w:sz="0" w:space="0" w:color="auto" w:frame="1"/>
        </w:rPr>
        <w:t xml:space="preserve">Service Contract (SC): </w:t>
      </w:r>
      <w:r w:rsidRPr="006E5C59">
        <w:rPr>
          <w:sz w:val="20"/>
          <w:szCs w:val="20"/>
          <w:bdr w:val="none" w:sz="0" w:space="0" w:color="auto" w:frame="1"/>
        </w:rPr>
        <w:t xml:space="preserve">it is usually narrow in scope, created for a particular operation and generally cannot be extended outside the service type and geographical locations outlined in the tender.  CVA program requirements are clearly defined, including geographic locations, number of people to be assisted, transfer amount, </w:t>
      </w:r>
      <w:r w:rsidR="00FE4D83" w:rsidRPr="006E5C59">
        <w:rPr>
          <w:sz w:val="20"/>
          <w:szCs w:val="20"/>
          <w:bdr w:val="none" w:sz="0" w:space="0" w:color="auto" w:frame="1"/>
        </w:rPr>
        <w:t>frequency,</w:t>
      </w:r>
      <w:r w:rsidRPr="006E5C59">
        <w:rPr>
          <w:sz w:val="20"/>
          <w:szCs w:val="20"/>
          <w:bdr w:val="none" w:sz="0" w:space="0" w:color="auto" w:frame="1"/>
        </w:rPr>
        <w:t xml:space="preserve"> and duration. </w:t>
      </w:r>
    </w:p>
    <w:p w14:paraId="2362AD42" w14:textId="12DC4977" w:rsidR="00DB4413" w:rsidRPr="006E5C59" w:rsidRDefault="00DB4413" w:rsidP="00DB6AC2">
      <w:pPr>
        <w:pStyle w:val="ListParagraph"/>
        <w:numPr>
          <w:ilvl w:val="0"/>
          <w:numId w:val="19"/>
        </w:numPr>
        <w:ind w:left="714" w:hanging="357"/>
        <w:contextualSpacing w:val="0"/>
        <w:rPr>
          <w:sz w:val="20"/>
          <w:szCs w:val="20"/>
          <w:bdr w:val="none" w:sz="0" w:space="0" w:color="auto" w:frame="1"/>
        </w:rPr>
      </w:pPr>
      <w:r w:rsidRPr="006E5C59">
        <w:rPr>
          <w:b/>
          <w:bCs/>
          <w:sz w:val="20"/>
          <w:szCs w:val="20"/>
          <w:bdr w:val="none" w:sz="0" w:space="0" w:color="auto" w:frame="1"/>
        </w:rPr>
        <w:t>Framework Agreements (FA)</w:t>
      </w:r>
      <w:r w:rsidR="00A8648E" w:rsidRPr="006E5C59">
        <w:rPr>
          <w:b/>
          <w:bCs/>
          <w:sz w:val="20"/>
          <w:szCs w:val="20"/>
          <w:bdr w:val="none" w:sz="0" w:space="0" w:color="auto" w:frame="1"/>
        </w:rPr>
        <w:t>:</w:t>
      </w:r>
      <w:r w:rsidRPr="006E5C59">
        <w:rPr>
          <w:sz w:val="20"/>
          <w:szCs w:val="20"/>
          <w:bdr w:val="none" w:sz="0" w:space="0" w:color="auto" w:frame="1"/>
        </w:rPr>
        <w:t xml:space="preserve"> are broader and longer in duration often two years + a two-year extension.  Framework Agreements often can be used in most or all of the country or region and are used for goods or services that are frequently required for programme implementation.  CVA program requirements are not always defined (unknown geographical locations, number of people to be assisted, transfer amount, frequency, duration). </w:t>
      </w:r>
    </w:p>
    <w:p w14:paraId="0E0A689C" w14:textId="074A8878" w:rsidR="0018711D" w:rsidRPr="006E5C59" w:rsidRDefault="00CB15DC" w:rsidP="0006550B">
      <w:pPr>
        <w:pStyle w:val="Heading2"/>
        <w:rPr>
          <w:noProof/>
          <w:lang w:eastAsia="en-GB"/>
        </w:rPr>
      </w:pPr>
      <w:bookmarkStart w:id="15" w:name="_Toc88642059"/>
      <w:r w:rsidRPr="006E5C59">
        <w:rPr>
          <w:noProof/>
          <w:lang w:eastAsia="en-GB"/>
        </w:rPr>
        <w:t>IFRC procurement manual</w:t>
      </w:r>
      <w:bookmarkEnd w:id="15"/>
    </w:p>
    <w:p w14:paraId="3E489DEB" w14:textId="155E7388" w:rsidR="00272C59" w:rsidRPr="006E5C59" w:rsidRDefault="00272C59" w:rsidP="00272C59">
      <w:pPr>
        <w:rPr>
          <w:noProof/>
          <w:sz w:val="20"/>
          <w:szCs w:val="20"/>
          <w:lang w:eastAsia="en-GB"/>
        </w:rPr>
      </w:pPr>
      <w:r w:rsidRPr="006E5C59">
        <w:rPr>
          <w:sz w:val="20"/>
          <w:szCs w:val="20"/>
        </w:rPr>
        <w:t xml:space="preserve">It is critical to read and familiarise yourself with the </w:t>
      </w:r>
      <w:hyperlink r:id="rId25" w:history="1">
        <w:r w:rsidR="0018711D" w:rsidRPr="006E5C59">
          <w:rPr>
            <w:rStyle w:val="Hyperlink"/>
            <w:noProof/>
            <w:sz w:val="20"/>
            <w:szCs w:val="20"/>
            <w:lang w:eastAsia="en-GB"/>
          </w:rPr>
          <w:t>IFRC procurement manual 2018</w:t>
        </w:r>
      </w:hyperlink>
      <w:r w:rsidR="0018711D" w:rsidRPr="006E5C59">
        <w:rPr>
          <w:noProof/>
          <w:sz w:val="20"/>
          <w:szCs w:val="20"/>
          <w:lang w:eastAsia="en-GB"/>
        </w:rPr>
        <w:t xml:space="preserve"> (</w:t>
      </w:r>
      <w:r w:rsidR="0018711D" w:rsidRPr="006E5C59">
        <w:rPr>
          <w:sz w:val="20"/>
          <w:szCs w:val="20"/>
        </w:rPr>
        <w:t xml:space="preserve">It is important to read chapters: 2.2.3 Criteria for Supplier Pre-qualification; 2.3 on Framework Agreements and </w:t>
      </w:r>
      <w:r w:rsidR="0018711D" w:rsidRPr="006E5C59">
        <w:rPr>
          <w:rFonts w:cstheme="minorHAnsi"/>
          <w:color w:val="000000" w:themeColor="text1"/>
          <w:sz w:val="20"/>
          <w:szCs w:val="20"/>
        </w:rPr>
        <w:t>3.6 Procurement of Cash Related Services</w:t>
      </w:r>
      <w:r w:rsidR="0018711D" w:rsidRPr="006E5C59">
        <w:rPr>
          <w:noProof/>
          <w:sz w:val="20"/>
          <w:szCs w:val="20"/>
          <w:lang w:eastAsia="en-GB"/>
        </w:rPr>
        <w:t>)</w:t>
      </w:r>
      <w:r w:rsidRPr="006E5C59">
        <w:rPr>
          <w:noProof/>
          <w:sz w:val="20"/>
          <w:szCs w:val="20"/>
          <w:lang w:eastAsia="en-GB"/>
        </w:rPr>
        <w:t>.</w:t>
      </w:r>
    </w:p>
    <w:p w14:paraId="6382E22D" w14:textId="2B167817" w:rsidR="004C534A" w:rsidRPr="006E5C59" w:rsidRDefault="004C534A" w:rsidP="00272C59">
      <w:pPr>
        <w:rPr>
          <w:b/>
          <w:bCs/>
          <w:noProof/>
          <w:lang w:eastAsia="en-GB"/>
        </w:rPr>
      </w:pPr>
      <w:r w:rsidRPr="006E5C59">
        <w:rPr>
          <w:b/>
          <w:bCs/>
          <w:noProof/>
          <w:lang w:eastAsia="en-GB"/>
        </w:rPr>
        <w:t xml:space="preserve">Quick tips DREF and EAs: </w:t>
      </w:r>
    </w:p>
    <w:p w14:paraId="30D23E0F" w14:textId="77777777" w:rsidR="00793A39" w:rsidRPr="006E5C59" w:rsidRDefault="00793A39" w:rsidP="005952BE">
      <w:pPr>
        <w:rPr>
          <w:b/>
          <w:bCs/>
          <w:color w:val="0070C0"/>
          <w:sz w:val="20"/>
          <w:szCs w:val="20"/>
        </w:rPr>
      </w:pPr>
      <w:r w:rsidRPr="006E5C59">
        <w:rPr>
          <w:b/>
          <w:bCs/>
          <w:color w:val="0070C0"/>
          <w:sz w:val="20"/>
          <w:szCs w:val="20"/>
        </w:rPr>
        <w:t>No Existing Contract – Full Procurement Process</w:t>
      </w:r>
    </w:p>
    <w:p w14:paraId="0CA398B3" w14:textId="39C8A373" w:rsidR="00793A39" w:rsidRPr="006E5C59" w:rsidRDefault="00793A39" w:rsidP="00793A39">
      <w:pPr>
        <w:jc w:val="both"/>
        <w:rPr>
          <w:noProof/>
          <w:sz w:val="20"/>
          <w:szCs w:val="20"/>
          <w:lang w:eastAsia="en-GB"/>
        </w:rPr>
      </w:pPr>
      <w:r w:rsidRPr="006E5C59">
        <w:rPr>
          <w:noProof/>
          <w:sz w:val="20"/>
          <w:szCs w:val="20"/>
          <w:lang w:eastAsia="en-GB"/>
        </w:rPr>
        <w:t>In this situation, if you wish to contract an FSP for implem</w:t>
      </w:r>
      <w:r w:rsidR="00CB15DC" w:rsidRPr="006E5C59">
        <w:rPr>
          <w:noProof/>
          <w:sz w:val="20"/>
          <w:szCs w:val="20"/>
          <w:lang w:eastAsia="en-GB"/>
        </w:rPr>
        <w:t>e</w:t>
      </w:r>
      <w:r w:rsidRPr="006E5C59">
        <w:rPr>
          <w:noProof/>
          <w:sz w:val="20"/>
          <w:szCs w:val="20"/>
          <w:lang w:eastAsia="en-GB"/>
        </w:rPr>
        <w:t xml:space="preserve">nting </w:t>
      </w:r>
      <w:r w:rsidR="009634E2" w:rsidRPr="006E5C59">
        <w:rPr>
          <w:noProof/>
          <w:sz w:val="20"/>
          <w:szCs w:val="20"/>
          <w:lang w:eastAsia="en-GB"/>
        </w:rPr>
        <w:t>CVA</w:t>
      </w:r>
      <w:r w:rsidRPr="006E5C59">
        <w:rPr>
          <w:noProof/>
          <w:sz w:val="20"/>
          <w:szCs w:val="20"/>
          <w:lang w:eastAsia="en-GB"/>
        </w:rPr>
        <w:t xml:space="preserve"> for an Emergency Appeal/ DREF you will need to undertake a full procurement process follo</w:t>
      </w:r>
      <w:r w:rsidR="00CB15DC" w:rsidRPr="006E5C59">
        <w:rPr>
          <w:noProof/>
          <w:sz w:val="20"/>
          <w:szCs w:val="20"/>
          <w:lang w:eastAsia="en-GB"/>
        </w:rPr>
        <w:t>w</w:t>
      </w:r>
      <w:r w:rsidRPr="006E5C59">
        <w:rPr>
          <w:noProof/>
          <w:sz w:val="20"/>
          <w:szCs w:val="20"/>
          <w:lang w:eastAsia="en-GB"/>
        </w:rPr>
        <w:t>ing IFRC procurement procedures.</w:t>
      </w:r>
    </w:p>
    <w:p w14:paraId="7B25B6EF" w14:textId="77777777" w:rsidR="00793A39" w:rsidRPr="006E5C59" w:rsidRDefault="00793A39" w:rsidP="005952BE">
      <w:pPr>
        <w:rPr>
          <w:b/>
          <w:bCs/>
          <w:color w:val="0070C0"/>
          <w:sz w:val="20"/>
          <w:szCs w:val="20"/>
        </w:rPr>
      </w:pPr>
      <w:r w:rsidRPr="006E5C59">
        <w:rPr>
          <w:b/>
          <w:bCs/>
          <w:color w:val="0070C0"/>
          <w:sz w:val="20"/>
          <w:szCs w:val="20"/>
        </w:rPr>
        <w:t>No Existing Contract – Sole Sourcing/No Competition</w:t>
      </w:r>
    </w:p>
    <w:p w14:paraId="09939648" w14:textId="3C8182A4" w:rsidR="00793A39" w:rsidRPr="006E5C59" w:rsidRDefault="00793A39" w:rsidP="00793A39">
      <w:pPr>
        <w:jc w:val="both"/>
        <w:rPr>
          <w:noProof/>
          <w:sz w:val="20"/>
          <w:szCs w:val="20"/>
          <w:lang w:eastAsia="en-GB"/>
        </w:rPr>
      </w:pPr>
      <w:r w:rsidRPr="006E5C59">
        <w:rPr>
          <w:noProof/>
          <w:sz w:val="20"/>
          <w:szCs w:val="20"/>
          <w:lang w:eastAsia="en-GB"/>
        </w:rPr>
        <w:t xml:space="preserve">In this sitution, if you wish to contract an FSP for </w:t>
      </w:r>
      <w:r w:rsidR="009634E2" w:rsidRPr="006E5C59">
        <w:rPr>
          <w:noProof/>
          <w:sz w:val="20"/>
          <w:szCs w:val="20"/>
          <w:lang w:eastAsia="en-GB"/>
        </w:rPr>
        <w:t>implementing CVA</w:t>
      </w:r>
      <w:r w:rsidRPr="006E5C59">
        <w:rPr>
          <w:noProof/>
          <w:sz w:val="20"/>
          <w:szCs w:val="20"/>
          <w:lang w:eastAsia="en-GB"/>
        </w:rPr>
        <w:t xml:space="preserve"> for an Emergency Appeal/ DREF and </w:t>
      </w:r>
      <w:r w:rsidRPr="006E5C59">
        <w:rPr>
          <w:noProof/>
          <w:sz w:val="20"/>
          <w:szCs w:val="20"/>
          <w:u w:val="single"/>
          <w:lang w:eastAsia="en-GB"/>
        </w:rPr>
        <w:t>there is only one FSP</w:t>
      </w:r>
      <w:r w:rsidR="00747A8A" w:rsidRPr="006E5C59">
        <w:rPr>
          <w:noProof/>
          <w:sz w:val="20"/>
          <w:szCs w:val="20"/>
          <w:lang w:eastAsia="en-GB"/>
        </w:rPr>
        <w:t xml:space="preserve"> relevant to the context</w:t>
      </w:r>
      <w:r w:rsidRPr="006E5C59">
        <w:rPr>
          <w:noProof/>
          <w:sz w:val="20"/>
          <w:szCs w:val="20"/>
          <w:lang w:eastAsia="en-GB"/>
        </w:rPr>
        <w:t>, you will need to follow IFRC procurement procedures and apply the</w:t>
      </w:r>
      <w:r w:rsidR="00935149" w:rsidRPr="006E5C59">
        <w:rPr>
          <w:noProof/>
          <w:sz w:val="20"/>
          <w:szCs w:val="20"/>
          <w:lang w:eastAsia="en-GB"/>
        </w:rPr>
        <w:t xml:space="preserve"> </w:t>
      </w:r>
      <w:r w:rsidRPr="006E5C59">
        <w:rPr>
          <w:noProof/>
          <w:sz w:val="20"/>
          <w:szCs w:val="20"/>
          <w:lang w:eastAsia="en-GB"/>
        </w:rPr>
        <w:t>sole sourcing/no compet</w:t>
      </w:r>
      <w:r w:rsidR="00747A8A" w:rsidRPr="006E5C59">
        <w:rPr>
          <w:noProof/>
          <w:sz w:val="20"/>
          <w:szCs w:val="20"/>
          <w:lang w:eastAsia="en-GB"/>
        </w:rPr>
        <w:t>i</w:t>
      </w:r>
      <w:r w:rsidRPr="006E5C59">
        <w:rPr>
          <w:noProof/>
          <w:sz w:val="20"/>
          <w:szCs w:val="20"/>
          <w:lang w:eastAsia="en-GB"/>
        </w:rPr>
        <w:t>tion exception.</w:t>
      </w:r>
    </w:p>
    <w:p w14:paraId="351C62F9" w14:textId="77777777" w:rsidR="00793A39" w:rsidRPr="006E5C59" w:rsidRDefault="00793A39" w:rsidP="00E107F8">
      <w:pPr>
        <w:rPr>
          <w:b/>
          <w:bCs/>
          <w:color w:val="0070C0"/>
          <w:sz w:val="20"/>
          <w:szCs w:val="20"/>
        </w:rPr>
      </w:pPr>
      <w:r w:rsidRPr="006E5C59">
        <w:rPr>
          <w:b/>
          <w:bCs/>
          <w:color w:val="0070C0"/>
          <w:sz w:val="20"/>
          <w:szCs w:val="20"/>
        </w:rPr>
        <w:t>Existing Contract – Procurement Compliance Check</w:t>
      </w:r>
    </w:p>
    <w:p w14:paraId="1D0DCAD1" w14:textId="6F0DA1C8" w:rsidR="00793A39" w:rsidRPr="006E5C59" w:rsidRDefault="00793A39" w:rsidP="00E107F8">
      <w:pPr>
        <w:jc w:val="both"/>
        <w:rPr>
          <w:noProof/>
          <w:sz w:val="20"/>
          <w:szCs w:val="20"/>
          <w:lang w:eastAsia="en-GB"/>
        </w:rPr>
      </w:pPr>
      <w:r w:rsidRPr="006E5C59">
        <w:rPr>
          <w:noProof/>
          <w:sz w:val="20"/>
          <w:szCs w:val="20"/>
          <w:lang w:eastAsia="en-GB"/>
        </w:rPr>
        <w:t>In this situ</w:t>
      </w:r>
      <w:r w:rsidR="007A4169" w:rsidRPr="006E5C59">
        <w:rPr>
          <w:noProof/>
          <w:sz w:val="20"/>
          <w:szCs w:val="20"/>
          <w:lang w:eastAsia="en-GB"/>
        </w:rPr>
        <w:t>a</w:t>
      </w:r>
      <w:r w:rsidRPr="006E5C59">
        <w:rPr>
          <w:noProof/>
          <w:sz w:val="20"/>
          <w:szCs w:val="20"/>
          <w:lang w:eastAsia="en-GB"/>
        </w:rPr>
        <w:t xml:space="preserve">tion, if you wish to  use an exiting contract </w:t>
      </w:r>
      <w:r w:rsidR="004C534A" w:rsidRPr="006E5C59">
        <w:rPr>
          <w:noProof/>
          <w:sz w:val="20"/>
          <w:szCs w:val="20"/>
          <w:lang w:eastAsia="en-GB"/>
        </w:rPr>
        <w:t xml:space="preserve">for </w:t>
      </w:r>
      <w:r w:rsidRPr="006E5C59">
        <w:rPr>
          <w:noProof/>
          <w:sz w:val="20"/>
          <w:szCs w:val="20"/>
          <w:lang w:eastAsia="en-GB"/>
        </w:rPr>
        <w:t>an FSP for impleme</w:t>
      </w:r>
      <w:r w:rsidR="005952BE" w:rsidRPr="006E5C59">
        <w:rPr>
          <w:noProof/>
          <w:sz w:val="20"/>
          <w:szCs w:val="20"/>
          <w:lang w:eastAsia="en-GB"/>
        </w:rPr>
        <w:t>n</w:t>
      </w:r>
      <w:r w:rsidRPr="006E5C59">
        <w:rPr>
          <w:noProof/>
          <w:sz w:val="20"/>
          <w:szCs w:val="20"/>
          <w:lang w:eastAsia="en-GB"/>
        </w:rPr>
        <w:t xml:space="preserve">ting </w:t>
      </w:r>
      <w:r w:rsidR="005952BE" w:rsidRPr="006E5C59">
        <w:rPr>
          <w:noProof/>
          <w:sz w:val="20"/>
          <w:szCs w:val="20"/>
          <w:lang w:eastAsia="en-GB"/>
        </w:rPr>
        <w:t xml:space="preserve">CVA </w:t>
      </w:r>
      <w:r w:rsidRPr="006E5C59">
        <w:rPr>
          <w:noProof/>
          <w:sz w:val="20"/>
          <w:szCs w:val="20"/>
          <w:lang w:eastAsia="en-GB"/>
        </w:rPr>
        <w:t>for an Emergency Appeal/DREF</w:t>
      </w:r>
      <w:r w:rsidR="007A4169" w:rsidRPr="006E5C59">
        <w:rPr>
          <w:noProof/>
          <w:sz w:val="20"/>
          <w:szCs w:val="20"/>
          <w:lang w:eastAsia="en-GB"/>
        </w:rPr>
        <w:t xml:space="preserve">, </w:t>
      </w:r>
      <w:r w:rsidRPr="006E5C59">
        <w:rPr>
          <w:noProof/>
          <w:sz w:val="20"/>
          <w:szCs w:val="20"/>
          <w:lang w:eastAsia="en-GB"/>
        </w:rPr>
        <w:t xml:space="preserve">you will need to get confirmation from IFRC Regional </w:t>
      </w:r>
      <w:r w:rsidR="00FD28E9" w:rsidRPr="006E5C59">
        <w:rPr>
          <w:noProof/>
          <w:sz w:val="20"/>
          <w:szCs w:val="20"/>
          <w:lang w:eastAsia="en-GB"/>
        </w:rPr>
        <w:t>Logistics Unit</w:t>
      </w:r>
      <w:r w:rsidR="007A4169" w:rsidRPr="006E5C59">
        <w:rPr>
          <w:noProof/>
          <w:sz w:val="20"/>
          <w:szCs w:val="20"/>
          <w:lang w:eastAsia="en-GB"/>
        </w:rPr>
        <w:t xml:space="preserve"> on compliance</w:t>
      </w:r>
      <w:r w:rsidRPr="006E5C59">
        <w:rPr>
          <w:noProof/>
          <w:sz w:val="20"/>
          <w:szCs w:val="20"/>
          <w:lang w:eastAsia="en-GB"/>
        </w:rPr>
        <w:t>.</w:t>
      </w:r>
    </w:p>
    <w:p w14:paraId="352A7E08" w14:textId="77777777" w:rsidR="00793A39" w:rsidRPr="006E5C59" w:rsidRDefault="00793A39" w:rsidP="00E107F8">
      <w:pPr>
        <w:rPr>
          <w:b/>
          <w:bCs/>
          <w:color w:val="0070C0"/>
          <w:sz w:val="20"/>
          <w:szCs w:val="20"/>
        </w:rPr>
      </w:pPr>
      <w:r w:rsidRPr="006E5C59">
        <w:rPr>
          <w:b/>
          <w:bCs/>
          <w:color w:val="0070C0"/>
          <w:sz w:val="20"/>
          <w:szCs w:val="20"/>
        </w:rPr>
        <w:t>Existing Contract – Authorised Exceptions to Bid</w:t>
      </w:r>
    </w:p>
    <w:p w14:paraId="5D160532" w14:textId="33DB65A8" w:rsidR="00793A39" w:rsidRPr="006E5C59" w:rsidRDefault="00793A39" w:rsidP="00B1611F">
      <w:pPr>
        <w:jc w:val="both"/>
        <w:rPr>
          <w:noProof/>
          <w:sz w:val="20"/>
          <w:szCs w:val="20"/>
          <w:lang w:eastAsia="en-GB"/>
        </w:rPr>
      </w:pPr>
      <w:r w:rsidRPr="006E5C59">
        <w:rPr>
          <w:noProof/>
          <w:sz w:val="20"/>
          <w:szCs w:val="20"/>
          <w:lang w:eastAsia="en-GB"/>
        </w:rPr>
        <w:t>In this sitution, if you wish to  use an exiting contract an FSP for impleme</w:t>
      </w:r>
      <w:r w:rsidR="007A4169" w:rsidRPr="006E5C59">
        <w:rPr>
          <w:noProof/>
          <w:sz w:val="20"/>
          <w:szCs w:val="20"/>
          <w:lang w:eastAsia="en-GB"/>
        </w:rPr>
        <w:t>n</w:t>
      </w:r>
      <w:r w:rsidRPr="006E5C59">
        <w:rPr>
          <w:noProof/>
          <w:sz w:val="20"/>
          <w:szCs w:val="20"/>
          <w:lang w:eastAsia="en-GB"/>
        </w:rPr>
        <w:t xml:space="preserve">ting cash assistance for an Emergency Appeal/DREF and </w:t>
      </w:r>
      <w:r w:rsidRPr="006E5C59">
        <w:rPr>
          <w:noProof/>
          <w:sz w:val="20"/>
          <w:szCs w:val="20"/>
          <w:u w:val="single"/>
          <w:lang w:eastAsia="en-GB"/>
        </w:rPr>
        <w:t>the process has not be compliant or the contracted services needs amendment</w:t>
      </w:r>
      <w:r w:rsidRPr="006E5C59">
        <w:rPr>
          <w:noProof/>
          <w:sz w:val="20"/>
          <w:szCs w:val="20"/>
          <w:lang w:eastAsia="en-GB"/>
        </w:rPr>
        <w:t xml:space="preserve"> for the current operation</w:t>
      </w:r>
      <w:r w:rsidR="003B4A90" w:rsidRPr="006E5C59">
        <w:rPr>
          <w:noProof/>
          <w:sz w:val="20"/>
          <w:szCs w:val="20"/>
          <w:lang w:eastAsia="en-GB"/>
        </w:rPr>
        <w:t>,</w:t>
      </w:r>
      <w:r w:rsidRPr="006E5C59">
        <w:rPr>
          <w:noProof/>
          <w:sz w:val="20"/>
          <w:szCs w:val="20"/>
          <w:lang w:eastAsia="en-GB"/>
        </w:rPr>
        <w:t xml:space="preserve"> you will </w:t>
      </w:r>
      <w:r w:rsidR="007A4169" w:rsidRPr="006E5C59">
        <w:rPr>
          <w:noProof/>
          <w:sz w:val="20"/>
          <w:szCs w:val="20"/>
          <w:lang w:eastAsia="en-GB"/>
        </w:rPr>
        <w:t xml:space="preserve">need </w:t>
      </w:r>
      <w:r w:rsidRPr="006E5C59">
        <w:rPr>
          <w:noProof/>
          <w:sz w:val="20"/>
          <w:szCs w:val="20"/>
          <w:lang w:eastAsia="en-GB"/>
        </w:rPr>
        <w:t xml:space="preserve">to apply for an Authorised Exception to bid via the IFRC Regional </w:t>
      </w:r>
      <w:r w:rsidR="00FD28E9" w:rsidRPr="006E5C59">
        <w:rPr>
          <w:noProof/>
          <w:sz w:val="20"/>
          <w:szCs w:val="20"/>
          <w:lang w:eastAsia="en-GB"/>
        </w:rPr>
        <w:t>Logistics Unit.</w:t>
      </w:r>
    </w:p>
    <w:p w14:paraId="7B16F126" w14:textId="77777777" w:rsidR="003B4FA1" w:rsidRPr="006E5C59" w:rsidRDefault="004155CF" w:rsidP="003B4FA1">
      <w:pPr>
        <w:pStyle w:val="Heading2"/>
      </w:pPr>
      <w:hyperlink r:id="rId26" w:history="1">
        <w:bookmarkStart w:id="16" w:name="_Toc88642060"/>
        <w:r w:rsidR="003B4FA1" w:rsidRPr="006E5C59">
          <w:rPr>
            <w:rStyle w:val="Hyperlink"/>
            <w:color w:val="C00000"/>
            <w:u w:val="none"/>
          </w:rPr>
          <w:t>Free online learning</w:t>
        </w:r>
        <w:bookmarkEnd w:id="16"/>
      </w:hyperlink>
      <w:r w:rsidR="003B4FA1" w:rsidRPr="006E5C59">
        <w:t xml:space="preserve"> </w:t>
      </w:r>
    </w:p>
    <w:p w14:paraId="1F422C03" w14:textId="45162C79" w:rsidR="00FF5966" w:rsidRPr="006E5C59" w:rsidRDefault="003B4FA1" w:rsidP="00CE1BCD">
      <w:pPr>
        <w:jc w:val="both"/>
        <w:rPr>
          <w:sz w:val="20"/>
          <w:szCs w:val="20"/>
        </w:rPr>
      </w:pPr>
      <w:r w:rsidRPr="006E5C59">
        <w:rPr>
          <w:sz w:val="20"/>
          <w:szCs w:val="20"/>
        </w:rPr>
        <w:t xml:space="preserve">IFRC has created an online course to guide practitioners through the steps of FSP procurement for cash projects. The course is aimed at programme staff, logistics, </w:t>
      </w:r>
      <w:r w:rsidR="00FD28E9" w:rsidRPr="006E5C59">
        <w:rPr>
          <w:sz w:val="20"/>
          <w:szCs w:val="20"/>
        </w:rPr>
        <w:t>procurement,</w:t>
      </w:r>
      <w:r w:rsidRPr="006E5C59">
        <w:rPr>
          <w:sz w:val="20"/>
          <w:szCs w:val="20"/>
        </w:rPr>
        <w:t xml:space="preserve"> and finance. It is </w:t>
      </w:r>
      <w:r w:rsidRPr="006E5C59">
        <w:rPr>
          <w:b/>
          <w:bCs/>
          <w:sz w:val="20"/>
          <w:szCs w:val="20"/>
        </w:rPr>
        <w:t>required</w:t>
      </w:r>
      <w:r w:rsidRPr="006E5C59">
        <w:rPr>
          <w:sz w:val="20"/>
          <w:szCs w:val="20"/>
        </w:rPr>
        <w:t xml:space="preserve"> for staff engaged in FSP procurement to take the course, which is available on the IFRC learning platform </w:t>
      </w:r>
      <w:hyperlink r:id="rId27">
        <w:r w:rsidRPr="006E5C59">
          <w:rPr>
            <w:rStyle w:val="Hyperlink"/>
            <w:sz w:val="20"/>
            <w:szCs w:val="20"/>
          </w:rPr>
          <w:t>here</w:t>
        </w:r>
      </w:hyperlink>
      <w:r w:rsidRPr="006E5C59">
        <w:rPr>
          <w:sz w:val="20"/>
          <w:szCs w:val="20"/>
        </w:rPr>
        <w:t xml:space="preserve">. The course spans over 13 modules and takes approximately 2 hours to finalise. </w:t>
      </w:r>
    </w:p>
    <w:p w14:paraId="1CEE1E97" w14:textId="6CA3F6D7" w:rsidR="00655055" w:rsidRPr="006E5C59" w:rsidRDefault="00235FA9" w:rsidP="00FF5966">
      <w:pPr>
        <w:pStyle w:val="Heading1"/>
      </w:pPr>
      <w:bookmarkStart w:id="17" w:name="_Toc88642061"/>
      <w:r w:rsidRPr="006E5C59">
        <w:t>FSP Framework Agreement</w:t>
      </w:r>
      <w:r w:rsidR="00B45A21" w:rsidRPr="006E5C59">
        <w:rPr>
          <w:rStyle w:val="FootnoteReference"/>
        </w:rPr>
        <w:footnoteReference w:id="4"/>
      </w:r>
      <w:bookmarkEnd w:id="17"/>
    </w:p>
    <w:p w14:paraId="0FDE0F70" w14:textId="73434569" w:rsidR="005B01F4" w:rsidRPr="006E5C59" w:rsidRDefault="00470D3E" w:rsidP="005B01F4">
      <w:pPr>
        <w:jc w:val="both"/>
        <w:rPr>
          <w:sz w:val="20"/>
          <w:szCs w:val="20"/>
        </w:rPr>
      </w:pPr>
      <w:r w:rsidRPr="006E5C59">
        <w:rPr>
          <w:sz w:val="20"/>
          <w:szCs w:val="20"/>
        </w:rPr>
        <w:t xml:space="preserve">The establishment of a FSP Framework Agreement is </w:t>
      </w:r>
      <w:r w:rsidRPr="006E5C59">
        <w:rPr>
          <w:b/>
          <w:bCs/>
          <w:sz w:val="20"/>
          <w:szCs w:val="20"/>
        </w:rPr>
        <w:t xml:space="preserve">a requirement </w:t>
      </w:r>
      <w:r w:rsidRPr="006E5C59">
        <w:rPr>
          <w:sz w:val="20"/>
          <w:szCs w:val="20"/>
        </w:rPr>
        <w:t xml:space="preserve">to respond rapidly with cash assistance. </w:t>
      </w:r>
      <w:r w:rsidR="005B01F4" w:rsidRPr="006E5C59">
        <w:rPr>
          <w:sz w:val="20"/>
          <w:szCs w:val="20"/>
        </w:rPr>
        <w:t xml:space="preserve">The FSP procurement process </w:t>
      </w:r>
      <w:r w:rsidR="002A0F00" w:rsidRPr="006E5C59">
        <w:rPr>
          <w:sz w:val="20"/>
          <w:szCs w:val="20"/>
        </w:rPr>
        <w:t>is</w:t>
      </w:r>
      <w:r w:rsidR="005B01F4" w:rsidRPr="006E5C59">
        <w:rPr>
          <w:sz w:val="20"/>
          <w:szCs w:val="20"/>
        </w:rPr>
        <w:t xml:space="preserve"> led by National Societies and closely followed by IFRC </w:t>
      </w:r>
      <w:r w:rsidR="00895DEA" w:rsidRPr="006E5C59">
        <w:rPr>
          <w:sz w:val="20"/>
          <w:szCs w:val="20"/>
        </w:rPr>
        <w:t>CVA</w:t>
      </w:r>
      <w:r w:rsidR="00EC2EB6" w:rsidRPr="006E5C59">
        <w:rPr>
          <w:sz w:val="20"/>
          <w:szCs w:val="20"/>
        </w:rPr>
        <w:t>/DM</w:t>
      </w:r>
      <w:r w:rsidR="00BB4100" w:rsidRPr="006E5C59">
        <w:rPr>
          <w:sz w:val="20"/>
          <w:szCs w:val="20"/>
        </w:rPr>
        <w:t>/Ops</w:t>
      </w:r>
      <w:r w:rsidR="00895DEA" w:rsidRPr="006E5C59">
        <w:rPr>
          <w:sz w:val="20"/>
          <w:szCs w:val="20"/>
        </w:rPr>
        <w:t xml:space="preserve"> </w:t>
      </w:r>
      <w:r w:rsidR="005B01F4" w:rsidRPr="006E5C59">
        <w:rPr>
          <w:sz w:val="20"/>
          <w:szCs w:val="20"/>
        </w:rPr>
        <w:t xml:space="preserve">technical and logistics staff at the cluster and regional </w:t>
      </w:r>
      <w:r w:rsidR="002A0F00" w:rsidRPr="006E5C59">
        <w:rPr>
          <w:sz w:val="20"/>
          <w:szCs w:val="20"/>
        </w:rPr>
        <w:t>offices</w:t>
      </w:r>
      <w:r w:rsidR="005B01F4" w:rsidRPr="006E5C59">
        <w:rPr>
          <w:sz w:val="20"/>
          <w:szCs w:val="20"/>
        </w:rPr>
        <w:t>.</w:t>
      </w:r>
    </w:p>
    <w:p w14:paraId="5548099A" w14:textId="22D8783A" w:rsidR="005B01F4" w:rsidRPr="006E5C59" w:rsidRDefault="005B01F4" w:rsidP="005B01F4">
      <w:pPr>
        <w:jc w:val="both"/>
        <w:rPr>
          <w:sz w:val="20"/>
          <w:szCs w:val="20"/>
        </w:rPr>
      </w:pPr>
      <w:r w:rsidRPr="006E5C59">
        <w:rPr>
          <w:b/>
          <w:bCs/>
          <w:sz w:val="20"/>
          <w:szCs w:val="20"/>
        </w:rPr>
        <w:t>It is mandatory that FSP Framework Agreements are compliant with IFRC procurement procedures if the contract is used for DREF’s and EA’s</w:t>
      </w:r>
      <w:r w:rsidR="005B6522" w:rsidRPr="006E5C59">
        <w:rPr>
          <w:sz w:val="20"/>
          <w:szCs w:val="20"/>
        </w:rPr>
        <w:t xml:space="preserve"> (see also </w:t>
      </w:r>
      <w:hyperlink w:anchor="_Annex_2:_Checklist" w:history="1">
        <w:r w:rsidR="005B6522" w:rsidRPr="006E5C59">
          <w:rPr>
            <w:rStyle w:val="Hyperlink"/>
            <w:sz w:val="20"/>
            <w:szCs w:val="20"/>
          </w:rPr>
          <w:t xml:space="preserve">Annex </w:t>
        </w:r>
      </w:hyperlink>
      <w:r w:rsidR="00F7583C" w:rsidRPr="006E5C59">
        <w:rPr>
          <w:rStyle w:val="Hyperlink"/>
          <w:sz w:val="20"/>
          <w:szCs w:val="20"/>
        </w:rPr>
        <w:t>1</w:t>
      </w:r>
      <w:r w:rsidR="005B6522" w:rsidRPr="006E5C59">
        <w:rPr>
          <w:sz w:val="20"/>
          <w:szCs w:val="20"/>
        </w:rPr>
        <w:t>)</w:t>
      </w:r>
      <w:r w:rsidRPr="006E5C59">
        <w:rPr>
          <w:b/>
          <w:bCs/>
          <w:sz w:val="20"/>
          <w:szCs w:val="20"/>
        </w:rPr>
        <w:t>.</w:t>
      </w:r>
      <w:r w:rsidRPr="006E5C59">
        <w:rPr>
          <w:sz w:val="20"/>
          <w:szCs w:val="20"/>
        </w:rPr>
        <w:t xml:space="preserve"> Cluster offices are encouraged to engage with PNS</w:t>
      </w:r>
      <w:r w:rsidR="00D93A14" w:rsidRPr="006E5C59">
        <w:rPr>
          <w:sz w:val="20"/>
          <w:szCs w:val="20"/>
        </w:rPr>
        <w:t xml:space="preserve">’s in countries to ensure that they are aware of this requirement if and when they support National Societies in FSP procurement. </w:t>
      </w:r>
    </w:p>
    <w:p w14:paraId="11067A6A" w14:textId="678DD1EC" w:rsidR="00840513" w:rsidRPr="006E5C59" w:rsidRDefault="00832622" w:rsidP="005B01F4">
      <w:pPr>
        <w:jc w:val="both"/>
        <w:rPr>
          <w:b/>
          <w:bCs/>
          <w:sz w:val="20"/>
          <w:szCs w:val="20"/>
          <w:shd w:val="clear" w:color="auto" w:fill="FFFFFF"/>
        </w:rPr>
      </w:pPr>
      <w:r w:rsidRPr="006E5C59">
        <w:rPr>
          <w:b/>
          <w:bCs/>
          <w:sz w:val="20"/>
          <w:szCs w:val="20"/>
          <w:shd w:val="clear" w:color="auto" w:fill="FFFFFF"/>
        </w:rPr>
        <w:t xml:space="preserve">For third-party cash distributions, technical approval </w:t>
      </w:r>
      <w:r w:rsidR="00792ACA" w:rsidRPr="006E5C59">
        <w:rPr>
          <w:b/>
          <w:bCs/>
          <w:sz w:val="20"/>
          <w:szCs w:val="20"/>
          <w:shd w:val="clear" w:color="auto" w:fill="FFFFFF"/>
        </w:rPr>
        <w:t xml:space="preserve">of the FSP procurement always </w:t>
      </w:r>
      <w:r w:rsidRPr="006E5C59">
        <w:rPr>
          <w:b/>
          <w:bCs/>
          <w:sz w:val="20"/>
          <w:szCs w:val="20"/>
          <w:shd w:val="clear" w:color="auto" w:fill="FFFFFF"/>
        </w:rPr>
        <w:t>need to be sought from the regional Logistics and Procurement office regardless of the procurement value. This is due to inherent risks involved with third-party FSPs.</w:t>
      </w:r>
    </w:p>
    <w:p w14:paraId="546A430E" w14:textId="77777777" w:rsidR="00840513" w:rsidRPr="006E5C59" w:rsidRDefault="00840513" w:rsidP="00840513">
      <w:pPr>
        <w:rPr>
          <w:sz w:val="20"/>
          <w:szCs w:val="20"/>
        </w:rPr>
      </w:pPr>
      <w:r w:rsidRPr="006E5C59">
        <w:rPr>
          <w:sz w:val="20"/>
          <w:szCs w:val="20"/>
        </w:rPr>
        <w:t xml:space="preserve">Key points: </w:t>
      </w:r>
    </w:p>
    <w:p w14:paraId="5B168D71" w14:textId="05EF74D4" w:rsidR="00840513" w:rsidRPr="006E5C59" w:rsidRDefault="00840513" w:rsidP="00DB6AC2">
      <w:pPr>
        <w:pStyle w:val="ListParagraph"/>
        <w:numPr>
          <w:ilvl w:val="0"/>
          <w:numId w:val="16"/>
        </w:numPr>
        <w:autoSpaceDE w:val="0"/>
        <w:autoSpaceDN w:val="0"/>
        <w:adjustRightInd w:val="0"/>
        <w:spacing w:after="80" w:line="240" w:lineRule="auto"/>
        <w:ind w:left="714" w:hanging="357"/>
        <w:contextualSpacing w:val="0"/>
        <w:jc w:val="both"/>
        <w:rPr>
          <w:sz w:val="20"/>
          <w:szCs w:val="20"/>
        </w:rPr>
      </w:pPr>
      <w:r w:rsidRPr="006E5C59">
        <w:rPr>
          <w:sz w:val="20"/>
          <w:szCs w:val="20"/>
        </w:rPr>
        <w:t>On open tender requires a public advertisement (templates in the Procurement Manual) and allows all potential suppliers interested in bidding to participate. Open tenders can be international or local tenders.</w:t>
      </w:r>
    </w:p>
    <w:p w14:paraId="0B3D16E0" w14:textId="77777777" w:rsidR="00840513" w:rsidRPr="006E5C59" w:rsidRDefault="00840513" w:rsidP="00DB6AC2">
      <w:pPr>
        <w:pStyle w:val="ListParagraph"/>
        <w:numPr>
          <w:ilvl w:val="0"/>
          <w:numId w:val="16"/>
        </w:numPr>
        <w:autoSpaceDE w:val="0"/>
        <w:autoSpaceDN w:val="0"/>
        <w:adjustRightInd w:val="0"/>
        <w:spacing w:after="80" w:line="240" w:lineRule="auto"/>
        <w:ind w:left="714" w:hanging="357"/>
        <w:contextualSpacing w:val="0"/>
        <w:jc w:val="both"/>
        <w:rPr>
          <w:sz w:val="20"/>
          <w:szCs w:val="20"/>
        </w:rPr>
      </w:pPr>
      <w:r w:rsidRPr="006E5C59">
        <w:rPr>
          <w:sz w:val="20"/>
          <w:szCs w:val="20"/>
        </w:rPr>
        <w:t>Potential Suppliers for FAs are selected based on strict criteria, such as professionalism and knowledge of international trade, reliability, service capability, coverage, liquidity, price range, quality assurance, compliance with regulations</w:t>
      </w:r>
      <w:r w:rsidRPr="006E5C59">
        <w:rPr>
          <w:rFonts w:ascii="Arial" w:hAnsi="Arial" w:cs="Arial"/>
        </w:rPr>
        <w:t xml:space="preserve">, </w:t>
      </w:r>
      <w:r w:rsidRPr="006E5C59">
        <w:rPr>
          <w:sz w:val="20"/>
          <w:szCs w:val="20"/>
        </w:rPr>
        <w:t>and their previous record.</w:t>
      </w:r>
    </w:p>
    <w:p w14:paraId="41A3354A" w14:textId="77777777" w:rsidR="00840513" w:rsidRPr="006E5C59" w:rsidRDefault="00840513" w:rsidP="00DB6AC2">
      <w:pPr>
        <w:pStyle w:val="ListParagraph"/>
        <w:numPr>
          <w:ilvl w:val="0"/>
          <w:numId w:val="16"/>
        </w:numPr>
        <w:autoSpaceDE w:val="0"/>
        <w:autoSpaceDN w:val="0"/>
        <w:adjustRightInd w:val="0"/>
        <w:spacing w:after="80" w:line="240" w:lineRule="auto"/>
        <w:ind w:left="714" w:hanging="357"/>
        <w:contextualSpacing w:val="0"/>
        <w:jc w:val="both"/>
        <w:rPr>
          <w:sz w:val="20"/>
          <w:szCs w:val="20"/>
        </w:rPr>
      </w:pPr>
      <w:r w:rsidRPr="006E5C59">
        <w:rPr>
          <w:sz w:val="20"/>
          <w:szCs w:val="20"/>
        </w:rPr>
        <w:t xml:space="preserve">Contract period is 2 years with a possible 2-year extension with a maximum of 4 years in total </w:t>
      </w:r>
    </w:p>
    <w:p w14:paraId="2D402E47" w14:textId="77777777" w:rsidR="00840513" w:rsidRPr="006E5C59" w:rsidRDefault="00840513" w:rsidP="00DB6AC2">
      <w:pPr>
        <w:pStyle w:val="ListParagraph"/>
        <w:numPr>
          <w:ilvl w:val="0"/>
          <w:numId w:val="16"/>
        </w:numPr>
        <w:autoSpaceDE w:val="0"/>
        <w:autoSpaceDN w:val="0"/>
        <w:adjustRightInd w:val="0"/>
        <w:spacing w:after="80" w:line="240" w:lineRule="auto"/>
        <w:ind w:left="714" w:hanging="357"/>
        <w:contextualSpacing w:val="0"/>
        <w:jc w:val="both"/>
        <w:rPr>
          <w:sz w:val="20"/>
          <w:szCs w:val="20"/>
        </w:rPr>
      </w:pPr>
      <w:r w:rsidRPr="006E5C59">
        <w:rPr>
          <w:sz w:val="20"/>
          <w:szCs w:val="20"/>
        </w:rPr>
        <w:t>FA have no legal obligation to order any minimum or maximum quantity</w:t>
      </w:r>
    </w:p>
    <w:p w14:paraId="123C1DD5" w14:textId="12CE732A" w:rsidR="00840513" w:rsidRPr="006E5C59" w:rsidRDefault="00840513" w:rsidP="00DB6AC2">
      <w:pPr>
        <w:pStyle w:val="ListParagraph"/>
        <w:numPr>
          <w:ilvl w:val="0"/>
          <w:numId w:val="16"/>
        </w:numPr>
        <w:autoSpaceDE w:val="0"/>
        <w:autoSpaceDN w:val="0"/>
        <w:adjustRightInd w:val="0"/>
        <w:spacing w:after="80" w:line="240" w:lineRule="auto"/>
        <w:ind w:left="714" w:hanging="357"/>
        <w:contextualSpacing w:val="0"/>
        <w:jc w:val="both"/>
        <w:rPr>
          <w:sz w:val="20"/>
          <w:szCs w:val="20"/>
        </w:rPr>
      </w:pPr>
      <w:r w:rsidRPr="006E5C59">
        <w:rPr>
          <w:sz w:val="20"/>
          <w:szCs w:val="20"/>
        </w:rPr>
        <w:t>FAs shall be non-exclusive, hence IFRC may establish FAs with different Suppliers for the same services.</w:t>
      </w:r>
    </w:p>
    <w:p w14:paraId="44ADA39B" w14:textId="28F9A404" w:rsidR="00840513" w:rsidRPr="006E5C59" w:rsidRDefault="00840513" w:rsidP="00DB6AC2">
      <w:pPr>
        <w:pStyle w:val="ListParagraph"/>
        <w:numPr>
          <w:ilvl w:val="0"/>
          <w:numId w:val="16"/>
        </w:numPr>
        <w:spacing w:after="240"/>
        <w:ind w:left="714" w:hanging="357"/>
        <w:contextualSpacing w:val="0"/>
        <w:rPr>
          <w:sz w:val="20"/>
          <w:szCs w:val="20"/>
        </w:rPr>
      </w:pPr>
      <w:r w:rsidRPr="006E5C59">
        <w:rPr>
          <w:sz w:val="20"/>
          <w:szCs w:val="20"/>
        </w:rPr>
        <w:t xml:space="preserve">The FA will not detail the transfer value explicitly. It will </w:t>
      </w:r>
      <w:r w:rsidR="00A813CD" w:rsidRPr="006E5C59">
        <w:rPr>
          <w:sz w:val="20"/>
          <w:szCs w:val="20"/>
        </w:rPr>
        <w:t xml:space="preserve">detail </w:t>
      </w:r>
      <w:r w:rsidRPr="006E5C59">
        <w:rPr>
          <w:sz w:val="20"/>
          <w:szCs w:val="20"/>
        </w:rPr>
        <w:t xml:space="preserve">the service required and a typical value size (an average or maybe a range) which helps the FSP give the tariff of charges for the anticipated service as well as understanding the liquidity requirements they will need. </w:t>
      </w:r>
    </w:p>
    <w:p w14:paraId="707775D0" w14:textId="31EF9D7B" w:rsidR="00EC1A29" w:rsidRPr="006E5C59" w:rsidRDefault="001B4714" w:rsidP="00C355EF">
      <w:pPr>
        <w:jc w:val="both"/>
        <w:rPr>
          <w:sz w:val="20"/>
          <w:szCs w:val="20"/>
        </w:rPr>
      </w:pPr>
      <w:r w:rsidRPr="006E5C59">
        <w:rPr>
          <w:b/>
          <w:bCs/>
          <w:sz w:val="20"/>
          <w:szCs w:val="20"/>
        </w:rPr>
        <w:t>Framework Agreements can be created up to 2 years with a possible 2-year extension</w:t>
      </w:r>
      <w:r w:rsidRPr="006E5C59">
        <w:rPr>
          <w:sz w:val="20"/>
          <w:szCs w:val="20"/>
        </w:rPr>
        <w:t>, so the maximum length is 4 years. Framework Agreements must not be open-ended contracts. The FSP market changes often, and it is necessary to periodically (every 2 or 4 years) conduct an open tender to re-establish the FA and/or decide if it is still required.</w:t>
      </w:r>
      <w:r w:rsidR="00E64141" w:rsidRPr="006E5C59">
        <w:rPr>
          <w:sz w:val="20"/>
          <w:szCs w:val="20"/>
        </w:rPr>
        <w:t xml:space="preserve"> National Societies are advised to conduct FSP market research/mapping</w:t>
      </w:r>
      <w:r w:rsidR="00F864C1" w:rsidRPr="006E5C59">
        <w:rPr>
          <w:sz w:val="20"/>
          <w:szCs w:val="20"/>
        </w:rPr>
        <w:t xml:space="preserve"> frequently</w:t>
      </w:r>
      <w:r w:rsidR="00E64141" w:rsidRPr="006E5C59">
        <w:rPr>
          <w:sz w:val="20"/>
          <w:szCs w:val="20"/>
        </w:rPr>
        <w:t xml:space="preserve"> </w:t>
      </w:r>
      <w:r w:rsidR="00BB3242" w:rsidRPr="006E5C59">
        <w:rPr>
          <w:sz w:val="20"/>
          <w:szCs w:val="20"/>
        </w:rPr>
        <w:t>to inform the choice of whether to continue with the existing FA and/or whether to pursue contracting other FSPs.</w:t>
      </w:r>
    </w:p>
    <w:p w14:paraId="74ED566D" w14:textId="77777777" w:rsidR="00EC1A29" w:rsidRPr="006E5C59" w:rsidRDefault="00EC1A29" w:rsidP="00C355EF">
      <w:pPr>
        <w:jc w:val="both"/>
        <w:rPr>
          <w:sz w:val="20"/>
          <w:szCs w:val="20"/>
        </w:rPr>
      </w:pPr>
      <w:r w:rsidRPr="006E5C59">
        <w:rPr>
          <w:b/>
          <w:bCs/>
          <w:sz w:val="20"/>
          <w:szCs w:val="20"/>
        </w:rPr>
        <w:lastRenderedPageBreak/>
        <w:t>If extending a FA</w:t>
      </w:r>
      <w:r w:rsidRPr="006E5C59">
        <w:rPr>
          <w:sz w:val="20"/>
          <w:szCs w:val="20"/>
        </w:rPr>
        <w:t>, t</w:t>
      </w:r>
      <w:r w:rsidR="001B4714" w:rsidRPr="006E5C59">
        <w:rPr>
          <w:sz w:val="20"/>
          <w:szCs w:val="20"/>
        </w:rPr>
        <w:t xml:space="preserve">he service requirements or specifications should be updated to reflect the learning from the current contract and to improve the service going forward. </w:t>
      </w:r>
    </w:p>
    <w:p w14:paraId="7DDF2925" w14:textId="5F24329D" w:rsidR="001B4714" w:rsidRPr="006E5C59" w:rsidRDefault="00EC1A29" w:rsidP="00C355EF">
      <w:pPr>
        <w:jc w:val="both"/>
        <w:rPr>
          <w:sz w:val="20"/>
          <w:szCs w:val="20"/>
        </w:rPr>
      </w:pPr>
      <w:r w:rsidRPr="006E5C59">
        <w:rPr>
          <w:b/>
          <w:bCs/>
          <w:sz w:val="20"/>
          <w:szCs w:val="20"/>
        </w:rPr>
        <w:t xml:space="preserve">If </w:t>
      </w:r>
      <w:r w:rsidR="00C22484" w:rsidRPr="006E5C59">
        <w:rPr>
          <w:b/>
          <w:bCs/>
          <w:sz w:val="20"/>
          <w:szCs w:val="20"/>
        </w:rPr>
        <w:t>conducting a new tender</w:t>
      </w:r>
      <w:r w:rsidR="00C22484" w:rsidRPr="006E5C59">
        <w:rPr>
          <w:sz w:val="20"/>
          <w:szCs w:val="20"/>
        </w:rPr>
        <w:t xml:space="preserve">, this again </w:t>
      </w:r>
      <w:r w:rsidR="001B4714" w:rsidRPr="006E5C59">
        <w:rPr>
          <w:sz w:val="20"/>
          <w:szCs w:val="20"/>
        </w:rPr>
        <w:t xml:space="preserve">should be an open tender </w:t>
      </w:r>
      <w:r w:rsidR="00C22484" w:rsidRPr="006E5C59">
        <w:rPr>
          <w:sz w:val="20"/>
          <w:szCs w:val="20"/>
        </w:rPr>
        <w:t>for a new FA that meets IFRC compliance</w:t>
      </w:r>
      <w:r w:rsidR="001B4714" w:rsidRPr="006E5C59">
        <w:rPr>
          <w:sz w:val="20"/>
          <w:szCs w:val="20"/>
        </w:rPr>
        <w:t>. It is possible to award the new FA to the current (incumbent) FSP if after the evaluation and Comparative Bid Analysis (CBA) it is demonstrated that the incumbent is the most suitable FSP.</w:t>
      </w:r>
    </w:p>
    <w:p w14:paraId="4E0F4E9B" w14:textId="3AC3A008" w:rsidR="00D479B0" w:rsidRPr="006E5C59" w:rsidRDefault="00840513" w:rsidP="00C355EF">
      <w:pPr>
        <w:jc w:val="both"/>
      </w:pPr>
      <w:r w:rsidRPr="006E5C59">
        <w:rPr>
          <w:sz w:val="20"/>
          <w:szCs w:val="20"/>
        </w:rPr>
        <w:t>Addition information on FSP FA procurement and key documents and templates can be found in t</w:t>
      </w:r>
      <w:r w:rsidR="00CF7016" w:rsidRPr="006E5C59">
        <w:rPr>
          <w:sz w:val="20"/>
          <w:szCs w:val="20"/>
        </w:rPr>
        <w:t xml:space="preserve">he </w:t>
      </w:r>
      <w:r w:rsidR="00D4371C" w:rsidRPr="006E5C59">
        <w:rPr>
          <w:sz w:val="20"/>
          <w:szCs w:val="20"/>
        </w:rPr>
        <w:t xml:space="preserve">IFRC </w:t>
      </w:r>
      <w:r w:rsidR="00BF5DA3" w:rsidRPr="006E5C59">
        <w:rPr>
          <w:sz w:val="20"/>
          <w:szCs w:val="20"/>
        </w:rPr>
        <w:t xml:space="preserve">FSP Framework Agreement </w:t>
      </w:r>
      <w:r w:rsidR="00CF017D" w:rsidRPr="006E5C59">
        <w:rPr>
          <w:sz w:val="20"/>
          <w:szCs w:val="20"/>
        </w:rPr>
        <w:t>tip-sheet</w:t>
      </w:r>
      <w:r w:rsidR="00570AA7" w:rsidRPr="006E5C59">
        <w:rPr>
          <w:sz w:val="20"/>
          <w:szCs w:val="20"/>
        </w:rPr>
        <w:t>:</w:t>
      </w:r>
    </w:p>
    <w:bookmarkStart w:id="18" w:name="_MON_1687177280"/>
    <w:bookmarkEnd w:id="18"/>
    <w:p w14:paraId="6BEB1D96" w14:textId="1D440449" w:rsidR="009D7152" w:rsidRPr="006E5C59" w:rsidRDefault="008C6A0D">
      <w:r w:rsidRPr="006E5C59">
        <w:object w:dxaOrig="1541" w:dyaOrig="998" w14:anchorId="160CBB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3pt;height:50.25pt" o:ole="">
            <v:imagedata r:id="rId28" o:title=""/>
          </v:shape>
          <o:OLEObject Type="Embed" ProgID="Word.Document.12" ShapeID="_x0000_i1026" DrawAspect="Icon" ObjectID="_1707550362" r:id="rId29">
            <o:FieldCodes>\s</o:FieldCodes>
          </o:OLEObject>
        </w:object>
      </w:r>
    </w:p>
    <w:p w14:paraId="556535BE" w14:textId="77777777" w:rsidR="00C3106B" w:rsidRPr="006E5C59" w:rsidRDefault="00C3106B"/>
    <w:tbl>
      <w:tblPr>
        <w:tblStyle w:val="TableGrid"/>
        <w:tblW w:w="0" w:type="auto"/>
        <w:tblLook w:val="04A0" w:firstRow="1" w:lastRow="0" w:firstColumn="1" w:lastColumn="0" w:noHBand="0" w:noVBand="1"/>
      </w:tblPr>
      <w:tblGrid>
        <w:gridCol w:w="8996"/>
      </w:tblGrid>
      <w:tr w:rsidR="00AE6AD3" w:rsidRPr="006E5C59" w14:paraId="1FC3F7D5" w14:textId="77777777" w:rsidTr="00CC6508">
        <w:tc>
          <w:tcPr>
            <w:tcW w:w="8996" w:type="dxa"/>
            <w:tcBorders>
              <w:top w:val="single" w:sz="12" w:space="0" w:color="C00000"/>
              <w:left w:val="single" w:sz="12" w:space="0" w:color="C00000"/>
              <w:bottom w:val="single" w:sz="12" w:space="0" w:color="C00000"/>
              <w:right w:val="single" w:sz="12" w:space="0" w:color="C00000"/>
            </w:tcBorders>
            <w:shd w:val="clear" w:color="auto" w:fill="D9D9D9" w:themeFill="background1" w:themeFillShade="D9"/>
          </w:tcPr>
          <w:p w14:paraId="2FA66380" w14:textId="77777777" w:rsidR="00C3106B" w:rsidRPr="006E5C59" w:rsidRDefault="00C3106B" w:rsidP="00CC6508">
            <w:pPr>
              <w:jc w:val="both"/>
              <w:rPr>
                <w:b/>
                <w:bCs/>
                <w:color w:val="000000" w:themeColor="text1"/>
              </w:rPr>
            </w:pPr>
          </w:p>
          <w:p w14:paraId="54966FE5" w14:textId="14FC571B" w:rsidR="00AE6AD3" w:rsidRPr="006E5C59" w:rsidRDefault="00AE6AD3" w:rsidP="00CC6508">
            <w:pPr>
              <w:jc w:val="both"/>
              <w:rPr>
                <w:b/>
                <w:bCs/>
                <w:color w:val="000000" w:themeColor="text1"/>
              </w:rPr>
            </w:pPr>
            <w:r w:rsidRPr="006E5C59">
              <w:rPr>
                <w:b/>
                <w:bCs/>
                <w:color w:val="000000" w:themeColor="text1"/>
              </w:rPr>
              <w:t xml:space="preserve">Important to remember: </w:t>
            </w:r>
          </w:p>
          <w:p w14:paraId="54B0F88A" w14:textId="77777777" w:rsidR="00C3106B" w:rsidRPr="006E5C59" w:rsidRDefault="00C3106B" w:rsidP="00CC6508">
            <w:pPr>
              <w:jc w:val="both"/>
              <w:rPr>
                <w:b/>
                <w:bCs/>
                <w:color w:val="000000" w:themeColor="text1"/>
              </w:rPr>
            </w:pPr>
          </w:p>
          <w:p w14:paraId="2A4F98B5" w14:textId="77777777" w:rsidR="00AE6AD3" w:rsidRPr="006E5C59" w:rsidRDefault="00AE6AD3" w:rsidP="00AE6AD3">
            <w:pPr>
              <w:pStyle w:val="ListParagraph"/>
              <w:numPr>
                <w:ilvl w:val="0"/>
                <w:numId w:val="6"/>
              </w:numPr>
              <w:spacing w:after="80"/>
              <w:ind w:hanging="357"/>
              <w:contextualSpacing w:val="0"/>
              <w:jc w:val="both"/>
              <w:rPr>
                <w:sz w:val="20"/>
                <w:szCs w:val="20"/>
              </w:rPr>
            </w:pPr>
            <w:r w:rsidRPr="006E5C59">
              <w:rPr>
                <w:sz w:val="20"/>
                <w:szCs w:val="20"/>
              </w:rPr>
              <w:t xml:space="preserve">A National Society can hold more than one FSP Framework Agreement depending on for example, coverage in the operational areas. </w:t>
            </w:r>
          </w:p>
          <w:p w14:paraId="4AA21C8A" w14:textId="77777777" w:rsidR="00AE6AD3" w:rsidRPr="006E5C59" w:rsidRDefault="00AE6AD3" w:rsidP="00AE6AD3">
            <w:pPr>
              <w:pStyle w:val="ListParagraph"/>
              <w:numPr>
                <w:ilvl w:val="0"/>
                <w:numId w:val="6"/>
              </w:numPr>
              <w:spacing w:after="80"/>
              <w:ind w:hanging="357"/>
              <w:contextualSpacing w:val="0"/>
              <w:jc w:val="both"/>
              <w:rPr>
                <w:sz w:val="20"/>
                <w:szCs w:val="20"/>
              </w:rPr>
            </w:pPr>
            <w:r w:rsidRPr="006E5C59">
              <w:rPr>
                <w:b/>
                <w:bCs/>
                <w:sz w:val="20"/>
                <w:szCs w:val="20"/>
              </w:rPr>
              <w:t>Minimum 8 up to 12 weeks</w:t>
            </w:r>
            <w:r w:rsidRPr="006E5C59">
              <w:rPr>
                <w:sz w:val="20"/>
                <w:szCs w:val="20"/>
              </w:rPr>
              <w:t xml:space="preserve"> should be allowed for the full procurement process: </w:t>
            </w:r>
          </w:p>
          <w:p w14:paraId="482DAA3B" w14:textId="77777777" w:rsidR="00AE6AD3" w:rsidRPr="006E5C59" w:rsidRDefault="00AE6AD3" w:rsidP="00AE6AD3">
            <w:pPr>
              <w:pStyle w:val="ListParagraph"/>
              <w:numPr>
                <w:ilvl w:val="1"/>
                <w:numId w:val="6"/>
              </w:numPr>
              <w:spacing w:after="80"/>
              <w:ind w:hanging="357"/>
              <w:contextualSpacing w:val="0"/>
              <w:jc w:val="both"/>
              <w:rPr>
                <w:sz w:val="20"/>
                <w:szCs w:val="20"/>
              </w:rPr>
            </w:pPr>
            <w:r w:rsidRPr="006E5C59">
              <w:rPr>
                <w:sz w:val="20"/>
                <w:szCs w:val="20"/>
              </w:rPr>
              <w:t>Allow 2-3 weeks to establish the SoW and launch the tender</w:t>
            </w:r>
          </w:p>
          <w:p w14:paraId="1AE879F2" w14:textId="77777777" w:rsidR="00AE6AD3" w:rsidRPr="006E5C59" w:rsidRDefault="00AE6AD3" w:rsidP="00AE6AD3">
            <w:pPr>
              <w:pStyle w:val="ListParagraph"/>
              <w:numPr>
                <w:ilvl w:val="1"/>
                <w:numId w:val="6"/>
              </w:numPr>
              <w:spacing w:after="80"/>
              <w:ind w:hanging="357"/>
              <w:contextualSpacing w:val="0"/>
              <w:jc w:val="both"/>
              <w:rPr>
                <w:sz w:val="20"/>
                <w:szCs w:val="20"/>
              </w:rPr>
            </w:pPr>
            <w:r w:rsidRPr="006E5C59">
              <w:rPr>
                <w:sz w:val="20"/>
                <w:szCs w:val="20"/>
              </w:rPr>
              <w:t xml:space="preserve">Allow 2-3 weeks for bid responses </w:t>
            </w:r>
          </w:p>
          <w:p w14:paraId="639AEA97" w14:textId="77777777" w:rsidR="00AE6AD3" w:rsidRPr="006E5C59" w:rsidRDefault="00AE6AD3" w:rsidP="00AE6AD3">
            <w:pPr>
              <w:pStyle w:val="ListParagraph"/>
              <w:numPr>
                <w:ilvl w:val="1"/>
                <w:numId w:val="6"/>
              </w:numPr>
              <w:spacing w:after="80"/>
              <w:ind w:hanging="357"/>
              <w:contextualSpacing w:val="0"/>
              <w:jc w:val="both"/>
              <w:rPr>
                <w:sz w:val="20"/>
                <w:szCs w:val="20"/>
              </w:rPr>
            </w:pPr>
            <w:r w:rsidRPr="006E5C59">
              <w:rPr>
                <w:sz w:val="20"/>
                <w:szCs w:val="20"/>
              </w:rPr>
              <w:t xml:space="preserve">Allow time for evaluation of bids </w:t>
            </w:r>
          </w:p>
          <w:p w14:paraId="49268D1B" w14:textId="77777777" w:rsidR="00AE6AD3" w:rsidRPr="006E5C59" w:rsidRDefault="00AE6AD3" w:rsidP="00AE6AD3">
            <w:pPr>
              <w:pStyle w:val="ListParagraph"/>
              <w:numPr>
                <w:ilvl w:val="1"/>
                <w:numId w:val="6"/>
              </w:numPr>
              <w:spacing w:after="80"/>
              <w:ind w:hanging="357"/>
              <w:contextualSpacing w:val="0"/>
              <w:jc w:val="both"/>
              <w:rPr>
                <w:sz w:val="20"/>
                <w:szCs w:val="20"/>
              </w:rPr>
            </w:pPr>
            <w:r w:rsidRPr="006E5C59">
              <w:rPr>
                <w:sz w:val="20"/>
                <w:szCs w:val="20"/>
              </w:rPr>
              <w:t xml:space="preserve">Allow 2 weeks for contracting </w:t>
            </w:r>
          </w:p>
          <w:p w14:paraId="082674B1" w14:textId="39B5681B" w:rsidR="00AE6AD3" w:rsidRPr="006E5C59" w:rsidRDefault="00AE6AD3" w:rsidP="00583282">
            <w:pPr>
              <w:pStyle w:val="ListParagraph"/>
              <w:numPr>
                <w:ilvl w:val="0"/>
                <w:numId w:val="6"/>
              </w:numPr>
              <w:spacing w:after="80"/>
              <w:ind w:hanging="357"/>
              <w:contextualSpacing w:val="0"/>
              <w:rPr>
                <w:sz w:val="20"/>
                <w:szCs w:val="20"/>
              </w:rPr>
            </w:pPr>
            <w:r w:rsidRPr="006E5C59">
              <w:rPr>
                <w:sz w:val="20"/>
                <w:szCs w:val="20"/>
              </w:rPr>
              <w:t xml:space="preserve">Build in </w:t>
            </w:r>
            <w:r w:rsidRPr="006E5C59">
              <w:rPr>
                <w:b/>
                <w:bCs/>
                <w:sz w:val="20"/>
                <w:szCs w:val="20"/>
              </w:rPr>
              <w:t>data protection and data management</w:t>
            </w:r>
            <w:r w:rsidRPr="006E5C59">
              <w:rPr>
                <w:sz w:val="20"/>
                <w:szCs w:val="20"/>
              </w:rPr>
              <w:t xml:space="preserve"> from the onset, including in the FSP mapping, </w:t>
            </w:r>
            <w:r w:rsidR="003C32A5" w:rsidRPr="006E5C59">
              <w:rPr>
                <w:sz w:val="20"/>
                <w:szCs w:val="20"/>
              </w:rPr>
              <w:t>SoW,</w:t>
            </w:r>
            <w:r w:rsidRPr="006E5C59">
              <w:rPr>
                <w:sz w:val="20"/>
                <w:szCs w:val="20"/>
              </w:rPr>
              <w:t xml:space="preserve"> and contract. A standard data protection section is included in the SoW format and an annex exists for the FSP contract on data processing. IFRC has furthermore developed a draft questionnaire that NS’ can use in their engagement with FSPs to understand their data protection and data management capacities. If support is needed, NS can contact the Regional CVA Coordinator to link to support from PNS.</w:t>
            </w:r>
            <w:r w:rsidR="00583282" w:rsidRPr="006E5C59">
              <w:rPr>
                <w:sz w:val="20"/>
                <w:szCs w:val="20"/>
              </w:rPr>
              <w:br/>
            </w:r>
            <w:r w:rsidRPr="006E5C59">
              <w:object w:dxaOrig="1541" w:dyaOrig="998" w14:anchorId="22B3537C">
                <v:shape id="_x0000_i1027" type="#_x0000_t75" style="width:77.3pt;height:50.25pt" o:ole="">
                  <v:imagedata r:id="rId30" o:title=""/>
                </v:shape>
                <o:OLEObject Type="Embed" ProgID="Word.Document.12" ShapeID="_x0000_i1027" DrawAspect="Icon" ObjectID="_1707550363" r:id="rId31">
                  <o:FieldCodes>\s</o:FieldCodes>
                </o:OLEObject>
              </w:object>
            </w:r>
            <w:r w:rsidRPr="006E5C59">
              <w:rPr>
                <w:sz w:val="20"/>
                <w:szCs w:val="20"/>
              </w:rPr>
              <w:t xml:space="preserve"> </w:t>
            </w:r>
          </w:p>
          <w:p w14:paraId="4657577C" w14:textId="77777777" w:rsidR="00AE6AD3" w:rsidRPr="006E5C59" w:rsidRDefault="00AE6AD3" w:rsidP="00AE6AD3">
            <w:pPr>
              <w:pStyle w:val="ListParagraph"/>
              <w:numPr>
                <w:ilvl w:val="0"/>
                <w:numId w:val="6"/>
              </w:numPr>
              <w:spacing w:after="80"/>
              <w:ind w:hanging="357"/>
              <w:contextualSpacing w:val="0"/>
              <w:jc w:val="both"/>
              <w:rPr>
                <w:sz w:val="20"/>
                <w:szCs w:val="20"/>
              </w:rPr>
            </w:pPr>
            <w:r w:rsidRPr="006E5C59">
              <w:rPr>
                <w:b/>
                <w:bCs/>
                <w:sz w:val="20"/>
                <w:szCs w:val="20"/>
              </w:rPr>
              <w:t>Balance mandatory vs. preferred requirements</w:t>
            </w:r>
            <w:r w:rsidRPr="006E5C59">
              <w:rPr>
                <w:sz w:val="20"/>
                <w:szCs w:val="20"/>
              </w:rPr>
              <w:t xml:space="preserve"> to ensure a successful tender. If some FSPs are unable to deliver on preferred requirements, the RCRCM can support FSPs in strengthening systems and procedures to adhere to programme requirements. </w:t>
            </w:r>
          </w:p>
        </w:tc>
      </w:tr>
    </w:tbl>
    <w:p w14:paraId="601CF956" w14:textId="77777777" w:rsidR="00AE6AD3" w:rsidRPr="006E5C59" w:rsidRDefault="00AE6AD3"/>
    <w:p w14:paraId="6891C1A1" w14:textId="77777777" w:rsidR="00AE6AD3" w:rsidRPr="006E5C59" w:rsidRDefault="00AE6AD3">
      <w:pPr>
        <w:rPr>
          <w:rFonts w:asciiTheme="majorHAnsi" w:eastAsiaTheme="majorEastAsia" w:hAnsiTheme="majorHAnsi" w:cstheme="majorBidi"/>
          <w:color w:val="FF0000"/>
          <w:sz w:val="28"/>
          <w:szCs w:val="28"/>
        </w:rPr>
      </w:pPr>
      <w:bookmarkStart w:id="19" w:name="_Toc88642062"/>
      <w:r w:rsidRPr="006E5C59">
        <w:br w:type="page"/>
      </w:r>
    </w:p>
    <w:p w14:paraId="1F2555B1" w14:textId="34A2E757" w:rsidR="00840513" w:rsidRPr="006E5C59" w:rsidRDefault="00840513" w:rsidP="0018711D">
      <w:pPr>
        <w:pStyle w:val="Heading1"/>
      </w:pPr>
      <w:r w:rsidRPr="006E5C59">
        <w:lastRenderedPageBreak/>
        <w:t>Use/activation of the FSP framework agreement</w:t>
      </w:r>
      <w:bookmarkEnd w:id="19"/>
    </w:p>
    <w:p w14:paraId="76551C6C" w14:textId="77777777" w:rsidR="00840513" w:rsidRPr="006E5C59" w:rsidRDefault="00840513" w:rsidP="00840513">
      <w:pPr>
        <w:jc w:val="both"/>
        <w:rPr>
          <w:sz w:val="20"/>
          <w:szCs w:val="20"/>
          <w:bdr w:val="none" w:sz="0" w:space="0" w:color="auto" w:frame="1"/>
          <w:lang w:eastAsia="da-DK"/>
        </w:rPr>
      </w:pPr>
      <w:r w:rsidRPr="006E5C59">
        <w:rPr>
          <w:sz w:val="20"/>
          <w:szCs w:val="20"/>
          <w:bdr w:val="none" w:sz="0" w:space="0" w:color="auto" w:frame="1"/>
          <w:lang w:eastAsia="da-DK"/>
        </w:rPr>
        <w:t xml:space="preserve">As the framework agreement is a contract meant to be used for repeat situations, it does not contain the exact details of upcoming distributions/services to be provided. </w:t>
      </w:r>
    </w:p>
    <w:p w14:paraId="3A30531F" w14:textId="62551F4E" w:rsidR="00840513" w:rsidRPr="006E5C59" w:rsidRDefault="00840513" w:rsidP="00840513">
      <w:pPr>
        <w:jc w:val="both"/>
        <w:rPr>
          <w:sz w:val="20"/>
          <w:szCs w:val="20"/>
          <w:bdr w:val="none" w:sz="0" w:space="0" w:color="auto" w:frame="1"/>
          <w:lang w:eastAsia="da-DK"/>
        </w:rPr>
      </w:pPr>
      <w:r w:rsidRPr="006E5C59">
        <w:rPr>
          <w:b/>
          <w:bCs/>
          <w:sz w:val="20"/>
          <w:szCs w:val="20"/>
          <w:bdr w:val="none" w:sz="0" w:space="0" w:color="auto" w:frame="1"/>
          <w:lang w:eastAsia="da-DK"/>
        </w:rPr>
        <w:t xml:space="preserve">The predefined service with agreed terms, conditions and fees can be used by placing a Purchase Order (PO) </w:t>
      </w:r>
      <w:r w:rsidR="00252330" w:rsidRPr="006E5C59">
        <w:rPr>
          <w:b/>
          <w:bCs/>
          <w:sz w:val="20"/>
          <w:szCs w:val="20"/>
          <w:bdr w:val="none" w:sz="0" w:space="0" w:color="auto" w:frame="1"/>
          <w:lang w:eastAsia="da-DK"/>
        </w:rPr>
        <w:t>via</w:t>
      </w:r>
      <w:r w:rsidRPr="006E5C59">
        <w:rPr>
          <w:b/>
          <w:bCs/>
          <w:sz w:val="20"/>
          <w:szCs w:val="20"/>
          <w:bdr w:val="none" w:sz="0" w:space="0" w:color="auto" w:frame="1"/>
          <w:lang w:eastAsia="da-DK"/>
        </w:rPr>
        <w:t xml:space="preserve"> Logistics</w:t>
      </w:r>
      <w:r w:rsidR="00252330" w:rsidRPr="006E5C59">
        <w:rPr>
          <w:b/>
          <w:bCs/>
          <w:sz w:val="20"/>
          <w:szCs w:val="20"/>
          <w:bdr w:val="none" w:sz="0" w:space="0" w:color="auto" w:frame="1"/>
          <w:lang w:eastAsia="da-DK"/>
        </w:rPr>
        <w:t xml:space="preserve"> by submitting a Logistics Requisition and a program</w:t>
      </w:r>
      <w:r w:rsidR="00CF2AD2" w:rsidRPr="006E5C59">
        <w:rPr>
          <w:b/>
          <w:bCs/>
          <w:sz w:val="20"/>
          <w:szCs w:val="20"/>
          <w:bdr w:val="none" w:sz="0" w:space="0" w:color="auto" w:frame="1"/>
          <w:lang w:eastAsia="da-DK"/>
        </w:rPr>
        <w:t>me</w:t>
      </w:r>
      <w:r w:rsidR="00252330" w:rsidRPr="006E5C59">
        <w:rPr>
          <w:b/>
          <w:bCs/>
          <w:sz w:val="20"/>
          <w:szCs w:val="20"/>
          <w:bdr w:val="none" w:sz="0" w:space="0" w:color="auto" w:frame="1"/>
          <w:lang w:eastAsia="da-DK"/>
        </w:rPr>
        <w:t xml:space="preserve"> specific </w:t>
      </w:r>
      <w:r w:rsidR="00CF2AD2" w:rsidRPr="006E5C59">
        <w:rPr>
          <w:b/>
          <w:bCs/>
          <w:sz w:val="20"/>
          <w:szCs w:val="20"/>
          <w:bdr w:val="none" w:sz="0" w:space="0" w:color="auto" w:frame="1"/>
          <w:lang w:eastAsia="da-DK"/>
        </w:rPr>
        <w:t>Scope of Work</w:t>
      </w:r>
      <w:r w:rsidRPr="006E5C59">
        <w:rPr>
          <w:b/>
          <w:bCs/>
          <w:sz w:val="20"/>
          <w:szCs w:val="20"/>
          <w:bdr w:val="none" w:sz="0" w:space="0" w:color="auto" w:frame="1"/>
          <w:lang w:eastAsia="da-DK"/>
        </w:rPr>
        <w:t>.</w:t>
      </w:r>
      <w:r w:rsidRPr="006E5C59">
        <w:rPr>
          <w:sz w:val="20"/>
          <w:szCs w:val="20"/>
          <w:bdr w:val="none" w:sz="0" w:space="0" w:color="auto" w:frame="1"/>
          <w:lang w:eastAsia="da-DK"/>
        </w:rPr>
        <w:t xml:space="preserve"> The </w:t>
      </w:r>
      <w:r w:rsidRPr="006E5C59">
        <w:rPr>
          <w:b/>
          <w:sz w:val="20"/>
          <w:bdr w:val="none" w:sz="0" w:space="0" w:color="auto" w:frame="1"/>
        </w:rPr>
        <w:t xml:space="preserve">PO </w:t>
      </w:r>
      <w:r w:rsidRPr="006E5C59">
        <w:rPr>
          <w:sz w:val="20"/>
          <w:szCs w:val="20"/>
          <w:bdr w:val="none" w:sz="0" w:space="0" w:color="auto" w:frame="1"/>
          <w:lang w:eastAsia="da-DK"/>
        </w:rPr>
        <w:t xml:space="preserve">typically contains an </w:t>
      </w:r>
      <w:r w:rsidRPr="006E5C59">
        <w:rPr>
          <w:b/>
          <w:bCs/>
          <w:sz w:val="20"/>
          <w:szCs w:val="20"/>
          <w:bdr w:val="none" w:sz="0" w:space="0" w:color="auto" w:frame="1"/>
          <w:lang w:eastAsia="da-DK"/>
        </w:rPr>
        <w:t>A</w:t>
      </w:r>
      <w:r w:rsidR="00252330" w:rsidRPr="006E5C59">
        <w:rPr>
          <w:b/>
          <w:bCs/>
          <w:sz w:val="20"/>
          <w:szCs w:val="20"/>
          <w:bdr w:val="none" w:sz="0" w:space="0" w:color="auto" w:frame="1"/>
          <w:lang w:eastAsia="da-DK"/>
        </w:rPr>
        <w:t xml:space="preserve">nnex </w:t>
      </w:r>
      <w:r w:rsidR="00CF2AD2" w:rsidRPr="006E5C59">
        <w:rPr>
          <w:b/>
          <w:bCs/>
          <w:sz w:val="20"/>
          <w:szCs w:val="20"/>
          <w:bdr w:val="none" w:sz="0" w:space="0" w:color="auto" w:frame="1"/>
          <w:lang w:eastAsia="da-DK"/>
        </w:rPr>
        <w:t>with the</w:t>
      </w:r>
      <w:r w:rsidR="00252330" w:rsidRPr="006E5C59">
        <w:rPr>
          <w:b/>
          <w:bCs/>
          <w:sz w:val="20"/>
          <w:szCs w:val="20"/>
          <w:bdr w:val="none" w:sz="0" w:space="0" w:color="auto" w:frame="1"/>
          <w:lang w:eastAsia="da-DK"/>
        </w:rPr>
        <w:t xml:space="preserve"> </w:t>
      </w:r>
      <w:r w:rsidRPr="006E5C59">
        <w:rPr>
          <w:b/>
          <w:bCs/>
          <w:sz w:val="20"/>
          <w:szCs w:val="20"/>
          <w:bdr w:val="none" w:sz="0" w:space="0" w:color="auto" w:frame="1"/>
          <w:lang w:eastAsia="da-DK"/>
        </w:rPr>
        <w:t>SoW</w:t>
      </w:r>
      <w:r w:rsidRPr="006E5C59">
        <w:rPr>
          <w:sz w:val="20"/>
          <w:szCs w:val="20"/>
          <w:bdr w:val="none" w:sz="0" w:space="0" w:color="auto" w:frame="1"/>
          <w:lang w:eastAsia="da-DK"/>
        </w:rPr>
        <w:t xml:space="preserve"> that details the cash assistance delivery and services, i.e., number of people, transfer value, instalments, locations, duration of project, and delivery schedule</w:t>
      </w:r>
      <w:r w:rsidR="00252330" w:rsidRPr="006E5C59">
        <w:rPr>
          <w:sz w:val="20"/>
          <w:szCs w:val="20"/>
          <w:bdr w:val="none" w:sz="0" w:space="0" w:color="auto" w:frame="1"/>
          <w:lang w:eastAsia="da-DK"/>
        </w:rPr>
        <w:t xml:space="preserve"> within the scope of the framework agreement.</w:t>
      </w:r>
    </w:p>
    <w:p w14:paraId="10DD5DCC" w14:textId="5F9A119F" w:rsidR="00D75BAF" w:rsidRPr="006E5C59" w:rsidRDefault="00840513" w:rsidP="00AE6AD3">
      <w:pPr>
        <w:jc w:val="both"/>
        <w:rPr>
          <w:sz w:val="20"/>
          <w:szCs w:val="20"/>
          <w:bdr w:val="none" w:sz="0" w:space="0" w:color="auto" w:frame="1"/>
          <w:lang w:eastAsia="da-DK"/>
        </w:rPr>
      </w:pPr>
      <w:r w:rsidRPr="006E5C59">
        <w:rPr>
          <w:sz w:val="20"/>
          <w:szCs w:val="20"/>
          <w:bdr w:val="none" w:sz="0" w:space="0" w:color="auto" w:frame="1"/>
          <w:lang w:eastAsia="da-DK"/>
        </w:rPr>
        <w:t xml:space="preserve">The addendum must be reviewed and approved by CVA focal points at the cluster and regional levels. </w:t>
      </w:r>
    </w:p>
    <w:p w14:paraId="49722D4F" w14:textId="079B0E3C" w:rsidR="002D2D4B" w:rsidRPr="006E5C59" w:rsidRDefault="0029568D" w:rsidP="0018711D">
      <w:pPr>
        <w:pStyle w:val="Heading1"/>
      </w:pPr>
      <w:bookmarkStart w:id="20" w:name="_Toc83225662"/>
      <w:bookmarkStart w:id="21" w:name="_Toc83225663"/>
      <w:bookmarkStart w:id="22" w:name="_Toc83225664"/>
      <w:bookmarkStart w:id="23" w:name="_Toc83225665"/>
      <w:bookmarkStart w:id="24" w:name="_Toc83225666"/>
      <w:bookmarkStart w:id="25" w:name="_Toc83225667"/>
      <w:bookmarkStart w:id="26" w:name="_Toc88642063"/>
      <w:bookmarkEnd w:id="20"/>
      <w:bookmarkEnd w:id="21"/>
      <w:bookmarkEnd w:id="22"/>
      <w:bookmarkEnd w:id="23"/>
      <w:bookmarkEnd w:id="24"/>
      <w:bookmarkEnd w:id="25"/>
      <w:r w:rsidRPr="006E5C59">
        <w:t>Request for e</w:t>
      </w:r>
      <w:r w:rsidR="009D7152" w:rsidRPr="006E5C59">
        <w:t>xceptional approval</w:t>
      </w:r>
      <w:bookmarkEnd w:id="26"/>
    </w:p>
    <w:p w14:paraId="29C6B9CE" w14:textId="3522F275" w:rsidR="00D4500C" w:rsidRPr="006E5C59" w:rsidRDefault="00D4500C" w:rsidP="005E7235">
      <w:pPr>
        <w:jc w:val="both"/>
        <w:rPr>
          <w:sz w:val="20"/>
          <w:szCs w:val="20"/>
        </w:rPr>
      </w:pPr>
      <w:r w:rsidRPr="006E5C59">
        <w:rPr>
          <w:sz w:val="20"/>
          <w:szCs w:val="20"/>
        </w:rPr>
        <w:t xml:space="preserve">Exceptional approval for </w:t>
      </w:r>
      <w:r w:rsidR="00CF2AD2" w:rsidRPr="006E5C59">
        <w:rPr>
          <w:sz w:val="20"/>
          <w:szCs w:val="20"/>
        </w:rPr>
        <w:t xml:space="preserve">contracting an </w:t>
      </w:r>
      <w:r w:rsidRPr="006E5C59">
        <w:rPr>
          <w:sz w:val="20"/>
          <w:szCs w:val="20"/>
        </w:rPr>
        <w:t>FSP that are not IFRC compliant may be given under different circumstances.</w:t>
      </w:r>
      <w:r w:rsidR="00CF2AD2" w:rsidRPr="006E5C59">
        <w:rPr>
          <w:sz w:val="20"/>
          <w:szCs w:val="20"/>
        </w:rPr>
        <w:t xml:space="preserve"> These circumstances typically include scenarios where a </w:t>
      </w:r>
      <w:r w:rsidR="008F0B34" w:rsidRPr="006E5C59">
        <w:rPr>
          <w:sz w:val="20"/>
          <w:szCs w:val="20"/>
        </w:rPr>
        <w:t xml:space="preserve">tendering process is not feasible or not practical to undertake or under other </w:t>
      </w:r>
      <w:r w:rsidRPr="006E5C59">
        <w:rPr>
          <w:sz w:val="20"/>
          <w:szCs w:val="20"/>
        </w:rPr>
        <w:t>may be given under different circumstances</w:t>
      </w:r>
      <w:r w:rsidR="008F0B34" w:rsidRPr="006E5C59">
        <w:rPr>
          <w:sz w:val="20"/>
          <w:szCs w:val="20"/>
        </w:rPr>
        <w:t xml:space="preserve"> outlined under #paragraph 2.7</w:t>
      </w:r>
      <w:r w:rsidR="00CF2AD2" w:rsidRPr="006E5C59">
        <w:rPr>
          <w:sz w:val="20"/>
          <w:szCs w:val="20"/>
        </w:rPr>
        <w:t>:</w:t>
      </w:r>
      <w:r w:rsidR="008F0B34" w:rsidRPr="006E5C59">
        <w:rPr>
          <w:sz w:val="20"/>
          <w:szCs w:val="20"/>
        </w:rPr>
        <w:t xml:space="preserve"> Exceptions to tendering process of the IFRC Procurement Manual. Under permitted exceptions, contractual commitments may be made based on a single bid with a qualified supplier whose offer substantially meets FSP program the requirements at an accepted and competitive market price.</w:t>
      </w:r>
      <w:r w:rsidR="006D0630" w:rsidRPr="006E5C59">
        <w:rPr>
          <w:sz w:val="20"/>
          <w:szCs w:val="20"/>
        </w:rPr>
        <w:t xml:space="preserve"> This process might be relevant in cases where NS are planning to respond to an emergency but does not already have an IFRC-compliant FSP framework agreement in place. </w:t>
      </w:r>
      <w:r w:rsidR="005040A8" w:rsidRPr="006E5C59">
        <w:rPr>
          <w:sz w:val="20"/>
          <w:szCs w:val="20"/>
        </w:rPr>
        <w:t>T</w:t>
      </w:r>
      <w:r w:rsidR="00BD734A" w:rsidRPr="006E5C59">
        <w:rPr>
          <w:sz w:val="20"/>
          <w:szCs w:val="20"/>
        </w:rPr>
        <w:t xml:space="preserve">he most common reasons </w:t>
      </w:r>
      <w:r w:rsidR="005040A8" w:rsidRPr="006E5C59">
        <w:rPr>
          <w:sz w:val="20"/>
          <w:szCs w:val="20"/>
        </w:rPr>
        <w:t xml:space="preserve">for applying for exceptional approval </w:t>
      </w:r>
      <w:r w:rsidR="00BD734A" w:rsidRPr="006E5C59">
        <w:rPr>
          <w:sz w:val="20"/>
          <w:szCs w:val="20"/>
        </w:rPr>
        <w:t xml:space="preserve">are: </w:t>
      </w:r>
    </w:p>
    <w:p w14:paraId="4AB3CEBC" w14:textId="77777777" w:rsidR="00BD734A" w:rsidRPr="006E5C59" w:rsidRDefault="009D7152" w:rsidP="00BD734A">
      <w:pPr>
        <w:pStyle w:val="ListParagraph"/>
        <w:numPr>
          <w:ilvl w:val="0"/>
          <w:numId w:val="23"/>
        </w:numPr>
        <w:jc w:val="both"/>
        <w:rPr>
          <w:sz w:val="20"/>
          <w:szCs w:val="20"/>
        </w:rPr>
      </w:pPr>
      <w:r w:rsidRPr="006E5C59">
        <w:rPr>
          <w:sz w:val="20"/>
          <w:szCs w:val="20"/>
        </w:rPr>
        <w:t>NS has a service contract with an FSP they wish to engage again</w:t>
      </w:r>
    </w:p>
    <w:p w14:paraId="0B5F1C4A" w14:textId="77777777" w:rsidR="006D0630" w:rsidRPr="006E5C59" w:rsidRDefault="00BD734A" w:rsidP="00BD734A">
      <w:pPr>
        <w:pStyle w:val="ListParagraph"/>
        <w:numPr>
          <w:ilvl w:val="0"/>
          <w:numId w:val="23"/>
        </w:numPr>
        <w:jc w:val="both"/>
        <w:rPr>
          <w:sz w:val="20"/>
          <w:szCs w:val="20"/>
        </w:rPr>
      </w:pPr>
      <w:r w:rsidRPr="006E5C59">
        <w:rPr>
          <w:sz w:val="20"/>
          <w:szCs w:val="20"/>
        </w:rPr>
        <w:t xml:space="preserve">NS has </w:t>
      </w:r>
      <w:r w:rsidR="009D7152" w:rsidRPr="006E5C59">
        <w:rPr>
          <w:sz w:val="20"/>
          <w:szCs w:val="20"/>
        </w:rPr>
        <w:t>a non-</w:t>
      </w:r>
      <w:r w:rsidRPr="006E5C59">
        <w:rPr>
          <w:sz w:val="20"/>
          <w:szCs w:val="20"/>
        </w:rPr>
        <w:t xml:space="preserve">IFRC </w:t>
      </w:r>
      <w:r w:rsidR="009D7152" w:rsidRPr="006E5C59">
        <w:rPr>
          <w:sz w:val="20"/>
          <w:szCs w:val="20"/>
        </w:rPr>
        <w:t xml:space="preserve">compliant framework agreement </w:t>
      </w:r>
    </w:p>
    <w:p w14:paraId="0624E14D" w14:textId="7B78E463" w:rsidR="006D0630" w:rsidRPr="006E5C59" w:rsidRDefault="006D0630" w:rsidP="00BD734A">
      <w:pPr>
        <w:pStyle w:val="ListParagraph"/>
        <w:numPr>
          <w:ilvl w:val="0"/>
          <w:numId w:val="23"/>
        </w:numPr>
        <w:jc w:val="both"/>
        <w:rPr>
          <w:sz w:val="20"/>
          <w:szCs w:val="20"/>
        </w:rPr>
      </w:pPr>
      <w:r w:rsidRPr="006E5C59">
        <w:rPr>
          <w:sz w:val="20"/>
          <w:szCs w:val="20"/>
        </w:rPr>
        <w:t>NS works in a setting with no competition (</w:t>
      </w:r>
      <w:r w:rsidR="008F0B34" w:rsidRPr="006E5C59">
        <w:rPr>
          <w:sz w:val="20"/>
          <w:szCs w:val="20"/>
        </w:rPr>
        <w:t>i.e.,</w:t>
      </w:r>
      <w:r w:rsidRPr="006E5C59">
        <w:rPr>
          <w:sz w:val="20"/>
          <w:szCs w:val="20"/>
        </w:rPr>
        <w:t xml:space="preserve"> only one FSP service provider in specific area)</w:t>
      </w:r>
    </w:p>
    <w:p w14:paraId="686EFD30" w14:textId="77777777" w:rsidR="00CF2AD2" w:rsidRPr="006E5C59" w:rsidRDefault="00031383" w:rsidP="00031383">
      <w:pPr>
        <w:jc w:val="both"/>
        <w:rPr>
          <w:sz w:val="20"/>
          <w:szCs w:val="20"/>
        </w:rPr>
      </w:pPr>
      <w:r w:rsidRPr="006E5C59">
        <w:rPr>
          <w:sz w:val="20"/>
          <w:szCs w:val="20"/>
        </w:rPr>
        <w:t xml:space="preserve">Procurement thresholds for different levels and amounts of purchase </w:t>
      </w:r>
      <w:r w:rsidR="00247DB0" w:rsidRPr="006E5C59">
        <w:rPr>
          <w:sz w:val="20"/>
          <w:szCs w:val="20"/>
        </w:rPr>
        <w:t xml:space="preserve">is </w:t>
      </w:r>
      <w:r w:rsidRPr="006E5C59">
        <w:rPr>
          <w:sz w:val="20"/>
          <w:szCs w:val="20"/>
        </w:rPr>
        <w:t>available here</w:t>
      </w:r>
      <w:r w:rsidR="00CF2AD2" w:rsidRPr="006E5C59">
        <w:rPr>
          <w:sz w:val="20"/>
          <w:szCs w:val="20"/>
        </w:rPr>
        <w:t>:</w:t>
      </w:r>
    </w:p>
    <w:p w14:paraId="0985201A" w14:textId="7F68897A" w:rsidR="00031383" w:rsidRPr="006E5C59" w:rsidRDefault="00031383" w:rsidP="00031383">
      <w:pPr>
        <w:jc w:val="both"/>
        <w:rPr>
          <w:sz w:val="20"/>
          <w:szCs w:val="20"/>
        </w:rPr>
      </w:pPr>
      <w:r w:rsidRPr="006E5C59">
        <w:rPr>
          <w:sz w:val="20"/>
          <w:szCs w:val="20"/>
        </w:rPr>
        <w:t xml:space="preserve"> </w:t>
      </w:r>
      <w:r w:rsidRPr="006E5C59">
        <w:object w:dxaOrig="1508" w:dyaOrig="984" w14:anchorId="7AEF2319">
          <v:shape id="_x0000_i1028" type="#_x0000_t75" style="width:75.8pt;height:49.5pt" o:ole="">
            <v:imagedata r:id="rId32" o:title=""/>
          </v:shape>
          <o:OLEObject Type="Embed" ProgID="Word.Document.12" ShapeID="_x0000_i1028" DrawAspect="Icon" ObjectID="_1707550364" r:id="rId33">
            <o:FieldCodes>\s</o:FieldCodes>
          </o:OLEObject>
        </w:object>
      </w:r>
    </w:p>
    <w:p w14:paraId="5710B075" w14:textId="517B857B" w:rsidR="007311BE" w:rsidRPr="006E5C59" w:rsidRDefault="00031383" w:rsidP="005E7235">
      <w:pPr>
        <w:jc w:val="both"/>
        <w:rPr>
          <w:sz w:val="20"/>
          <w:szCs w:val="20"/>
        </w:rPr>
      </w:pPr>
      <w:r w:rsidRPr="006E5C59">
        <w:rPr>
          <w:sz w:val="20"/>
          <w:szCs w:val="20"/>
        </w:rPr>
        <w:t xml:space="preserve">Logistics colleagues can support the process for exceptional approval. A template to apply for exceptional approval is available </w:t>
      </w:r>
      <w:hyperlink r:id="rId34" w:history="1">
        <w:r w:rsidR="00C67294" w:rsidRPr="00C67294">
          <w:rPr>
            <w:rStyle w:val="Hyperlink"/>
            <w:sz w:val="20"/>
            <w:szCs w:val="20"/>
          </w:rPr>
          <w:t>online</w:t>
        </w:r>
      </w:hyperlink>
      <w:r w:rsidR="00C67294">
        <w:rPr>
          <w:sz w:val="20"/>
          <w:szCs w:val="20"/>
        </w:rPr>
        <w:t xml:space="preserve"> as well as </w:t>
      </w:r>
      <w:r w:rsidRPr="006E5C59">
        <w:rPr>
          <w:sz w:val="20"/>
          <w:szCs w:val="20"/>
        </w:rPr>
        <w:t>here</w:t>
      </w:r>
      <w:r w:rsidR="006B0443" w:rsidRPr="006E5C59">
        <w:rPr>
          <w:sz w:val="20"/>
          <w:szCs w:val="20"/>
        </w:rPr>
        <w:t>:</w:t>
      </w:r>
    </w:p>
    <w:p w14:paraId="3CE949F4" w14:textId="585F3212" w:rsidR="00D50D06" w:rsidRPr="006E5C59" w:rsidRDefault="00031383" w:rsidP="005E7235">
      <w:pPr>
        <w:jc w:val="both"/>
        <w:rPr>
          <w:sz w:val="20"/>
          <w:szCs w:val="20"/>
        </w:rPr>
      </w:pPr>
      <w:r w:rsidRPr="006E5C59">
        <w:rPr>
          <w:sz w:val="20"/>
          <w:szCs w:val="20"/>
        </w:rPr>
        <w:t xml:space="preserve"> </w:t>
      </w:r>
      <w:bookmarkStart w:id="27" w:name="_MON_1693899257"/>
      <w:bookmarkEnd w:id="27"/>
      <w:r w:rsidRPr="006E5C59">
        <w:rPr>
          <w:sz w:val="20"/>
          <w:szCs w:val="20"/>
        </w:rPr>
        <w:object w:dxaOrig="1541" w:dyaOrig="998" w14:anchorId="43226A85">
          <v:shape id="_x0000_i1029" type="#_x0000_t75" style="width:77.3pt;height:50.25pt" o:ole="">
            <v:imagedata r:id="rId35" o:title=""/>
          </v:shape>
          <o:OLEObject Type="Embed" ProgID="Word.Document.12" ShapeID="_x0000_i1029" DrawAspect="Icon" ObjectID="_1707550365" r:id="rId36">
            <o:FieldCodes>\s</o:FieldCodes>
          </o:OLEObject>
        </w:object>
      </w:r>
    </w:p>
    <w:p w14:paraId="2887E736" w14:textId="188CF7F3" w:rsidR="000F4852" w:rsidRPr="006E5C59" w:rsidRDefault="003B1EC3" w:rsidP="005E7235">
      <w:pPr>
        <w:jc w:val="both"/>
        <w:rPr>
          <w:sz w:val="20"/>
          <w:szCs w:val="20"/>
        </w:rPr>
      </w:pPr>
      <w:r w:rsidRPr="006E5C59">
        <w:rPr>
          <w:b/>
          <w:bCs/>
          <w:sz w:val="20"/>
          <w:szCs w:val="20"/>
        </w:rPr>
        <w:t xml:space="preserve">First, it should be decided if the existing contract can be used. </w:t>
      </w:r>
      <w:r w:rsidRPr="006E5C59">
        <w:rPr>
          <w:sz w:val="20"/>
          <w:szCs w:val="20"/>
        </w:rPr>
        <w:t xml:space="preserve">The following conclusion tree can support this </w:t>
      </w:r>
      <w:r w:rsidR="002815DF" w:rsidRPr="006E5C59">
        <w:rPr>
          <w:sz w:val="20"/>
          <w:szCs w:val="20"/>
        </w:rPr>
        <w:t>decision</w:t>
      </w:r>
      <w:r w:rsidRPr="006E5C59">
        <w:rPr>
          <w:sz w:val="20"/>
          <w:szCs w:val="20"/>
        </w:rPr>
        <w:t xml:space="preserve">: </w:t>
      </w:r>
    </w:p>
    <w:p w14:paraId="4B6F675F" w14:textId="6BEA6B44" w:rsidR="00952336" w:rsidRPr="006E5C59" w:rsidRDefault="00E53547">
      <w:pPr>
        <w:rPr>
          <w:sz w:val="20"/>
          <w:szCs w:val="20"/>
        </w:rPr>
      </w:pPr>
      <w:r w:rsidRPr="006E5C59">
        <w:rPr>
          <w:noProof/>
        </w:rPr>
        <w:lastRenderedPageBreak/>
        <w:drawing>
          <wp:inline distT="0" distB="0" distL="0" distR="0" wp14:anchorId="2D2E052D" wp14:editId="75A07930">
            <wp:extent cx="6238875" cy="5002548"/>
            <wp:effectExtent l="0" t="0" r="0" b="762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819" t="10410" r="4609" b="3758"/>
                    <a:stretch/>
                  </pic:blipFill>
                  <pic:spPr bwMode="auto">
                    <a:xfrm>
                      <a:off x="0" y="0"/>
                      <a:ext cx="6248923" cy="5010605"/>
                    </a:xfrm>
                    <a:prstGeom prst="rect">
                      <a:avLst/>
                    </a:prstGeom>
                    <a:noFill/>
                    <a:ln>
                      <a:noFill/>
                    </a:ln>
                    <a:extLst>
                      <a:ext uri="{53640926-AAD7-44D8-BBD7-CCE9431645EC}">
                        <a14:shadowObscured xmlns:a14="http://schemas.microsoft.com/office/drawing/2010/main"/>
                      </a:ext>
                    </a:extLst>
                  </pic:spPr>
                </pic:pic>
              </a:graphicData>
            </a:graphic>
          </wp:inline>
        </w:drawing>
      </w:r>
    </w:p>
    <w:p w14:paraId="4F3CF546" w14:textId="4C998EB5" w:rsidR="00FB645D" w:rsidRPr="006E5C59" w:rsidRDefault="001153B1" w:rsidP="005E7235">
      <w:pPr>
        <w:jc w:val="both"/>
        <w:rPr>
          <w:sz w:val="20"/>
          <w:szCs w:val="20"/>
          <w:bdr w:val="none" w:sz="0" w:space="0" w:color="auto" w:frame="1"/>
          <w:lang w:eastAsia="da-DK"/>
        </w:rPr>
      </w:pPr>
      <w:r w:rsidRPr="006E5C59">
        <w:rPr>
          <w:sz w:val="20"/>
          <w:szCs w:val="20"/>
        </w:rPr>
        <w:t xml:space="preserve">The approval request must be developed by the NS and reviewed by </w:t>
      </w:r>
      <w:r w:rsidRPr="006E5C59">
        <w:rPr>
          <w:sz w:val="20"/>
          <w:szCs w:val="20"/>
          <w:bdr w:val="none" w:sz="0" w:space="0" w:color="auto" w:frame="1"/>
          <w:lang w:eastAsia="da-DK"/>
        </w:rPr>
        <w:t>CVA focal points at the cluster and regional levels</w:t>
      </w:r>
      <w:r w:rsidR="00FF14ED" w:rsidRPr="006E5C59">
        <w:rPr>
          <w:sz w:val="20"/>
          <w:szCs w:val="20"/>
          <w:bdr w:val="none" w:sz="0" w:space="0" w:color="auto" w:frame="1"/>
          <w:lang w:eastAsia="da-DK"/>
        </w:rPr>
        <w:t xml:space="preserve"> </w:t>
      </w:r>
      <w:r w:rsidR="008B5001" w:rsidRPr="006E5C59">
        <w:rPr>
          <w:sz w:val="20"/>
          <w:szCs w:val="20"/>
          <w:bdr w:val="none" w:sz="0" w:space="0" w:color="auto" w:frame="1"/>
          <w:lang w:eastAsia="da-DK"/>
        </w:rPr>
        <w:t xml:space="preserve">as well as with relevant </w:t>
      </w:r>
      <w:r w:rsidR="00FF14ED" w:rsidRPr="006E5C59">
        <w:rPr>
          <w:sz w:val="20"/>
          <w:szCs w:val="20"/>
          <w:bdr w:val="none" w:sz="0" w:space="0" w:color="auto" w:frame="1"/>
          <w:lang w:eastAsia="da-DK"/>
        </w:rPr>
        <w:t>procurement and logistics</w:t>
      </w:r>
      <w:r w:rsidR="008B5001" w:rsidRPr="006E5C59">
        <w:rPr>
          <w:sz w:val="20"/>
          <w:szCs w:val="20"/>
          <w:bdr w:val="none" w:sz="0" w:space="0" w:color="auto" w:frame="1"/>
          <w:lang w:eastAsia="da-DK"/>
        </w:rPr>
        <w:t xml:space="preserve"> colleagues</w:t>
      </w:r>
      <w:r w:rsidR="008F0B34" w:rsidRPr="006E5C59">
        <w:rPr>
          <w:sz w:val="20"/>
          <w:szCs w:val="20"/>
          <w:bdr w:val="none" w:sz="0" w:space="0" w:color="auto" w:frame="1"/>
          <w:lang w:eastAsia="da-DK"/>
        </w:rPr>
        <w:t xml:space="preserve"> at country/operation, Cluster and Regional Level</w:t>
      </w:r>
      <w:r w:rsidR="00FF14ED" w:rsidRPr="006E5C59">
        <w:rPr>
          <w:sz w:val="20"/>
          <w:szCs w:val="20"/>
          <w:bdr w:val="none" w:sz="0" w:space="0" w:color="auto" w:frame="1"/>
          <w:lang w:eastAsia="da-DK"/>
        </w:rPr>
        <w:t xml:space="preserve">. </w:t>
      </w:r>
      <w:r w:rsidR="008F0B34" w:rsidRPr="006E5C59">
        <w:rPr>
          <w:sz w:val="20"/>
          <w:szCs w:val="20"/>
          <w:bdr w:val="none" w:sz="0" w:space="0" w:color="auto" w:frame="1"/>
          <w:lang w:eastAsia="da-DK"/>
        </w:rPr>
        <w:t>A draft (soft copy) of the Request for Exceptional Approval should be submitted to the Regional Office CVA and Logistics for review</w:t>
      </w:r>
      <w:r w:rsidR="0021047A" w:rsidRPr="006E5C59">
        <w:rPr>
          <w:sz w:val="20"/>
          <w:szCs w:val="20"/>
          <w:bdr w:val="none" w:sz="0" w:space="0" w:color="auto" w:frame="1"/>
          <w:lang w:eastAsia="da-DK"/>
        </w:rPr>
        <w:t xml:space="preserve"> before signature.</w:t>
      </w:r>
    </w:p>
    <w:p w14:paraId="7D61DFF4" w14:textId="727C4937" w:rsidR="00FF14ED" w:rsidRPr="006E5C59" w:rsidRDefault="00FF14ED" w:rsidP="00E04CB8">
      <w:pPr>
        <w:jc w:val="both"/>
        <w:rPr>
          <w:sz w:val="20"/>
          <w:szCs w:val="20"/>
        </w:rPr>
      </w:pPr>
      <w:r w:rsidRPr="006E5C59">
        <w:rPr>
          <w:sz w:val="20"/>
          <w:szCs w:val="20"/>
        </w:rPr>
        <w:t xml:space="preserve">The final version </w:t>
      </w:r>
      <w:r w:rsidR="0021047A" w:rsidRPr="006E5C59">
        <w:rPr>
          <w:sz w:val="20"/>
          <w:szCs w:val="20"/>
        </w:rPr>
        <w:t xml:space="preserve">of the </w:t>
      </w:r>
      <w:r w:rsidRPr="006E5C59">
        <w:rPr>
          <w:sz w:val="20"/>
          <w:szCs w:val="20"/>
        </w:rPr>
        <w:t xml:space="preserve">Request for Exceptional Approval together with supporting documents should be sent to </w:t>
      </w:r>
      <w:r w:rsidR="00B9450F" w:rsidRPr="006E5C59">
        <w:rPr>
          <w:sz w:val="20"/>
          <w:szCs w:val="20"/>
        </w:rPr>
        <w:t xml:space="preserve">the </w:t>
      </w:r>
      <w:r w:rsidRPr="006E5C59">
        <w:rPr>
          <w:sz w:val="20"/>
          <w:szCs w:val="20"/>
        </w:rPr>
        <w:t xml:space="preserve">Head of Africa RLU / Nairobi </w:t>
      </w:r>
      <w:r w:rsidR="0021047A" w:rsidRPr="006E5C59">
        <w:rPr>
          <w:sz w:val="20"/>
          <w:szCs w:val="20"/>
        </w:rPr>
        <w:t xml:space="preserve">copy to Regional Procurement Manager and </w:t>
      </w:r>
      <w:r w:rsidRPr="006E5C59">
        <w:rPr>
          <w:sz w:val="20"/>
          <w:szCs w:val="20"/>
        </w:rPr>
        <w:t>as follows:</w:t>
      </w:r>
    </w:p>
    <w:p w14:paraId="2ED995DE" w14:textId="62BC888C" w:rsidR="00FF14ED" w:rsidRPr="006E5C59" w:rsidRDefault="00FF14ED" w:rsidP="00DB6AC2">
      <w:pPr>
        <w:pStyle w:val="ListParagraph"/>
        <w:numPr>
          <w:ilvl w:val="0"/>
          <w:numId w:val="7"/>
        </w:numPr>
        <w:spacing w:after="80" w:line="240" w:lineRule="auto"/>
        <w:ind w:left="714" w:hanging="357"/>
        <w:contextualSpacing w:val="0"/>
        <w:jc w:val="both"/>
        <w:rPr>
          <w:rFonts w:eastAsia="Times New Roman"/>
          <w:sz w:val="20"/>
          <w:szCs w:val="20"/>
        </w:rPr>
      </w:pPr>
      <w:r w:rsidRPr="006E5C59">
        <w:rPr>
          <w:rFonts w:eastAsia="Times New Roman"/>
          <w:sz w:val="20"/>
          <w:szCs w:val="20"/>
        </w:rPr>
        <w:t xml:space="preserve">Logistics Requisition (Purchase Request) with budget limit and currency in which one line item for amount to be distributed to beneficiaries and one line for service fees to service provider, duly </w:t>
      </w:r>
      <w:r w:rsidR="0021047A" w:rsidRPr="006E5C59">
        <w:rPr>
          <w:rFonts w:eastAsia="Times New Roman"/>
          <w:sz w:val="20"/>
          <w:szCs w:val="20"/>
        </w:rPr>
        <w:t>approved</w:t>
      </w:r>
    </w:p>
    <w:p w14:paraId="6C5733CC" w14:textId="70ADC33F" w:rsidR="00FF14ED" w:rsidRPr="006E5C59" w:rsidRDefault="00B9450F" w:rsidP="00DB6AC2">
      <w:pPr>
        <w:pStyle w:val="ListParagraph"/>
        <w:numPr>
          <w:ilvl w:val="0"/>
          <w:numId w:val="7"/>
        </w:numPr>
        <w:spacing w:after="80" w:line="240" w:lineRule="auto"/>
        <w:ind w:left="714" w:hanging="357"/>
        <w:contextualSpacing w:val="0"/>
        <w:jc w:val="both"/>
        <w:rPr>
          <w:rFonts w:eastAsia="Times New Roman"/>
          <w:sz w:val="20"/>
          <w:szCs w:val="20"/>
        </w:rPr>
      </w:pPr>
      <w:r w:rsidRPr="006E5C59">
        <w:rPr>
          <w:rFonts w:eastAsia="Times New Roman"/>
          <w:sz w:val="20"/>
          <w:szCs w:val="20"/>
        </w:rPr>
        <w:t xml:space="preserve">The SoW </w:t>
      </w:r>
      <w:r w:rsidR="0021047A" w:rsidRPr="006E5C59">
        <w:rPr>
          <w:rFonts w:eastAsia="Times New Roman"/>
          <w:sz w:val="20"/>
          <w:szCs w:val="20"/>
        </w:rPr>
        <w:t xml:space="preserve">to be </w:t>
      </w:r>
      <w:r w:rsidRPr="006E5C59">
        <w:rPr>
          <w:rFonts w:eastAsia="Times New Roman"/>
          <w:sz w:val="20"/>
          <w:szCs w:val="20"/>
        </w:rPr>
        <w:t xml:space="preserve">used in the </w:t>
      </w:r>
      <w:r w:rsidR="00BF7804" w:rsidRPr="006E5C59">
        <w:rPr>
          <w:rFonts w:eastAsia="Times New Roman"/>
          <w:sz w:val="20"/>
          <w:szCs w:val="20"/>
        </w:rPr>
        <w:t>FSP procurement</w:t>
      </w:r>
    </w:p>
    <w:p w14:paraId="1D90353B" w14:textId="0524D15C" w:rsidR="00BF7804" w:rsidRPr="006E5C59" w:rsidRDefault="00BF7804" w:rsidP="00DB6AC2">
      <w:pPr>
        <w:pStyle w:val="ListParagraph"/>
        <w:numPr>
          <w:ilvl w:val="0"/>
          <w:numId w:val="7"/>
        </w:numPr>
        <w:spacing w:after="80" w:line="240" w:lineRule="auto"/>
        <w:ind w:left="714" w:hanging="357"/>
        <w:contextualSpacing w:val="0"/>
        <w:jc w:val="both"/>
        <w:rPr>
          <w:rFonts w:eastAsia="Times New Roman"/>
          <w:sz w:val="20"/>
          <w:szCs w:val="20"/>
        </w:rPr>
      </w:pPr>
      <w:r w:rsidRPr="006E5C59">
        <w:rPr>
          <w:rFonts w:eastAsia="Times New Roman"/>
          <w:sz w:val="20"/>
          <w:szCs w:val="20"/>
        </w:rPr>
        <w:t>The A</w:t>
      </w:r>
      <w:r w:rsidR="0021047A" w:rsidRPr="006E5C59">
        <w:rPr>
          <w:rFonts w:eastAsia="Times New Roman"/>
          <w:sz w:val="20"/>
          <w:szCs w:val="20"/>
        </w:rPr>
        <w:t>nnex</w:t>
      </w:r>
      <w:r w:rsidRPr="006E5C59">
        <w:rPr>
          <w:rFonts w:eastAsia="Times New Roman"/>
          <w:sz w:val="20"/>
          <w:szCs w:val="20"/>
        </w:rPr>
        <w:t xml:space="preserve"> </w:t>
      </w:r>
      <w:r w:rsidR="00AB08FA" w:rsidRPr="006E5C59">
        <w:rPr>
          <w:rFonts w:eastAsia="Times New Roman"/>
          <w:sz w:val="20"/>
          <w:szCs w:val="20"/>
        </w:rPr>
        <w:t xml:space="preserve">SoW </w:t>
      </w:r>
      <w:r w:rsidRPr="006E5C59">
        <w:rPr>
          <w:rFonts w:eastAsia="Times New Roman"/>
          <w:sz w:val="20"/>
          <w:szCs w:val="20"/>
        </w:rPr>
        <w:t xml:space="preserve">that is relevant to the current project </w:t>
      </w:r>
      <w:r w:rsidR="0021047A" w:rsidRPr="006E5C59">
        <w:rPr>
          <w:rFonts w:eastAsia="Times New Roman"/>
          <w:sz w:val="20"/>
          <w:szCs w:val="20"/>
        </w:rPr>
        <w:t>if order placed with a</w:t>
      </w:r>
      <w:r w:rsidR="006B0443" w:rsidRPr="006E5C59">
        <w:rPr>
          <w:rFonts w:eastAsia="Times New Roman"/>
          <w:sz w:val="20"/>
          <w:szCs w:val="20"/>
        </w:rPr>
        <w:t>n</w:t>
      </w:r>
      <w:r w:rsidR="0021047A" w:rsidRPr="006E5C59">
        <w:rPr>
          <w:rFonts w:eastAsia="Times New Roman"/>
          <w:sz w:val="20"/>
          <w:szCs w:val="20"/>
        </w:rPr>
        <w:t xml:space="preserve"> existing FA</w:t>
      </w:r>
    </w:p>
    <w:p w14:paraId="2A784F3E" w14:textId="29828979" w:rsidR="0021047A" w:rsidRPr="006E5C59" w:rsidRDefault="0021047A" w:rsidP="00DB6AC2">
      <w:pPr>
        <w:pStyle w:val="ListParagraph"/>
        <w:numPr>
          <w:ilvl w:val="0"/>
          <w:numId w:val="7"/>
        </w:numPr>
        <w:spacing w:after="80" w:line="240" w:lineRule="auto"/>
        <w:ind w:left="714" w:hanging="357"/>
        <w:contextualSpacing w:val="0"/>
        <w:jc w:val="both"/>
        <w:rPr>
          <w:rFonts w:eastAsia="Times New Roman"/>
          <w:sz w:val="20"/>
          <w:szCs w:val="20"/>
        </w:rPr>
      </w:pPr>
      <w:r w:rsidRPr="006E5C59">
        <w:rPr>
          <w:rFonts w:eastAsia="Times New Roman"/>
          <w:sz w:val="20"/>
          <w:szCs w:val="20"/>
          <w:u w:val="single"/>
        </w:rPr>
        <w:t>In cases of single sourcing outside FA:</w:t>
      </w:r>
      <w:r w:rsidRPr="006E5C59">
        <w:rPr>
          <w:rFonts w:eastAsia="Times New Roman"/>
          <w:sz w:val="20"/>
          <w:szCs w:val="20"/>
        </w:rPr>
        <w:t xml:space="preserve"> Written confirmation (Offer) from FSP that it is willing and able to provide the services required under the S</w:t>
      </w:r>
      <w:r w:rsidR="006B0443" w:rsidRPr="006E5C59">
        <w:rPr>
          <w:rFonts w:eastAsia="Times New Roman"/>
          <w:sz w:val="20"/>
          <w:szCs w:val="20"/>
        </w:rPr>
        <w:t>o</w:t>
      </w:r>
      <w:r w:rsidRPr="006E5C59">
        <w:rPr>
          <w:rFonts w:eastAsia="Times New Roman"/>
          <w:sz w:val="20"/>
          <w:szCs w:val="20"/>
        </w:rPr>
        <w:t>W, of fees and charges being levied and of acceptance of Terms and Conditions of Service (NS/IFRC)</w:t>
      </w:r>
    </w:p>
    <w:p w14:paraId="686B0441" w14:textId="6BFB5941" w:rsidR="00FF14ED" w:rsidRPr="006E5C59" w:rsidRDefault="00FF14ED" w:rsidP="00DB6AC2">
      <w:pPr>
        <w:pStyle w:val="ListParagraph"/>
        <w:numPr>
          <w:ilvl w:val="0"/>
          <w:numId w:val="7"/>
        </w:numPr>
        <w:spacing w:after="80" w:line="240" w:lineRule="auto"/>
        <w:ind w:left="714" w:hanging="357"/>
        <w:contextualSpacing w:val="0"/>
        <w:jc w:val="both"/>
        <w:rPr>
          <w:rFonts w:eastAsia="Times New Roman"/>
          <w:sz w:val="20"/>
          <w:szCs w:val="20"/>
        </w:rPr>
      </w:pPr>
      <w:r w:rsidRPr="006E5C59">
        <w:rPr>
          <w:rFonts w:eastAsia="Times New Roman"/>
          <w:sz w:val="20"/>
          <w:szCs w:val="20"/>
        </w:rPr>
        <w:t>Due Diligence Form duly completed</w:t>
      </w:r>
    </w:p>
    <w:p w14:paraId="5BE00A21" w14:textId="2F843C92" w:rsidR="00BF7804" w:rsidRPr="006E5C59" w:rsidRDefault="00FF14ED" w:rsidP="00DB6AC2">
      <w:pPr>
        <w:pStyle w:val="ListParagraph"/>
        <w:numPr>
          <w:ilvl w:val="0"/>
          <w:numId w:val="7"/>
        </w:numPr>
        <w:spacing w:after="80" w:line="240" w:lineRule="auto"/>
        <w:ind w:left="714" w:hanging="357"/>
        <w:contextualSpacing w:val="0"/>
        <w:jc w:val="both"/>
        <w:rPr>
          <w:rFonts w:eastAsia="Times New Roman"/>
          <w:sz w:val="18"/>
          <w:szCs w:val="18"/>
          <w:lang w:eastAsia="da-DK"/>
        </w:rPr>
      </w:pPr>
      <w:r w:rsidRPr="006E5C59">
        <w:rPr>
          <w:rFonts w:eastAsia="Times New Roman"/>
          <w:b/>
          <w:bCs/>
          <w:sz w:val="20"/>
          <w:szCs w:val="20"/>
          <w:u w:val="single"/>
        </w:rPr>
        <w:t>Supplier Registration Form:</w:t>
      </w:r>
      <w:r w:rsidRPr="006E5C59">
        <w:rPr>
          <w:rFonts w:eastAsia="Times New Roman"/>
          <w:b/>
          <w:bCs/>
          <w:sz w:val="20"/>
          <w:szCs w:val="20"/>
        </w:rPr>
        <w:t xml:space="preserve"> </w:t>
      </w:r>
      <w:r w:rsidRPr="006E5C59">
        <w:rPr>
          <w:rFonts w:eastAsia="Times New Roman"/>
          <w:sz w:val="20"/>
          <w:szCs w:val="20"/>
        </w:rPr>
        <w:t xml:space="preserve">documents including duly filled Supplier Registration Form (SRF) signed, </w:t>
      </w:r>
      <w:r w:rsidR="0021047A" w:rsidRPr="006E5C59">
        <w:rPr>
          <w:rFonts w:eastAsia="Times New Roman"/>
          <w:sz w:val="20"/>
          <w:szCs w:val="20"/>
        </w:rPr>
        <w:t>dated,</w:t>
      </w:r>
      <w:r w:rsidRPr="006E5C59">
        <w:rPr>
          <w:rFonts w:eastAsia="Times New Roman"/>
          <w:sz w:val="20"/>
          <w:szCs w:val="20"/>
        </w:rPr>
        <w:t xml:space="preserve"> and stamped and all required supporting documents:</w:t>
      </w:r>
    </w:p>
    <w:p w14:paraId="612428F8" w14:textId="40FF1041" w:rsidR="00BF7804" w:rsidRPr="006E5C59" w:rsidRDefault="00FF14ED" w:rsidP="00DB6AC2">
      <w:pPr>
        <w:pStyle w:val="ListParagraph"/>
        <w:numPr>
          <w:ilvl w:val="1"/>
          <w:numId w:val="7"/>
        </w:numPr>
        <w:spacing w:after="80" w:line="240" w:lineRule="auto"/>
        <w:contextualSpacing w:val="0"/>
        <w:jc w:val="both"/>
        <w:rPr>
          <w:rFonts w:eastAsia="Times New Roman"/>
          <w:sz w:val="18"/>
          <w:szCs w:val="18"/>
          <w:lang w:eastAsia="da-DK"/>
        </w:rPr>
      </w:pPr>
      <w:r w:rsidRPr="006E5C59">
        <w:rPr>
          <w:rFonts w:eastAsia="Times New Roman"/>
          <w:b/>
          <w:bCs/>
          <w:sz w:val="20"/>
          <w:szCs w:val="20"/>
        </w:rPr>
        <w:lastRenderedPageBreak/>
        <w:t>a.)</w:t>
      </w:r>
      <w:r w:rsidRPr="006E5C59">
        <w:rPr>
          <w:rFonts w:eastAsia="Times New Roman"/>
          <w:sz w:val="20"/>
          <w:szCs w:val="20"/>
        </w:rPr>
        <w:t xml:space="preserve"> Copies of last three years audited financial statements </w:t>
      </w:r>
      <w:r w:rsidR="004A13A3" w:rsidRPr="006E5C59">
        <w:rPr>
          <w:rFonts w:eastAsia="Times New Roman"/>
          <w:sz w:val="20"/>
          <w:szCs w:val="20"/>
        </w:rPr>
        <w:t>from the supplier</w:t>
      </w:r>
    </w:p>
    <w:p w14:paraId="0885F1D0" w14:textId="77777777" w:rsidR="009A5B59" w:rsidRPr="006E5C59" w:rsidRDefault="00FF14ED" w:rsidP="00DB6AC2">
      <w:pPr>
        <w:pStyle w:val="ListParagraph"/>
        <w:numPr>
          <w:ilvl w:val="1"/>
          <w:numId w:val="7"/>
        </w:numPr>
        <w:spacing w:after="80" w:line="240" w:lineRule="auto"/>
        <w:contextualSpacing w:val="0"/>
        <w:jc w:val="both"/>
        <w:rPr>
          <w:rFonts w:eastAsia="Times New Roman"/>
          <w:sz w:val="18"/>
          <w:szCs w:val="18"/>
          <w:lang w:eastAsia="da-DK"/>
        </w:rPr>
      </w:pPr>
      <w:r w:rsidRPr="006E5C59">
        <w:rPr>
          <w:rFonts w:eastAsia="Times New Roman"/>
          <w:b/>
          <w:bCs/>
          <w:sz w:val="20"/>
          <w:szCs w:val="20"/>
        </w:rPr>
        <w:t>b.)</w:t>
      </w:r>
      <w:r w:rsidRPr="006E5C59">
        <w:rPr>
          <w:rFonts w:eastAsia="Times New Roman"/>
          <w:sz w:val="20"/>
          <w:szCs w:val="20"/>
        </w:rPr>
        <w:t xml:space="preserve"> Original Statement of the Supplier’s Bank confirming banking details (certifying the bank account and relevant details – Bank Name, Address, Brach Code, Banking Codes etc.) </w:t>
      </w:r>
    </w:p>
    <w:p w14:paraId="3942EFC7" w14:textId="041DDBCD" w:rsidR="00BF7804" w:rsidRPr="006E5C59" w:rsidRDefault="00FF14ED" w:rsidP="00DB6AC2">
      <w:pPr>
        <w:pStyle w:val="ListParagraph"/>
        <w:numPr>
          <w:ilvl w:val="1"/>
          <w:numId w:val="7"/>
        </w:numPr>
        <w:spacing w:after="80" w:line="240" w:lineRule="auto"/>
        <w:contextualSpacing w:val="0"/>
        <w:jc w:val="both"/>
        <w:rPr>
          <w:rFonts w:eastAsia="Times New Roman"/>
          <w:sz w:val="18"/>
          <w:szCs w:val="18"/>
          <w:lang w:eastAsia="da-DK"/>
        </w:rPr>
      </w:pPr>
      <w:r w:rsidRPr="006E5C59">
        <w:rPr>
          <w:rFonts w:eastAsia="Times New Roman"/>
          <w:b/>
          <w:bCs/>
          <w:sz w:val="20"/>
          <w:szCs w:val="20"/>
        </w:rPr>
        <w:t>c.)</w:t>
      </w:r>
      <w:r w:rsidRPr="006E5C59">
        <w:rPr>
          <w:rFonts w:eastAsia="Times New Roman"/>
          <w:sz w:val="20"/>
          <w:szCs w:val="20"/>
        </w:rPr>
        <w:t xml:space="preserve"> Copy of Company Registration Certificate </w:t>
      </w:r>
    </w:p>
    <w:p w14:paraId="4B070127" w14:textId="631C8AEE" w:rsidR="00FF14ED" w:rsidRPr="006E5C59" w:rsidRDefault="00FF14ED" w:rsidP="00DB6AC2">
      <w:pPr>
        <w:pStyle w:val="ListParagraph"/>
        <w:numPr>
          <w:ilvl w:val="1"/>
          <w:numId w:val="7"/>
        </w:numPr>
        <w:spacing w:after="80" w:line="240" w:lineRule="auto"/>
        <w:contextualSpacing w:val="0"/>
        <w:jc w:val="both"/>
        <w:rPr>
          <w:rFonts w:eastAsia="Times New Roman"/>
          <w:sz w:val="18"/>
          <w:szCs w:val="18"/>
          <w:lang w:eastAsia="da-DK"/>
        </w:rPr>
      </w:pPr>
      <w:r w:rsidRPr="006E5C59">
        <w:rPr>
          <w:rFonts w:eastAsia="Times New Roman"/>
          <w:b/>
          <w:bCs/>
          <w:sz w:val="20"/>
          <w:szCs w:val="20"/>
        </w:rPr>
        <w:t>d.)</w:t>
      </w:r>
      <w:r w:rsidRPr="006E5C59">
        <w:rPr>
          <w:rFonts w:eastAsia="Times New Roman"/>
          <w:sz w:val="20"/>
          <w:szCs w:val="20"/>
        </w:rPr>
        <w:t xml:space="preserve"> Tax Clearance Certificate and any other relevant documents required by country law</w:t>
      </w:r>
      <w:r w:rsidR="004A13A3" w:rsidRPr="006E5C59">
        <w:rPr>
          <w:rFonts w:eastAsia="Times New Roman"/>
          <w:sz w:val="20"/>
          <w:szCs w:val="20"/>
        </w:rPr>
        <w:t xml:space="preserve"> from the supplier</w:t>
      </w:r>
      <w:r w:rsidRPr="006E5C59">
        <w:rPr>
          <w:rFonts w:eastAsia="Times New Roman"/>
          <w:sz w:val="20"/>
          <w:szCs w:val="20"/>
        </w:rPr>
        <w:t>.</w:t>
      </w:r>
    </w:p>
    <w:p w14:paraId="66C4051D" w14:textId="682F9D22" w:rsidR="00FF14ED" w:rsidRPr="006E5C59" w:rsidRDefault="0021047A" w:rsidP="00DB6AC2">
      <w:pPr>
        <w:pStyle w:val="ListParagraph"/>
        <w:numPr>
          <w:ilvl w:val="0"/>
          <w:numId w:val="7"/>
        </w:numPr>
        <w:spacing w:after="80" w:line="240" w:lineRule="auto"/>
        <w:ind w:left="714" w:hanging="357"/>
        <w:contextualSpacing w:val="0"/>
        <w:jc w:val="both"/>
        <w:rPr>
          <w:rFonts w:eastAsia="Times New Roman"/>
          <w:sz w:val="20"/>
          <w:szCs w:val="20"/>
        </w:rPr>
      </w:pPr>
      <w:r w:rsidRPr="006E5C59">
        <w:rPr>
          <w:rFonts w:eastAsia="Times New Roman"/>
          <w:sz w:val="20"/>
          <w:szCs w:val="20"/>
        </w:rPr>
        <w:t xml:space="preserve">Copy of </w:t>
      </w:r>
      <w:r w:rsidR="00EB4FFD" w:rsidRPr="006E5C59">
        <w:rPr>
          <w:rFonts w:eastAsia="Times New Roman"/>
          <w:sz w:val="20"/>
          <w:szCs w:val="20"/>
        </w:rPr>
        <w:t>Existing/c</w:t>
      </w:r>
      <w:r w:rsidR="00FF14ED" w:rsidRPr="006E5C59">
        <w:rPr>
          <w:rFonts w:eastAsia="Times New Roman"/>
          <w:sz w:val="20"/>
          <w:szCs w:val="20"/>
        </w:rPr>
        <w:t xml:space="preserve">urrent </w:t>
      </w:r>
      <w:r w:rsidR="00EB4FFD" w:rsidRPr="006E5C59">
        <w:rPr>
          <w:rFonts w:eastAsia="Times New Roman"/>
          <w:sz w:val="20"/>
          <w:szCs w:val="20"/>
        </w:rPr>
        <w:t>c</w:t>
      </w:r>
      <w:r w:rsidR="00FF14ED" w:rsidRPr="006E5C59">
        <w:rPr>
          <w:rFonts w:eastAsia="Times New Roman"/>
          <w:sz w:val="20"/>
          <w:szCs w:val="20"/>
        </w:rPr>
        <w:t xml:space="preserve">ontract </w:t>
      </w:r>
      <w:r w:rsidR="00EB4FFD" w:rsidRPr="006E5C59">
        <w:rPr>
          <w:rFonts w:eastAsia="Times New Roman"/>
          <w:sz w:val="20"/>
          <w:szCs w:val="20"/>
        </w:rPr>
        <w:t>with the FSP</w:t>
      </w:r>
    </w:p>
    <w:p w14:paraId="09052279" w14:textId="1E4505AC" w:rsidR="00FF14ED" w:rsidRPr="006E5C59" w:rsidRDefault="00BF7804" w:rsidP="00DB6AC2">
      <w:pPr>
        <w:pStyle w:val="ListParagraph"/>
        <w:numPr>
          <w:ilvl w:val="0"/>
          <w:numId w:val="7"/>
        </w:numPr>
        <w:spacing w:after="80" w:line="240" w:lineRule="auto"/>
        <w:ind w:left="714" w:hanging="357"/>
        <w:contextualSpacing w:val="0"/>
        <w:jc w:val="both"/>
        <w:rPr>
          <w:rFonts w:eastAsia="Times New Roman"/>
          <w:sz w:val="20"/>
          <w:szCs w:val="20"/>
        </w:rPr>
      </w:pPr>
      <w:r w:rsidRPr="006E5C59">
        <w:rPr>
          <w:rFonts w:eastAsia="Times New Roman"/>
          <w:sz w:val="20"/>
          <w:szCs w:val="20"/>
        </w:rPr>
        <w:t xml:space="preserve">NS </w:t>
      </w:r>
      <w:r w:rsidR="0021047A" w:rsidRPr="006E5C59">
        <w:rPr>
          <w:rFonts w:eastAsia="Times New Roman"/>
          <w:sz w:val="20"/>
          <w:szCs w:val="20"/>
        </w:rPr>
        <w:t xml:space="preserve">/ IFRC </w:t>
      </w:r>
      <w:r w:rsidR="00FF14ED" w:rsidRPr="006E5C59">
        <w:rPr>
          <w:rFonts w:eastAsia="Times New Roman"/>
          <w:sz w:val="20"/>
          <w:szCs w:val="20"/>
        </w:rPr>
        <w:t>General Terms and Conditions for Service Contracts</w:t>
      </w:r>
    </w:p>
    <w:p w14:paraId="774160F7" w14:textId="0406EA94" w:rsidR="00FF14ED" w:rsidRPr="006E5C59" w:rsidRDefault="00FF14ED" w:rsidP="005E7235">
      <w:pPr>
        <w:jc w:val="both"/>
        <w:rPr>
          <w:sz w:val="20"/>
          <w:szCs w:val="20"/>
        </w:rPr>
      </w:pPr>
    </w:p>
    <w:p w14:paraId="1861E4BE" w14:textId="77777777" w:rsidR="00E2515F" w:rsidRPr="006E5C59" w:rsidRDefault="00E2515F" w:rsidP="005E7235">
      <w:pPr>
        <w:jc w:val="both"/>
        <w:rPr>
          <w:sz w:val="20"/>
          <w:szCs w:val="20"/>
        </w:rPr>
      </w:pPr>
    </w:p>
    <w:p w14:paraId="588CCA89" w14:textId="77777777" w:rsidR="00CA3FC9" w:rsidRPr="006E5C59" w:rsidRDefault="00CA3FC9" w:rsidP="000008BB">
      <w:pPr>
        <w:pStyle w:val="Heading1"/>
        <w:numPr>
          <w:ilvl w:val="0"/>
          <w:numId w:val="0"/>
        </w:numPr>
        <w:sectPr w:rsidR="00CA3FC9" w:rsidRPr="006E5C59" w:rsidSect="00191E8F">
          <w:headerReference w:type="default" r:id="rId38"/>
          <w:footerReference w:type="even" r:id="rId39"/>
          <w:footerReference w:type="default" r:id="rId40"/>
          <w:footerReference w:type="first" r:id="rId41"/>
          <w:pgSz w:w="11906" w:h="16838"/>
          <w:pgMar w:top="1440" w:right="1440" w:bottom="1440" w:left="1440" w:header="708" w:footer="708" w:gutter="0"/>
          <w:cols w:space="708"/>
          <w:docGrid w:linePitch="360"/>
        </w:sectPr>
      </w:pPr>
      <w:bookmarkStart w:id="28" w:name="_Annex_1:_CVA"/>
      <w:bookmarkStart w:id="29" w:name="_Annex_2:_Checklist"/>
      <w:bookmarkEnd w:id="28"/>
      <w:bookmarkEnd w:id="29"/>
    </w:p>
    <w:p w14:paraId="46E66957" w14:textId="131CF26C" w:rsidR="005B6522" w:rsidRPr="006E5C59" w:rsidRDefault="005B6522" w:rsidP="000008BB">
      <w:pPr>
        <w:pStyle w:val="Heading1"/>
        <w:numPr>
          <w:ilvl w:val="0"/>
          <w:numId w:val="0"/>
        </w:numPr>
      </w:pPr>
      <w:bookmarkStart w:id="30" w:name="_Toc88642064"/>
      <w:r w:rsidRPr="006E5C59">
        <w:lastRenderedPageBreak/>
        <w:t xml:space="preserve">Annex </w:t>
      </w:r>
      <w:r w:rsidR="000A132E" w:rsidRPr="006E5C59">
        <w:t>1</w:t>
      </w:r>
      <w:r w:rsidRPr="006E5C59">
        <w:t>: Checklist of IFRC Compliance Requirements</w:t>
      </w:r>
      <w:r w:rsidRPr="006E5C59">
        <w:rPr>
          <w:rStyle w:val="FootnoteReference"/>
        </w:rPr>
        <w:footnoteReference w:id="5"/>
      </w:r>
      <w:bookmarkEnd w:id="30"/>
    </w:p>
    <w:p w14:paraId="1063FC02" w14:textId="398237FB" w:rsidR="005B6522" w:rsidRPr="006E5C59" w:rsidRDefault="005B6522" w:rsidP="005B6522">
      <w:pPr>
        <w:rPr>
          <w:b/>
          <w:color w:val="000000" w:themeColor="text1"/>
          <w:sz w:val="20"/>
          <w:szCs w:val="20"/>
        </w:rPr>
      </w:pPr>
      <w:r w:rsidRPr="006E5C59">
        <w:rPr>
          <w:b/>
          <w:color w:val="000000" w:themeColor="text1"/>
          <w:sz w:val="20"/>
          <w:szCs w:val="20"/>
        </w:rPr>
        <w:t>To comply with IFRC regulations the following documents are required to be submitted to IFRC:</w:t>
      </w:r>
    </w:p>
    <w:tbl>
      <w:tblPr>
        <w:tblW w:w="14680" w:type="dxa"/>
        <w:tblCellMar>
          <w:left w:w="70" w:type="dxa"/>
          <w:right w:w="70" w:type="dxa"/>
        </w:tblCellMar>
        <w:tblLook w:val="04A0" w:firstRow="1" w:lastRow="0" w:firstColumn="1" w:lastColumn="0" w:noHBand="0" w:noVBand="1"/>
      </w:tblPr>
      <w:tblGrid>
        <w:gridCol w:w="497"/>
        <w:gridCol w:w="3326"/>
        <w:gridCol w:w="7512"/>
        <w:gridCol w:w="3345"/>
      </w:tblGrid>
      <w:tr w:rsidR="005C4D16" w:rsidRPr="006E5C59" w14:paraId="70E8B3F3" w14:textId="77777777" w:rsidTr="005C4D16">
        <w:trPr>
          <w:trHeight w:val="300"/>
          <w:tblHeader/>
        </w:trPr>
        <w:tc>
          <w:tcPr>
            <w:tcW w:w="497" w:type="dxa"/>
            <w:tcBorders>
              <w:top w:val="single" w:sz="4" w:space="0" w:color="auto"/>
              <w:left w:val="single" w:sz="4" w:space="0" w:color="auto"/>
              <w:bottom w:val="single" w:sz="4" w:space="0" w:color="auto"/>
              <w:right w:val="single" w:sz="4" w:space="0" w:color="auto"/>
            </w:tcBorders>
            <w:shd w:val="clear" w:color="000000" w:fill="FF0000"/>
            <w:hideMark/>
          </w:tcPr>
          <w:p w14:paraId="43761430" w14:textId="77777777" w:rsidR="006F0862" w:rsidRPr="006E5C59" w:rsidRDefault="006F0862" w:rsidP="00D62874">
            <w:pPr>
              <w:spacing w:after="80" w:line="240" w:lineRule="auto"/>
              <w:rPr>
                <w:rFonts w:eastAsia="Times New Roman" w:cstheme="minorHAnsi"/>
                <w:b/>
                <w:bCs/>
                <w:color w:val="FFFFFF"/>
                <w:sz w:val="20"/>
                <w:szCs w:val="20"/>
                <w:lang w:eastAsia="da-DK"/>
              </w:rPr>
            </w:pPr>
            <w:r w:rsidRPr="006E5C59">
              <w:rPr>
                <w:rFonts w:eastAsia="Times New Roman" w:cstheme="minorHAnsi"/>
                <w:b/>
                <w:bCs/>
                <w:color w:val="FFFFFF"/>
                <w:sz w:val="20"/>
                <w:szCs w:val="20"/>
                <w:lang w:eastAsia="da-DK"/>
              </w:rPr>
              <w:t>#</w:t>
            </w:r>
          </w:p>
        </w:tc>
        <w:tc>
          <w:tcPr>
            <w:tcW w:w="3326" w:type="dxa"/>
            <w:tcBorders>
              <w:top w:val="single" w:sz="4" w:space="0" w:color="auto"/>
              <w:left w:val="nil"/>
              <w:bottom w:val="single" w:sz="4" w:space="0" w:color="auto"/>
              <w:right w:val="single" w:sz="4" w:space="0" w:color="auto"/>
            </w:tcBorders>
            <w:shd w:val="clear" w:color="000000" w:fill="FF0000"/>
            <w:hideMark/>
          </w:tcPr>
          <w:p w14:paraId="23F144DD" w14:textId="77777777" w:rsidR="006F0862" w:rsidRPr="006E5C59" w:rsidRDefault="006F0862" w:rsidP="00D62874">
            <w:pPr>
              <w:spacing w:after="80" w:line="240" w:lineRule="auto"/>
              <w:rPr>
                <w:rFonts w:eastAsia="Times New Roman" w:cstheme="minorHAnsi"/>
                <w:b/>
                <w:bCs/>
                <w:color w:val="FFFFFF"/>
                <w:sz w:val="20"/>
                <w:szCs w:val="20"/>
                <w:lang w:eastAsia="da-DK"/>
              </w:rPr>
            </w:pPr>
            <w:r w:rsidRPr="006E5C59">
              <w:rPr>
                <w:rFonts w:eastAsia="Times New Roman" w:cstheme="minorHAnsi"/>
                <w:b/>
                <w:bCs/>
                <w:color w:val="FFFFFF"/>
                <w:sz w:val="20"/>
                <w:szCs w:val="20"/>
                <w:lang w:eastAsia="da-DK"/>
              </w:rPr>
              <w:t>Document</w:t>
            </w:r>
          </w:p>
        </w:tc>
        <w:tc>
          <w:tcPr>
            <w:tcW w:w="7512" w:type="dxa"/>
            <w:tcBorders>
              <w:top w:val="single" w:sz="4" w:space="0" w:color="auto"/>
              <w:left w:val="nil"/>
              <w:bottom w:val="single" w:sz="4" w:space="0" w:color="auto"/>
              <w:right w:val="single" w:sz="4" w:space="0" w:color="auto"/>
            </w:tcBorders>
            <w:shd w:val="clear" w:color="000000" w:fill="FF0000"/>
            <w:hideMark/>
          </w:tcPr>
          <w:p w14:paraId="79EB9A70" w14:textId="77777777" w:rsidR="006F0862" w:rsidRPr="006E5C59" w:rsidRDefault="006F0862" w:rsidP="00D62874">
            <w:pPr>
              <w:spacing w:after="80" w:line="240" w:lineRule="auto"/>
              <w:rPr>
                <w:rFonts w:eastAsia="Times New Roman" w:cstheme="minorHAnsi"/>
                <w:b/>
                <w:bCs/>
                <w:color w:val="FFFFFF"/>
                <w:sz w:val="20"/>
                <w:szCs w:val="20"/>
                <w:lang w:eastAsia="da-DK"/>
              </w:rPr>
            </w:pPr>
            <w:r w:rsidRPr="006E5C59">
              <w:rPr>
                <w:rFonts w:eastAsia="Times New Roman" w:cstheme="minorHAnsi"/>
                <w:b/>
                <w:bCs/>
                <w:color w:val="FFFFFF"/>
                <w:sz w:val="20"/>
                <w:szCs w:val="20"/>
                <w:lang w:eastAsia="da-DK"/>
              </w:rPr>
              <w:t>Information required</w:t>
            </w:r>
          </w:p>
        </w:tc>
        <w:tc>
          <w:tcPr>
            <w:tcW w:w="3345" w:type="dxa"/>
            <w:tcBorders>
              <w:top w:val="single" w:sz="4" w:space="0" w:color="auto"/>
              <w:left w:val="nil"/>
              <w:bottom w:val="single" w:sz="4" w:space="0" w:color="auto"/>
              <w:right w:val="single" w:sz="4" w:space="0" w:color="auto"/>
            </w:tcBorders>
            <w:shd w:val="clear" w:color="000000" w:fill="FF0000"/>
            <w:hideMark/>
          </w:tcPr>
          <w:p w14:paraId="5E90B7D1" w14:textId="77777777" w:rsidR="006F0862" w:rsidRPr="006E5C59" w:rsidRDefault="006F0862" w:rsidP="00D62874">
            <w:pPr>
              <w:spacing w:after="80" w:line="240" w:lineRule="auto"/>
              <w:rPr>
                <w:rFonts w:eastAsia="Times New Roman" w:cstheme="minorHAnsi"/>
                <w:b/>
                <w:bCs/>
                <w:color w:val="FFFFFF"/>
                <w:sz w:val="20"/>
                <w:szCs w:val="20"/>
                <w:lang w:eastAsia="da-DK"/>
              </w:rPr>
            </w:pPr>
            <w:r w:rsidRPr="006E5C59">
              <w:rPr>
                <w:rFonts w:eastAsia="Times New Roman" w:cstheme="minorHAnsi"/>
                <w:b/>
                <w:bCs/>
                <w:color w:val="FFFFFF"/>
                <w:sz w:val="20"/>
                <w:szCs w:val="20"/>
                <w:lang w:eastAsia="da-DK"/>
              </w:rPr>
              <w:t>Format</w:t>
            </w:r>
          </w:p>
        </w:tc>
      </w:tr>
      <w:tr w:rsidR="005C4D16" w:rsidRPr="006E5C59" w14:paraId="2954E866" w14:textId="77777777" w:rsidTr="005C4D16">
        <w:trPr>
          <w:trHeight w:val="1133"/>
        </w:trPr>
        <w:tc>
          <w:tcPr>
            <w:tcW w:w="497" w:type="dxa"/>
            <w:tcBorders>
              <w:top w:val="nil"/>
              <w:left w:val="single" w:sz="4" w:space="0" w:color="auto"/>
              <w:bottom w:val="single" w:sz="4" w:space="0" w:color="auto"/>
              <w:right w:val="single" w:sz="4" w:space="0" w:color="auto"/>
            </w:tcBorders>
            <w:shd w:val="clear" w:color="000000" w:fill="F2F2F2"/>
            <w:hideMark/>
          </w:tcPr>
          <w:p w14:paraId="2A4C681E"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1</w:t>
            </w:r>
          </w:p>
        </w:tc>
        <w:tc>
          <w:tcPr>
            <w:tcW w:w="3326" w:type="dxa"/>
            <w:tcBorders>
              <w:top w:val="nil"/>
              <w:left w:val="nil"/>
              <w:bottom w:val="single" w:sz="4" w:space="0" w:color="auto"/>
              <w:right w:val="single" w:sz="4" w:space="0" w:color="auto"/>
            </w:tcBorders>
            <w:shd w:val="clear" w:color="000000" w:fill="F2F2F2"/>
            <w:hideMark/>
          </w:tcPr>
          <w:p w14:paraId="5042FDAC"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xml:space="preserve">Logistics Requisition (LR) or equivalent with budget limits </w:t>
            </w:r>
            <w:r w:rsidRPr="006E5C59">
              <w:rPr>
                <w:rFonts w:eastAsia="Times New Roman" w:cstheme="minorHAnsi"/>
                <w:color w:val="000000"/>
                <w:sz w:val="20"/>
                <w:szCs w:val="20"/>
                <w:lang w:eastAsia="da-DK"/>
              </w:rPr>
              <w:br/>
            </w:r>
            <w:r w:rsidRPr="006E5C59">
              <w:rPr>
                <w:rFonts w:eastAsia="Times New Roman" w:cstheme="minorHAnsi"/>
                <w:color w:val="FF0000"/>
                <w:sz w:val="20"/>
                <w:szCs w:val="20"/>
                <w:lang w:eastAsia="da-DK"/>
              </w:rPr>
              <w:t>INTERNAL IFRC DOCUMENT - NO NEED TO SEND TO SUPPLIER</w:t>
            </w:r>
          </w:p>
        </w:tc>
        <w:tc>
          <w:tcPr>
            <w:tcW w:w="7512" w:type="dxa"/>
            <w:tcBorders>
              <w:top w:val="nil"/>
              <w:left w:val="nil"/>
              <w:bottom w:val="single" w:sz="4" w:space="0" w:color="auto"/>
              <w:right w:val="single" w:sz="4" w:space="0" w:color="auto"/>
            </w:tcBorders>
            <w:shd w:val="clear" w:color="000000" w:fill="F2F2F2"/>
            <w:hideMark/>
          </w:tcPr>
          <w:p w14:paraId="350A80DC"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xml:space="preserve">a) Amount for distribution to beneficiaries </w:t>
            </w:r>
            <w:r w:rsidRPr="006E5C59">
              <w:rPr>
                <w:rFonts w:eastAsia="Times New Roman" w:cstheme="minorHAnsi"/>
                <w:color w:val="000000"/>
                <w:sz w:val="20"/>
                <w:szCs w:val="20"/>
                <w:lang w:eastAsia="da-DK"/>
              </w:rPr>
              <w:br/>
              <w:t xml:space="preserve">b) Amount budgeted for services fees </w:t>
            </w:r>
            <w:r w:rsidRPr="006E5C59">
              <w:rPr>
                <w:rFonts w:eastAsia="Times New Roman" w:cstheme="minorHAnsi"/>
                <w:color w:val="000000"/>
                <w:sz w:val="20"/>
                <w:szCs w:val="20"/>
                <w:lang w:eastAsia="da-DK"/>
              </w:rPr>
              <w:br/>
              <w:t>It is required to Annex the SoW (2.2)</w:t>
            </w:r>
          </w:p>
        </w:tc>
        <w:tc>
          <w:tcPr>
            <w:tcW w:w="3345" w:type="dxa"/>
            <w:tcBorders>
              <w:top w:val="nil"/>
              <w:left w:val="nil"/>
              <w:bottom w:val="single" w:sz="4" w:space="0" w:color="auto"/>
              <w:right w:val="single" w:sz="4" w:space="0" w:color="auto"/>
            </w:tcBorders>
            <w:shd w:val="clear" w:color="000000" w:fill="F2F2F2"/>
            <w:hideMark/>
          </w:tcPr>
          <w:p w14:paraId="6EFE356F"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Original scanned, completed in full and signed and dated by Requester, Logistics, Finance and Country Representative. EN, FR, SP or include translation.</w:t>
            </w:r>
          </w:p>
        </w:tc>
      </w:tr>
      <w:tr w:rsidR="005C4D16" w:rsidRPr="006E5C59" w14:paraId="46C2B9E7" w14:textId="77777777" w:rsidTr="005C4D16">
        <w:trPr>
          <w:trHeight w:val="1200"/>
        </w:trPr>
        <w:tc>
          <w:tcPr>
            <w:tcW w:w="497" w:type="dxa"/>
            <w:tcBorders>
              <w:top w:val="nil"/>
              <w:left w:val="single" w:sz="4" w:space="0" w:color="auto"/>
              <w:bottom w:val="single" w:sz="4" w:space="0" w:color="auto"/>
              <w:right w:val="single" w:sz="4" w:space="0" w:color="auto"/>
            </w:tcBorders>
            <w:shd w:val="clear" w:color="000000" w:fill="FFFFFF"/>
            <w:hideMark/>
          </w:tcPr>
          <w:p w14:paraId="39645B4F"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2</w:t>
            </w:r>
          </w:p>
        </w:tc>
        <w:tc>
          <w:tcPr>
            <w:tcW w:w="3326" w:type="dxa"/>
            <w:tcBorders>
              <w:top w:val="nil"/>
              <w:left w:val="nil"/>
              <w:bottom w:val="single" w:sz="4" w:space="0" w:color="auto"/>
              <w:right w:val="single" w:sz="4" w:space="0" w:color="auto"/>
            </w:tcBorders>
            <w:shd w:val="clear" w:color="000000" w:fill="FFFFFF"/>
            <w:hideMark/>
          </w:tcPr>
          <w:p w14:paraId="5A0FBFC3"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xml:space="preserve">Newspaper Advert or other media publication </w:t>
            </w:r>
            <w:r w:rsidRPr="006E5C59">
              <w:rPr>
                <w:rFonts w:eastAsia="Times New Roman" w:cstheme="minorHAnsi"/>
                <w:color w:val="000000"/>
                <w:sz w:val="20"/>
                <w:szCs w:val="20"/>
                <w:lang w:eastAsia="da-DK"/>
              </w:rPr>
              <w:br/>
            </w:r>
            <w:r w:rsidRPr="006E5C59">
              <w:rPr>
                <w:rFonts w:eastAsia="Times New Roman" w:cstheme="minorHAnsi"/>
                <w:color w:val="FF0000"/>
                <w:sz w:val="20"/>
                <w:szCs w:val="20"/>
                <w:lang w:eastAsia="da-DK"/>
              </w:rPr>
              <w:t>REQUIRED ONLY WHEN IT IS AN OPEN TENDER</w:t>
            </w:r>
            <w:r w:rsidRPr="006E5C59">
              <w:rPr>
                <w:rFonts w:eastAsia="Times New Roman" w:cstheme="minorHAnsi"/>
                <w:color w:val="000000"/>
                <w:sz w:val="20"/>
                <w:szCs w:val="20"/>
                <w:lang w:eastAsia="da-DK"/>
              </w:rPr>
              <w:t xml:space="preserve"> </w:t>
            </w:r>
          </w:p>
        </w:tc>
        <w:tc>
          <w:tcPr>
            <w:tcW w:w="7512" w:type="dxa"/>
            <w:tcBorders>
              <w:top w:val="nil"/>
              <w:left w:val="nil"/>
              <w:bottom w:val="single" w:sz="4" w:space="0" w:color="auto"/>
              <w:right w:val="single" w:sz="4" w:space="0" w:color="auto"/>
            </w:tcBorders>
            <w:shd w:val="clear" w:color="000000" w:fill="FFFFFF"/>
            <w:hideMark/>
          </w:tcPr>
          <w:p w14:paraId="293C826B"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Name of media and date clearly visible</w:t>
            </w:r>
            <w:r w:rsidRPr="006E5C59">
              <w:rPr>
                <w:rFonts w:eastAsia="Times New Roman" w:cstheme="minorHAnsi"/>
                <w:color w:val="000000"/>
                <w:sz w:val="20"/>
                <w:szCs w:val="20"/>
                <w:lang w:eastAsia="da-DK"/>
              </w:rPr>
              <w:br/>
              <w:t>Description of the program, dates, where and how to obtain the documents</w:t>
            </w:r>
          </w:p>
        </w:tc>
        <w:tc>
          <w:tcPr>
            <w:tcW w:w="3345" w:type="dxa"/>
            <w:tcBorders>
              <w:top w:val="nil"/>
              <w:left w:val="nil"/>
              <w:bottom w:val="single" w:sz="4" w:space="0" w:color="auto"/>
              <w:right w:val="single" w:sz="4" w:space="0" w:color="auto"/>
            </w:tcBorders>
            <w:shd w:val="clear" w:color="000000" w:fill="FFFFFF"/>
            <w:hideMark/>
          </w:tcPr>
          <w:p w14:paraId="11640FE7"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xml:space="preserve">Copy (or scan) of newspaper Advert or other media publication </w:t>
            </w:r>
          </w:p>
        </w:tc>
      </w:tr>
      <w:tr w:rsidR="005C4D16" w:rsidRPr="006E5C59" w14:paraId="719F5B9B" w14:textId="77777777" w:rsidTr="005C4D16">
        <w:trPr>
          <w:trHeight w:val="898"/>
        </w:trPr>
        <w:tc>
          <w:tcPr>
            <w:tcW w:w="497" w:type="dxa"/>
            <w:tcBorders>
              <w:top w:val="nil"/>
              <w:left w:val="single" w:sz="4" w:space="0" w:color="auto"/>
              <w:bottom w:val="single" w:sz="4" w:space="0" w:color="auto"/>
              <w:right w:val="single" w:sz="4" w:space="0" w:color="auto"/>
            </w:tcBorders>
            <w:shd w:val="clear" w:color="000000" w:fill="F2F2F2"/>
            <w:hideMark/>
          </w:tcPr>
          <w:p w14:paraId="3762BA78"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3</w:t>
            </w:r>
          </w:p>
        </w:tc>
        <w:tc>
          <w:tcPr>
            <w:tcW w:w="3326" w:type="dxa"/>
            <w:tcBorders>
              <w:top w:val="nil"/>
              <w:left w:val="nil"/>
              <w:bottom w:val="single" w:sz="4" w:space="0" w:color="auto"/>
              <w:right w:val="single" w:sz="4" w:space="0" w:color="auto"/>
            </w:tcBorders>
            <w:shd w:val="clear" w:color="000000" w:fill="F2F2F2"/>
            <w:hideMark/>
          </w:tcPr>
          <w:p w14:paraId="6198687B"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RFP/RFQ - Request for Proposal/ Request for Quotation</w:t>
            </w:r>
          </w:p>
        </w:tc>
        <w:tc>
          <w:tcPr>
            <w:tcW w:w="7512" w:type="dxa"/>
            <w:tcBorders>
              <w:top w:val="nil"/>
              <w:left w:val="nil"/>
              <w:bottom w:val="single" w:sz="4" w:space="0" w:color="auto"/>
              <w:right w:val="single" w:sz="4" w:space="0" w:color="auto"/>
            </w:tcBorders>
            <w:shd w:val="clear" w:color="000000" w:fill="F2F2F2"/>
            <w:hideMark/>
          </w:tcPr>
          <w:p w14:paraId="2EED1D30"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Tender Documents to be submitted to FSP’s including all annexes</w:t>
            </w:r>
            <w:r w:rsidRPr="006E5C59">
              <w:rPr>
                <w:rFonts w:eastAsia="Times New Roman" w:cstheme="minorHAnsi"/>
                <w:color w:val="000000"/>
                <w:sz w:val="20"/>
                <w:szCs w:val="20"/>
                <w:lang w:eastAsia="da-DK"/>
              </w:rPr>
              <w:br/>
            </w:r>
            <w:r w:rsidRPr="006E5C59">
              <w:rPr>
                <w:rFonts w:eastAsia="Times New Roman" w:cstheme="minorHAnsi"/>
                <w:color w:val="000000"/>
                <w:sz w:val="20"/>
                <w:szCs w:val="20"/>
                <w:lang w:eastAsia="da-DK"/>
              </w:rPr>
              <w:br/>
              <w:t>Need to be received in sealed bids (sealed envelope/ sealed email address)</w:t>
            </w:r>
          </w:p>
        </w:tc>
        <w:tc>
          <w:tcPr>
            <w:tcW w:w="3345" w:type="dxa"/>
            <w:vMerge w:val="restart"/>
            <w:tcBorders>
              <w:top w:val="nil"/>
              <w:left w:val="single" w:sz="4" w:space="0" w:color="auto"/>
              <w:bottom w:val="single" w:sz="4" w:space="0" w:color="000000"/>
              <w:right w:val="single" w:sz="4" w:space="0" w:color="auto"/>
            </w:tcBorders>
            <w:shd w:val="clear" w:color="000000" w:fill="F2F2F2"/>
            <w:hideMark/>
          </w:tcPr>
          <w:p w14:paraId="5985807F"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Final version that was shared with the FSPs as part of the tender. EN, FR, SP or include translation.</w:t>
            </w:r>
          </w:p>
        </w:tc>
      </w:tr>
      <w:tr w:rsidR="005C4D16" w:rsidRPr="006E5C59" w14:paraId="25215AAF" w14:textId="77777777" w:rsidTr="005C4D16">
        <w:trPr>
          <w:trHeight w:val="600"/>
        </w:trPr>
        <w:tc>
          <w:tcPr>
            <w:tcW w:w="497" w:type="dxa"/>
            <w:tcBorders>
              <w:top w:val="nil"/>
              <w:left w:val="single" w:sz="4" w:space="0" w:color="auto"/>
              <w:bottom w:val="single" w:sz="4" w:space="0" w:color="auto"/>
              <w:right w:val="single" w:sz="4" w:space="0" w:color="auto"/>
            </w:tcBorders>
            <w:shd w:val="clear" w:color="000000" w:fill="F2F2F2"/>
            <w:hideMark/>
          </w:tcPr>
          <w:p w14:paraId="098A307D"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3,1</w:t>
            </w:r>
          </w:p>
        </w:tc>
        <w:tc>
          <w:tcPr>
            <w:tcW w:w="3326" w:type="dxa"/>
            <w:tcBorders>
              <w:top w:val="nil"/>
              <w:left w:val="nil"/>
              <w:bottom w:val="single" w:sz="4" w:space="0" w:color="auto"/>
              <w:right w:val="single" w:sz="4" w:space="0" w:color="auto"/>
            </w:tcBorders>
            <w:shd w:val="clear" w:color="000000" w:fill="F2F2F2"/>
            <w:noWrap/>
            <w:hideMark/>
          </w:tcPr>
          <w:p w14:paraId="1572E389"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Scope of Work (SoW)</w:t>
            </w:r>
          </w:p>
        </w:tc>
        <w:tc>
          <w:tcPr>
            <w:tcW w:w="7512" w:type="dxa"/>
            <w:tcBorders>
              <w:top w:val="nil"/>
              <w:left w:val="nil"/>
              <w:bottom w:val="single" w:sz="4" w:space="0" w:color="auto"/>
              <w:right w:val="single" w:sz="4" w:space="0" w:color="auto"/>
            </w:tcBorders>
            <w:shd w:val="clear" w:color="000000" w:fill="F2F2F2"/>
            <w:hideMark/>
          </w:tcPr>
          <w:p w14:paraId="738FB41E"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xml:space="preserve">Document which outlines the programme objectives and provides the FSPs information of what we are expecting of them </w:t>
            </w:r>
          </w:p>
        </w:tc>
        <w:tc>
          <w:tcPr>
            <w:tcW w:w="3345" w:type="dxa"/>
            <w:vMerge/>
            <w:tcBorders>
              <w:top w:val="nil"/>
              <w:left w:val="single" w:sz="4" w:space="0" w:color="auto"/>
              <w:bottom w:val="single" w:sz="4" w:space="0" w:color="000000"/>
              <w:right w:val="single" w:sz="4" w:space="0" w:color="auto"/>
            </w:tcBorders>
            <w:hideMark/>
          </w:tcPr>
          <w:p w14:paraId="6AFDC953" w14:textId="77777777" w:rsidR="006F0862" w:rsidRPr="006E5C59" w:rsidRDefault="006F0862" w:rsidP="00D62874">
            <w:pPr>
              <w:spacing w:after="80" w:line="240" w:lineRule="auto"/>
              <w:rPr>
                <w:rFonts w:eastAsia="Times New Roman" w:cstheme="minorHAnsi"/>
                <w:color w:val="000000"/>
                <w:sz w:val="20"/>
                <w:szCs w:val="20"/>
                <w:lang w:eastAsia="da-DK"/>
              </w:rPr>
            </w:pPr>
          </w:p>
        </w:tc>
      </w:tr>
      <w:tr w:rsidR="005C4D16" w:rsidRPr="006E5C59" w14:paraId="06CA3AEE" w14:textId="77777777" w:rsidTr="005C4D16">
        <w:trPr>
          <w:trHeight w:val="948"/>
        </w:trPr>
        <w:tc>
          <w:tcPr>
            <w:tcW w:w="497" w:type="dxa"/>
            <w:tcBorders>
              <w:top w:val="nil"/>
              <w:left w:val="single" w:sz="4" w:space="0" w:color="auto"/>
              <w:bottom w:val="single" w:sz="4" w:space="0" w:color="auto"/>
              <w:right w:val="single" w:sz="4" w:space="0" w:color="auto"/>
            </w:tcBorders>
            <w:shd w:val="clear" w:color="000000" w:fill="F2F2F2"/>
            <w:hideMark/>
          </w:tcPr>
          <w:p w14:paraId="0BA0A3D9"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3,2</w:t>
            </w:r>
          </w:p>
        </w:tc>
        <w:tc>
          <w:tcPr>
            <w:tcW w:w="3326" w:type="dxa"/>
            <w:tcBorders>
              <w:top w:val="nil"/>
              <w:left w:val="nil"/>
              <w:bottom w:val="single" w:sz="4" w:space="0" w:color="auto"/>
              <w:right w:val="single" w:sz="4" w:space="0" w:color="auto"/>
            </w:tcBorders>
            <w:shd w:val="clear" w:color="000000" w:fill="F2F2F2"/>
            <w:noWrap/>
            <w:hideMark/>
          </w:tcPr>
          <w:p w14:paraId="2CBA7F1F"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RFP FSP Response Sheet</w:t>
            </w:r>
          </w:p>
        </w:tc>
        <w:tc>
          <w:tcPr>
            <w:tcW w:w="7512" w:type="dxa"/>
            <w:tcBorders>
              <w:top w:val="nil"/>
              <w:left w:val="nil"/>
              <w:bottom w:val="single" w:sz="4" w:space="0" w:color="auto"/>
              <w:right w:val="single" w:sz="4" w:space="0" w:color="auto"/>
            </w:tcBorders>
            <w:shd w:val="clear" w:color="000000" w:fill="F2F2F2"/>
            <w:hideMark/>
          </w:tcPr>
          <w:p w14:paraId="09AB8016" w14:textId="5593C2EB"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Response Sheet detailing the service requirements (mandatory and preferred) that we will be requesting from and evaluating FSPs against</w:t>
            </w:r>
            <w:r w:rsidRPr="006E5C59">
              <w:rPr>
                <w:rFonts w:eastAsia="Times New Roman" w:cstheme="minorHAnsi"/>
                <w:color w:val="000000"/>
                <w:sz w:val="20"/>
                <w:szCs w:val="20"/>
                <w:lang w:eastAsia="da-DK"/>
              </w:rPr>
              <w:br/>
              <w:t xml:space="preserve">Document </w:t>
            </w:r>
            <w:r w:rsidR="003C32A5" w:rsidRPr="006E5C59">
              <w:rPr>
                <w:rFonts w:eastAsia="Times New Roman" w:cstheme="minorHAnsi"/>
                <w:color w:val="000000"/>
                <w:sz w:val="20"/>
                <w:szCs w:val="20"/>
                <w:lang w:eastAsia="da-DK"/>
              </w:rPr>
              <w:t>must</w:t>
            </w:r>
            <w:r w:rsidRPr="006E5C59">
              <w:rPr>
                <w:rFonts w:eastAsia="Times New Roman" w:cstheme="minorHAnsi"/>
                <w:color w:val="000000"/>
                <w:sz w:val="20"/>
                <w:szCs w:val="20"/>
                <w:lang w:eastAsia="da-DK"/>
              </w:rPr>
              <w:t xml:space="preserve"> be </w:t>
            </w:r>
            <w:r w:rsidR="0021047A" w:rsidRPr="006E5C59">
              <w:rPr>
                <w:rFonts w:eastAsia="Times New Roman" w:cstheme="minorHAnsi"/>
                <w:color w:val="000000"/>
                <w:sz w:val="20"/>
                <w:szCs w:val="20"/>
                <w:lang w:eastAsia="da-DK"/>
              </w:rPr>
              <w:t>reviewed</w:t>
            </w:r>
            <w:r w:rsidRPr="006E5C59">
              <w:rPr>
                <w:rFonts w:eastAsia="Times New Roman" w:cstheme="minorHAnsi"/>
                <w:color w:val="000000"/>
                <w:sz w:val="20"/>
                <w:szCs w:val="20"/>
                <w:lang w:eastAsia="da-DK"/>
              </w:rPr>
              <w:t xml:space="preserve"> by CVA programs and aligned with the SOW</w:t>
            </w:r>
          </w:p>
        </w:tc>
        <w:tc>
          <w:tcPr>
            <w:tcW w:w="3345" w:type="dxa"/>
            <w:vMerge/>
            <w:tcBorders>
              <w:top w:val="nil"/>
              <w:left w:val="single" w:sz="4" w:space="0" w:color="auto"/>
              <w:bottom w:val="single" w:sz="4" w:space="0" w:color="000000"/>
              <w:right w:val="single" w:sz="4" w:space="0" w:color="auto"/>
            </w:tcBorders>
            <w:hideMark/>
          </w:tcPr>
          <w:p w14:paraId="135D8BD6" w14:textId="77777777" w:rsidR="006F0862" w:rsidRPr="006E5C59" w:rsidRDefault="006F0862" w:rsidP="00D62874">
            <w:pPr>
              <w:spacing w:after="80" w:line="240" w:lineRule="auto"/>
              <w:rPr>
                <w:rFonts w:eastAsia="Times New Roman" w:cstheme="minorHAnsi"/>
                <w:color w:val="000000"/>
                <w:sz w:val="20"/>
                <w:szCs w:val="20"/>
                <w:lang w:eastAsia="da-DK"/>
              </w:rPr>
            </w:pPr>
          </w:p>
        </w:tc>
      </w:tr>
      <w:tr w:rsidR="005C4D16" w:rsidRPr="006E5C59" w14:paraId="353DD473" w14:textId="77777777" w:rsidTr="005C4D16">
        <w:trPr>
          <w:trHeight w:val="600"/>
        </w:trPr>
        <w:tc>
          <w:tcPr>
            <w:tcW w:w="497" w:type="dxa"/>
            <w:tcBorders>
              <w:top w:val="nil"/>
              <w:left w:val="single" w:sz="4" w:space="0" w:color="auto"/>
              <w:bottom w:val="single" w:sz="4" w:space="0" w:color="auto"/>
              <w:right w:val="single" w:sz="4" w:space="0" w:color="auto"/>
            </w:tcBorders>
            <w:shd w:val="clear" w:color="000000" w:fill="F2F2F2"/>
            <w:hideMark/>
          </w:tcPr>
          <w:p w14:paraId="17437A0E"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3,3</w:t>
            </w:r>
          </w:p>
        </w:tc>
        <w:tc>
          <w:tcPr>
            <w:tcW w:w="3326" w:type="dxa"/>
            <w:tcBorders>
              <w:top w:val="nil"/>
              <w:left w:val="nil"/>
              <w:bottom w:val="single" w:sz="4" w:space="0" w:color="auto"/>
              <w:right w:val="single" w:sz="4" w:space="0" w:color="auto"/>
            </w:tcBorders>
            <w:shd w:val="clear" w:color="000000" w:fill="F2F2F2"/>
            <w:hideMark/>
          </w:tcPr>
          <w:p w14:paraId="12AE2A67"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Pricing List template / Cost Breakdown</w:t>
            </w:r>
          </w:p>
        </w:tc>
        <w:tc>
          <w:tcPr>
            <w:tcW w:w="7512" w:type="dxa"/>
            <w:tcBorders>
              <w:top w:val="nil"/>
              <w:left w:val="nil"/>
              <w:bottom w:val="single" w:sz="4" w:space="0" w:color="auto"/>
              <w:right w:val="single" w:sz="4" w:space="0" w:color="auto"/>
            </w:tcBorders>
            <w:shd w:val="clear" w:color="000000" w:fill="F2F2F2"/>
            <w:hideMark/>
          </w:tcPr>
          <w:p w14:paraId="3E9D778D" w14:textId="2373C69C"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xml:space="preserve">Document </w:t>
            </w:r>
            <w:r w:rsidR="003C32A5" w:rsidRPr="006E5C59">
              <w:rPr>
                <w:rFonts w:eastAsia="Times New Roman" w:cstheme="minorHAnsi"/>
                <w:color w:val="000000"/>
                <w:sz w:val="20"/>
                <w:szCs w:val="20"/>
                <w:lang w:eastAsia="da-DK"/>
              </w:rPr>
              <w:t>must</w:t>
            </w:r>
            <w:r w:rsidRPr="006E5C59">
              <w:rPr>
                <w:rFonts w:eastAsia="Times New Roman" w:cstheme="minorHAnsi"/>
                <w:color w:val="000000"/>
                <w:sz w:val="20"/>
                <w:szCs w:val="20"/>
                <w:lang w:eastAsia="da-DK"/>
              </w:rPr>
              <w:t xml:space="preserve"> be </w:t>
            </w:r>
            <w:r w:rsidR="0021047A" w:rsidRPr="006E5C59">
              <w:rPr>
                <w:rFonts w:eastAsia="Times New Roman" w:cstheme="minorHAnsi"/>
                <w:color w:val="000000"/>
                <w:sz w:val="20"/>
                <w:szCs w:val="20"/>
                <w:lang w:eastAsia="da-DK"/>
              </w:rPr>
              <w:t>reviewed</w:t>
            </w:r>
            <w:r w:rsidRPr="006E5C59">
              <w:rPr>
                <w:rFonts w:eastAsia="Times New Roman" w:cstheme="minorHAnsi"/>
                <w:color w:val="000000"/>
                <w:sz w:val="20"/>
                <w:szCs w:val="20"/>
                <w:lang w:eastAsia="da-DK"/>
              </w:rPr>
              <w:t xml:space="preserve"> by CVA programs and aligned with the SOW and CVA Technical requirements </w:t>
            </w:r>
          </w:p>
        </w:tc>
        <w:tc>
          <w:tcPr>
            <w:tcW w:w="3345" w:type="dxa"/>
            <w:vMerge/>
            <w:tcBorders>
              <w:top w:val="nil"/>
              <w:left w:val="single" w:sz="4" w:space="0" w:color="auto"/>
              <w:bottom w:val="single" w:sz="4" w:space="0" w:color="000000"/>
              <w:right w:val="single" w:sz="4" w:space="0" w:color="auto"/>
            </w:tcBorders>
            <w:hideMark/>
          </w:tcPr>
          <w:p w14:paraId="3A0036A9" w14:textId="77777777" w:rsidR="006F0862" w:rsidRPr="006E5C59" w:rsidRDefault="006F0862" w:rsidP="00D62874">
            <w:pPr>
              <w:spacing w:after="80" w:line="240" w:lineRule="auto"/>
              <w:rPr>
                <w:rFonts w:eastAsia="Times New Roman" w:cstheme="minorHAnsi"/>
                <w:color w:val="000000"/>
                <w:sz w:val="20"/>
                <w:szCs w:val="20"/>
                <w:lang w:eastAsia="da-DK"/>
              </w:rPr>
            </w:pPr>
          </w:p>
        </w:tc>
      </w:tr>
      <w:tr w:rsidR="005C4D16" w:rsidRPr="006E5C59" w14:paraId="30BB510C" w14:textId="77777777" w:rsidTr="005C4D16">
        <w:trPr>
          <w:trHeight w:val="600"/>
        </w:trPr>
        <w:tc>
          <w:tcPr>
            <w:tcW w:w="497" w:type="dxa"/>
            <w:tcBorders>
              <w:top w:val="nil"/>
              <w:left w:val="single" w:sz="4" w:space="0" w:color="auto"/>
              <w:bottom w:val="single" w:sz="4" w:space="0" w:color="auto"/>
              <w:right w:val="single" w:sz="4" w:space="0" w:color="auto"/>
            </w:tcBorders>
            <w:shd w:val="clear" w:color="000000" w:fill="F2F2F2"/>
            <w:hideMark/>
          </w:tcPr>
          <w:p w14:paraId="200C1E90"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3,4</w:t>
            </w:r>
          </w:p>
        </w:tc>
        <w:tc>
          <w:tcPr>
            <w:tcW w:w="3326" w:type="dxa"/>
            <w:tcBorders>
              <w:top w:val="nil"/>
              <w:left w:val="nil"/>
              <w:bottom w:val="single" w:sz="4" w:space="0" w:color="auto"/>
              <w:right w:val="single" w:sz="4" w:space="0" w:color="auto"/>
            </w:tcBorders>
            <w:shd w:val="clear" w:color="000000" w:fill="F2F2F2"/>
            <w:hideMark/>
          </w:tcPr>
          <w:p w14:paraId="0BFD4B8A"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General Terms and Conditions for Service Contracts (CVA)</w:t>
            </w:r>
          </w:p>
        </w:tc>
        <w:tc>
          <w:tcPr>
            <w:tcW w:w="7512" w:type="dxa"/>
            <w:tcBorders>
              <w:top w:val="nil"/>
              <w:left w:val="nil"/>
              <w:bottom w:val="single" w:sz="4" w:space="0" w:color="auto"/>
              <w:right w:val="single" w:sz="4" w:space="0" w:color="auto"/>
            </w:tcBorders>
            <w:shd w:val="clear" w:color="000000" w:fill="F2F2F2"/>
            <w:hideMark/>
          </w:tcPr>
          <w:p w14:paraId="0F479CB7"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CVA Version</w:t>
            </w:r>
          </w:p>
        </w:tc>
        <w:tc>
          <w:tcPr>
            <w:tcW w:w="3345" w:type="dxa"/>
            <w:vMerge/>
            <w:tcBorders>
              <w:top w:val="nil"/>
              <w:left w:val="single" w:sz="4" w:space="0" w:color="auto"/>
              <w:bottom w:val="single" w:sz="4" w:space="0" w:color="000000"/>
              <w:right w:val="single" w:sz="4" w:space="0" w:color="auto"/>
            </w:tcBorders>
            <w:hideMark/>
          </w:tcPr>
          <w:p w14:paraId="4953D912" w14:textId="77777777" w:rsidR="006F0862" w:rsidRPr="006E5C59" w:rsidRDefault="006F0862" w:rsidP="00D62874">
            <w:pPr>
              <w:spacing w:after="80" w:line="240" w:lineRule="auto"/>
              <w:rPr>
                <w:rFonts w:eastAsia="Times New Roman" w:cstheme="minorHAnsi"/>
                <w:color w:val="000000"/>
                <w:sz w:val="20"/>
                <w:szCs w:val="20"/>
                <w:lang w:eastAsia="da-DK"/>
              </w:rPr>
            </w:pPr>
          </w:p>
        </w:tc>
      </w:tr>
      <w:tr w:rsidR="005C4D16" w:rsidRPr="006E5C59" w14:paraId="40315E34" w14:textId="77777777" w:rsidTr="005C4D16">
        <w:trPr>
          <w:trHeight w:val="300"/>
        </w:trPr>
        <w:tc>
          <w:tcPr>
            <w:tcW w:w="497" w:type="dxa"/>
            <w:tcBorders>
              <w:top w:val="nil"/>
              <w:left w:val="single" w:sz="4" w:space="0" w:color="auto"/>
              <w:bottom w:val="single" w:sz="4" w:space="0" w:color="auto"/>
              <w:right w:val="single" w:sz="4" w:space="0" w:color="auto"/>
            </w:tcBorders>
            <w:shd w:val="clear" w:color="000000" w:fill="F2F2F2"/>
            <w:hideMark/>
          </w:tcPr>
          <w:p w14:paraId="1D20F41B"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3,5</w:t>
            </w:r>
          </w:p>
        </w:tc>
        <w:tc>
          <w:tcPr>
            <w:tcW w:w="3326" w:type="dxa"/>
            <w:tcBorders>
              <w:top w:val="nil"/>
              <w:left w:val="nil"/>
              <w:bottom w:val="single" w:sz="4" w:space="0" w:color="auto"/>
              <w:right w:val="single" w:sz="4" w:space="0" w:color="auto"/>
            </w:tcBorders>
            <w:shd w:val="clear" w:color="000000" w:fill="F2F2F2"/>
            <w:hideMark/>
          </w:tcPr>
          <w:p w14:paraId="144172DF"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Declaration of Undertaking</w:t>
            </w:r>
          </w:p>
        </w:tc>
        <w:tc>
          <w:tcPr>
            <w:tcW w:w="7512" w:type="dxa"/>
            <w:tcBorders>
              <w:top w:val="nil"/>
              <w:left w:val="nil"/>
              <w:bottom w:val="single" w:sz="4" w:space="0" w:color="auto"/>
              <w:right w:val="single" w:sz="4" w:space="0" w:color="auto"/>
            </w:tcBorders>
            <w:shd w:val="clear" w:color="000000" w:fill="F2F2F2"/>
            <w:hideMark/>
          </w:tcPr>
          <w:p w14:paraId="2DE09E4B"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w:t>
            </w:r>
          </w:p>
        </w:tc>
        <w:tc>
          <w:tcPr>
            <w:tcW w:w="3345" w:type="dxa"/>
            <w:vMerge/>
            <w:tcBorders>
              <w:top w:val="nil"/>
              <w:left w:val="single" w:sz="4" w:space="0" w:color="auto"/>
              <w:bottom w:val="single" w:sz="4" w:space="0" w:color="000000"/>
              <w:right w:val="single" w:sz="4" w:space="0" w:color="auto"/>
            </w:tcBorders>
            <w:hideMark/>
          </w:tcPr>
          <w:p w14:paraId="1D256F73" w14:textId="77777777" w:rsidR="006F0862" w:rsidRPr="006E5C59" w:rsidRDefault="006F0862" w:rsidP="00D62874">
            <w:pPr>
              <w:spacing w:after="80" w:line="240" w:lineRule="auto"/>
              <w:rPr>
                <w:rFonts w:eastAsia="Times New Roman" w:cstheme="minorHAnsi"/>
                <w:color w:val="000000"/>
                <w:sz w:val="20"/>
                <w:szCs w:val="20"/>
                <w:lang w:eastAsia="da-DK"/>
              </w:rPr>
            </w:pPr>
          </w:p>
        </w:tc>
      </w:tr>
      <w:tr w:rsidR="005C4D16" w:rsidRPr="006E5C59" w14:paraId="7DCE6326" w14:textId="77777777" w:rsidTr="005C4D16">
        <w:trPr>
          <w:trHeight w:val="1869"/>
        </w:trPr>
        <w:tc>
          <w:tcPr>
            <w:tcW w:w="497" w:type="dxa"/>
            <w:tcBorders>
              <w:top w:val="nil"/>
              <w:left w:val="single" w:sz="4" w:space="0" w:color="auto"/>
              <w:bottom w:val="single" w:sz="4" w:space="0" w:color="auto"/>
              <w:right w:val="single" w:sz="4" w:space="0" w:color="auto"/>
            </w:tcBorders>
            <w:shd w:val="clear" w:color="000000" w:fill="F2F2F2"/>
            <w:hideMark/>
          </w:tcPr>
          <w:p w14:paraId="40F7B90C"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lastRenderedPageBreak/>
              <w:t>3,6</w:t>
            </w:r>
          </w:p>
        </w:tc>
        <w:tc>
          <w:tcPr>
            <w:tcW w:w="3326" w:type="dxa"/>
            <w:tcBorders>
              <w:top w:val="nil"/>
              <w:left w:val="nil"/>
              <w:bottom w:val="single" w:sz="4" w:space="0" w:color="auto"/>
              <w:right w:val="single" w:sz="4" w:space="0" w:color="auto"/>
            </w:tcBorders>
            <w:shd w:val="clear" w:color="000000" w:fill="F2F2F2"/>
            <w:hideMark/>
          </w:tcPr>
          <w:p w14:paraId="7A82D820"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xml:space="preserve">Supplier Registration Form (SRF) + supporting documents </w:t>
            </w:r>
          </w:p>
        </w:tc>
        <w:tc>
          <w:tcPr>
            <w:tcW w:w="7512" w:type="dxa"/>
            <w:tcBorders>
              <w:top w:val="nil"/>
              <w:left w:val="nil"/>
              <w:bottom w:val="single" w:sz="4" w:space="0" w:color="auto"/>
              <w:right w:val="single" w:sz="4" w:space="0" w:color="auto"/>
            </w:tcBorders>
            <w:shd w:val="clear" w:color="000000" w:fill="F2F2F2"/>
            <w:hideMark/>
          </w:tcPr>
          <w:p w14:paraId="08AA2A81"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xml:space="preserve">a) Copies of last three years audited financial statements </w:t>
            </w:r>
            <w:r w:rsidRPr="006E5C59">
              <w:rPr>
                <w:rFonts w:eastAsia="Times New Roman" w:cstheme="minorHAnsi"/>
                <w:color w:val="000000"/>
                <w:sz w:val="20"/>
                <w:szCs w:val="20"/>
                <w:lang w:eastAsia="da-DK"/>
              </w:rPr>
              <w:br/>
              <w:t xml:space="preserve">b) Original Statement of the Supplier’s Bank confirming banking details (certifying the bank account and relevant details – Bank Name, Address, Branch Code, Banking Codes etc.), </w:t>
            </w:r>
            <w:r w:rsidRPr="006E5C59">
              <w:rPr>
                <w:rFonts w:eastAsia="Times New Roman" w:cstheme="minorHAnsi"/>
                <w:color w:val="000000"/>
                <w:sz w:val="20"/>
                <w:szCs w:val="20"/>
                <w:lang w:eastAsia="da-DK"/>
              </w:rPr>
              <w:br/>
              <w:t xml:space="preserve">c) Copy of Company Registration Certificate, Tax Clearance Certificate and any other relevant documents required by country law. </w:t>
            </w:r>
          </w:p>
        </w:tc>
        <w:tc>
          <w:tcPr>
            <w:tcW w:w="3345" w:type="dxa"/>
            <w:tcBorders>
              <w:top w:val="nil"/>
              <w:left w:val="nil"/>
              <w:bottom w:val="single" w:sz="4" w:space="0" w:color="auto"/>
              <w:right w:val="single" w:sz="4" w:space="0" w:color="auto"/>
            </w:tcBorders>
            <w:shd w:val="clear" w:color="000000" w:fill="F2F2F2"/>
            <w:hideMark/>
          </w:tcPr>
          <w:p w14:paraId="032D597B" w14:textId="301851BE"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xml:space="preserve">Original scanned, signed, </w:t>
            </w:r>
            <w:r w:rsidR="003C32A5" w:rsidRPr="006E5C59">
              <w:rPr>
                <w:rFonts w:eastAsia="Times New Roman" w:cstheme="minorHAnsi"/>
                <w:color w:val="000000"/>
                <w:sz w:val="20"/>
                <w:szCs w:val="20"/>
                <w:lang w:eastAsia="da-DK"/>
              </w:rPr>
              <w:t>dated,</w:t>
            </w:r>
            <w:r w:rsidRPr="006E5C59">
              <w:rPr>
                <w:rFonts w:eastAsia="Times New Roman" w:cstheme="minorHAnsi"/>
                <w:color w:val="000000"/>
                <w:sz w:val="20"/>
                <w:szCs w:val="20"/>
                <w:lang w:eastAsia="da-DK"/>
              </w:rPr>
              <w:t xml:space="preserve"> and stamped. EN, FR, SP or include translation.</w:t>
            </w:r>
            <w:r w:rsidRPr="006E5C59">
              <w:rPr>
                <w:rFonts w:eastAsia="Times New Roman" w:cstheme="minorHAnsi"/>
                <w:color w:val="000000"/>
                <w:sz w:val="20"/>
                <w:szCs w:val="20"/>
                <w:lang w:eastAsia="da-DK"/>
              </w:rPr>
              <w:br/>
              <w:t>All required supporting documents as per Procurement Manual 2.2.2 (subject to Legal and Finance verification/approval). EN, FR, SP or include translation.</w:t>
            </w:r>
          </w:p>
        </w:tc>
      </w:tr>
      <w:tr w:rsidR="006F0862" w:rsidRPr="006E5C59" w14:paraId="3C033215" w14:textId="77777777" w:rsidTr="005C4D16">
        <w:trPr>
          <w:trHeight w:val="350"/>
        </w:trPr>
        <w:tc>
          <w:tcPr>
            <w:tcW w:w="497" w:type="dxa"/>
            <w:tcBorders>
              <w:top w:val="nil"/>
              <w:left w:val="single" w:sz="4" w:space="0" w:color="auto"/>
              <w:bottom w:val="single" w:sz="4" w:space="0" w:color="auto"/>
              <w:right w:val="single" w:sz="4" w:space="0" w:color="auto"/>
            </w:tcBorders>
            <w:shd w:val="clear" w:color="auto" w:fill="auto"/>
            <w:hideMark/>
          </w:tcPr>
          <w:p w14:paraId="71BEB419"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4</w:t>
            </w:r>
          </w:p>
        </w:tc>
        <w:tc>
          <w:tcPr>
            <w:tcW w:w="3326" w:type="dxa"/>
            <w:tcBorders>
              <w:top w:val="nil"/>
              <w:left w:val="nil"/>
              <w:bottom w:val="single" w:sz="4" w:space="0" w:color="auto"/>
              <w:right w:val="single" w:sz="4" w:space="0" w:color="auto"/>
            </w:tcBorders>
            <w:shd w:val="clear" w:color="auto" w:fill="auto"/>
            <w:hideMark/>
          </w:tcPr>
          <w:p w14:paraId="3C100743"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List of Suppliers targeted</w:t>
            </w:r>
          </w:p>
        </w:tc>
        <w:tc>
          <w:tcPr>
            <w:tcW w:w="7512" w:type="dxa"/>
            <w:tcBorders>
              <w:top w:val="nil"/>
              <w:left w:val="nil"/>
              <w:bottom w:val="single" w:sz="4" w:space="0" w:color="auto"/>
              <w:right w:val="single" w:sz="4" w:space="0" w:color="auto"/>
            </w:tcBorders>
            <w:shd w:val="clear" w:color="auto" w:fill="auto"/>
            <w:hideMark/>
          </w:tcPr>
          <w:p w14:paraId="4DF369A2"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Evidence of Tender Document Delivery to FSP</w:t>
            </w:r>
          </w:p>
        </w:tc>
        <w:tc>
          <w:tcPr>
            <w:tcW w:w="3345" w:type="dxa"/>
            <w:tcBorders>
              <w:top w:val="nil"/>
              <w:left w:val="nil"/>
              <w:bottom w:val="single" w:sz="4" w:space="0" w:color="auto"/>
              <w:right w:val="single" w:sz="4" w:space="0" w:color="auto"/>
            </w:tcBorders>
            <w:shd w:val="clear" w:color="auto" w:fill="auto"/>
            <w:noWrap/>
            <w:hideMark/>
          </w:tcPr>
          <w:p w14:paraId="0E2852F5"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w:t>
            </w:r>
          </w:p>
        </w:tc>
      </w:tr>
      <w:tr w:rsidR="006F0862" w:rsidRPr="006E5C59" w14:paraId="20AF81DF" w14:textId="77777777" w:rsidTr="005C4D16">
        <w:trPr>
          <w:trHeight w:val="838"/>
        </w:trPr>
        <w:tc>
          <w:tcPr>
            <w:tcW w:w="497" w:type="dxa"/>
            <w:tcBorders>
              <w:top w:val="nil"/>
              <w:left w:val="single" w:sz="4" w:space="0" w:color="auto"/>
              <w:bottom w:val="single" w:sz="4" w:space="0" w:color="auto"/>
              <w:right w:val="single" w:sz="4" w:space="0" w:color="auto"/>
            </w:tcBorders>
            <w:shd w:val="clear" w:color="auto" w:fill="auto"/>
            <w:hideMark/>
          </w:tcPr>
          <w:p w14:paraId="61A5287E"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4,1</w:t>
            </w:r>
          </w:p>
        </w:tc>
        <w:tc>
          <w:tcPr>
            <w:tcW w:w="3326" w:type="dxa"/>
            <w:tcBorders>
              <w:top w:val="nil"/>
              <w:left w:val="nil"/>
              <w:bottom w:val="single" w:sz="4" w:space="0" w:color="auto"/>
              <w:right w:val="single" w:sz="4" w:space="0" w:color="auto"/>
            </w:tcBorders>
            <w:shd w:val="clear" w:color="auto" w:fill="auto"/>
            <w:hideMark/>
          </w:tcPr>
          <w:p w14:paraId="180F53F3" w14:textId="0CD06CF6"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xml:space="preserve">Proof of emails sent to suppliers (if Tender Documents delivered by </w:t>
            </w:r>
            <w:r w:rsidR="005C4D16" w:rsidRPr="006E5C59">
              <w:rPr>
                <w:rFonts w:eastAsia="Times New Roman" w:cstheme="minorHAnsi"/>
                <w:color w:val="000000"/>
                <w:sz w:val="20"/>
                <w:szCs w:val="20"/>
                <w:lang w:eastAsia="da-DK"/>
              </w:rPr>
              <w:t>email</w:t>
            </w:r>
            <w:r w:rsidRPr="006E5C59">
              <w:rPr>
                <w:rFonts w:eastAsia="Times New Roman" w:cstheme="minorHAnsi"/>
                <w:color w:val="000000"/>
                <w:sz w:val="20"/>
                <w:szCs w:val="20"/>
                <w:lang w:eastAsia="da-DK"/>
              </w:rPr>
              <w:t>)</w:t>
            </w:r>
          </w:p>
        </w:tc>
        <w:tc>
          <w:tcPr>
            <w:tcW w:w="7512" w:type="dxa"/>
            <w:tcBorders>
              <w:top w:val="nil"/>
              <w:left w:val="nil"/>
              <w:bottom w:val="single" w:sz="4" w:space="0" w:color="auto"/>
              <w:right w:val="single" w:sz="4" w:space="0" w:color="auto"/>
            </w:tcBorders>
            <w:shd w:val="clear" w:color="auto" w:fill="auto"/>
            <w:hideMark/>
          </w:tcPr>
          <w:p w14:paraId="1F145384"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Name of Supplier who documents were sent to and Date and Hour sent.</w:t>
            </w:r>
          </w:p>
        </w:tc>
        <w:tc>
          <w:tcPr>
            <w:tcW w:w="3345" w:type="dxa"/>
            <w:tcBorders>
              <w:top w:val="nil"/>
              <w:left w:val="nil"/>
              <w:bottom w:val="single" w:sz="4" w:space="0" w:color="auto"/>
              <w:right w:val="single" w:sz="4" w:space="0" w:color="auto"/>
            </w:tcBorders>
            <w:shd w:val="clear" w:color="auto" w:fill="auto"/>
            <w:hideMark/>
          </w:tcPr>
          <w:p w14:paraId="69D4B84E"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Copies of emails clearly stating name of Supplier sent to date and hour sent</w:t>
            </w:r>
          </w:p>
        </w:tc>
      </w:tr>
      <w:tr w:rsidR="006F0862" w:rsidRPr="006E5C59" w14:paraId="3461723D" w14:textId="77777777" w:rsidTr="005C4D16">
        <w:trPr>
          <w:trHeight w:val="1200"/>
        </w:trPr>
        <w:tc>
          <w:tcPr>
            <w:tcW w:w="497" w:type="dxa"/>
            <w:tcBorders>
              <w:top w:val="nil"/>
              <w:left w:val="single" w:sz="4" w:space="0" w:color="auto"/>
              <w:bottom w:val="single" w:sz="4" w:space="0" w:color="auto"/>
              <w:right w:val="single" w:sz="4" w:space="0" w:color="auto"/>
            </w:tcBorders>
            <w:shd w:val="clear" w:color="auto" w:fill="auto"/>
            <w:hideMark/>
          </w:tcPr>
          <w:p w14:paraId="08161352"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4,2</w:t>
            </w:r>
          </w:p>
        </w:tc>
        <w:tc>
          <w:tcPr>
            <w:tcW w:w="3326" w:type="dxa"/>
            <w:tcBorders>
              <w:top w:val="nil"/>
              <w:left w:val="nil"/>
              <w:bottom w:val="single" w:sz="4" w:space="0" w:color="auto"/>
              <w:right w:val="single" w:sz="4" w:space="0" w:color="auto"/>
            </w:tcBorders>
            <w:shd w:val="clear" w:color="auto" w:fill="auto"/>
            <w:hideMark/>
          </w:tcPr>
          <w:p w14:paraId="51EFD2F5"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Tender Delivery Registry (If Tender Documents picked up by FSP in Envelopes (physical documents) or electronically (USB Stick))</w:t>
            </w:r>
          </w:p>
        </w:tc>
        <w:tc>
          <w:tcPr>
            <w:tcW w:w="7512" w:type="dxa"/>
            <w:tcBorders>
              <w:top w:val="nil"/>
              <w:left w:val="nil"/>
              <w:bottom w:val="single" w:sz="4" w:space="0" w:color="auto"/>
              <w:right w:val="single" w:sz="4" w:space="0" w:color="auto"/>
            </w:tcBorders>
            <w:shd w:val="clear" w:color="auto" w:fill="auto"/>
            <w:hideMark/>
          </w:tcPr>
          <w:p w14:paraId="787CD43F"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Company Name/Officer Name (person Picking up Documents)/ Date/Time/ Signature</w:t>
            </w:r>
          </w:p>
        </w:tc>
        <w:tc>
          <w:tcPr>
            <w:tcW w:w="3345" w:type="dxa"/>
            <w:tcBorders>
              <w:top w:val="nil"/>
              <w:left w:val="nil"/>
              <w:bottom w:val="single" w:sz="4" w:space="0" w:color="auto"/>
              <w:right w:val="single" w:sz="4" w:space="0" w:color="auto"/>
            </w:tcBorders>
            <w:shd w:val="clear" w:color="auto" w:fill="auto"/>
            <w:hideMark/>
          </w:tcPr>
          <w:p w14:paraId="67E76D85"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Scanned copy of Tender Delivery Registry with signatures.</w:t>
            </w:r>
          </w:p>
        </w:tc>
      </w:tr>
      <w:tr w:rsidR="005C4D16" w:rsidRPr="006E5C59" w14:paraId="0B1FDDB5" w14:textId="77777777" w:rsidTr="005C4D16">
        <w:trPr>
          <w:trHeight w:val="1152"/>
        </w:trPr>
        <w:tc>
          <w:tcPr>
            <w:tcW w:w="497" w:type="dxa"/>
            <w:tcBorders>
              <w:top w:val="nil"/>
              <w:left w:val="single" w:sz="4" w:space="0" w:color="auto"/>
              <w:bottom w:val="single" w:sz="4" w:space="0" w:color="auto"/>
              <w:right w:val="single" w:sz="4" w:space="0" w:color="auto"/>
            </w:tcBorders>
            <w:shd w:val="clear" w:color="000000" w:fill="F2F2F2"/>
            <w:noWrap/>
            <w:hideMark/>
          </w:tcPr>
          <w:p w14:paraId="19686FB8"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5</w:t>
            </w:r>
          </w:p>
        </w:tc>
        <w:tc>
          <w:tcPr>
            <w:tcW w:w="3326" w:type="dxa"/>
            <w:tcBorders>
              <w:top w:val="nil"/>
              <w:left w:val="nil"/>
              <w:bottom w:val="single" w:sz="4" w:space="0" w:color="auto"/>
              <w:right w:val="single" w:sz="4" w:space="0" w:color="auto"/>
            </w:tcBorders>
            <w:shd w:val="clear" w:color="000000" w:fill="F2F2F2"/>
            <w:noWrap/>
            <w:hideMark/>
          </w:tcPr>
          <w:p w14:paraId="5692AC5A"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Notification of Tender Deadline Extension to Suppliers</w:t>
            </w:r>
          </w:p>
        </w:tc>
        <w:tc>
          <w:tcPr>
            <w:tcW w:w="7512" w:type="dxa"/>
            <w:tcBorders>
              <w:top w:val="nil"/>
              <w:left w:val="nil"/>
              <w:bottom w:val="single" w:sz="4" w:space="0" w:color="auto"/>
              <w:right w:val="single" w:sz="4" w:space="0" w:color="auto"/>
            </w:tcBorders>
            <w:shd w:val="clear" w:color="000000" w:fill="F2F2F2"/>
            <w:hideMark/>
          </w:tcPr>
          <w:p w14:paraId="53EACF9C"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Evidence of Timely Notification to ALL FSP suppliers of Tender Extension Deadline</w:t>
            </w:r>
          </w:p>
        </w:tc>
        <w:tc>
          <w:tcPr>
            <w:tcW w:w="3345" w:type="dxa"/>
            <w:tcBorders>
              <w:top w:val="nil"/>
              <w:left w:val="nil"/>
              <w:bottom w:val="single" w:sz="4" w:space="0" w:color="auto"/>
              <w:right w:val="single" w:sz="4" w:space="0" w:color="auto"/>
            </w:tcBorders>
            <w:shd w:val="clear" w:color="000000" w:fill="F2F2F2"/>
            <w:hideMark/>
          </w:tcPr>
          <w:p w14:paraId="722B887B" w14:textId="5E466F0D"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xml:space="preserve">Copies of emails sent to suppliers notifying of Tender deadline </w:t>
            </w:r>
            <w:r w:rsidR="005C4D16" w:rsidRPr="006E5C59">
              <w:rPr>
                <w:rFonts w:eastAsia="Times New Roman" w:cstheme="minorHAnsi"/>
                <w:color w:val="000000"/>
                <w:sz w:val="20"/>
                <w:szCs w:val="20"/>
                <w:lang w:eastAsia="da-DK"/>
              </w:rPr>
              <w:t>extension clearly</w:t>
            </w:r>
            <w:r w:rsidRPr="006E5C59">
              <w:rPr>
                <w:rFonts w:eastAsia="Times New Roman" w:cstheme="minorHAnsi"/>
                <w:color w:val="000000"/>
                <w:sz w:val="20"/>
                <w:szCs w:val="20"/>
                <w:lang w:eastAsia="da-DK"/>
              </w:rPr>
              <w:t xml:space="preserve"> stating name of Supplier sent to date and hour sent</w:t>
            </w:r>
          </w:p>
        </w:tc>
      </w:tr>
      <w:tr w:rsidR="006F0862" w:rsidRPr="006E5C59" w14:paraId="068A1063" w14:textId="77777777" w:rsidTr="005C4D16">
        <w:trPr>
          <w:trHeight w:val="300"/>
        </w:trPr>
        <w:tc>
          <w:tcPr>
            <w:tcW w:w="497" w:type="dxa"/>
            <w:tcBorders>
              <w:top w:val="nil"/>
              <w:left w:val="single" w:sz="4" w:space="0" w:color="auto"/>
              <w:bottom w:val="single" w:sz="4" w:space="0" w:color="auto"/>
              <w:right w:val="single" w:sz="4" w:space="0" w:color="auto"/>
            </w:tcBorders>
            <w:shd w:val="clear" w:color="auto" w:fill="auto"/>
            <w:hideMark/>
          </w:tcPr>
          <w:p w14:paraId="60892884"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6</w:t>
            </w:r>
          </w:p>
        </w:tc>
        <w:tc>
          <w:tcPr>
            <w:tcW w:w="3326" w:type="dxa"/>
            <w:tcBorders>
              <w:top w:val="nil"/>
              <w:left w:val="nil"/>
              <w:bottom w:val="single" w:sz="4" w:space="0" w:color="auto"/>
              <w:right w:val="single" w:sz="4" w:space="0" w:color="auto"/>
            </w:tcBorders>
            <w:shd w:val="clear" w:color="auto" w:fill="auto"/>
            <w:noWrap/>
            <w:hideMark/>
          </w:tcPr>
          <w:p w14:paraId="08E43FE6" w14:textId="79580E0C"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xml:space="preserve">BID / </w:t>
            </w:r>
            <w:r w:rsidR="005C4D16" w:rsidRPr="006E5C59">
              <w:rPr>
                <w:rFonts w:eastAsia="Times New Roman" w:cstheme="minorHAnsi"/>
                <w:color w:val="000000"/>
                <w:sz w:val="20"/>
                <w:szCs w:val="20"/>
                <w:lang w:eastAsia="da-DK"/>
              </w:rPr>
              <w:t>OFFER DELIVERY</w:t>
            </w:r>
            <w:r w:rsidRPr="006E5C59">
              <w:rPr>
                <w:rFonts w:eastAsia="Times New Roman" w:cstheme="minorHAnsi"/>
                <w:color w:val="000000"/>
                <w:sz w:val="20"/>
                <w:szCs w:val="20"/>
                <w:lang w:eastAsia="da-DK"/>
              </w:rPr>
              <w:t xml:space="preserve"> TO IFRC/NATIONAL SOCIETY</w:t>
            </w:r>
          </w:p>
        </w:tc>
        <w:tc>
          <w:tcPr>
            <w:tcW w:w="7512" w:type="dxa"/>
            <w:tcBorders>
              <w:top w:val="nil"/>
              <w:left w:val="nil"/>
              <w:bottom w:val="single" w:sz="4" w:space="0" w:color="auto"/>
              <w:right w:val="single" w:sz="4" w:space="0" w:color="auto"/>
            </w:tcBorders>
            <w:shd w:val="clear" w:color="auto" w:fill="auto"/>
            <w:hideMark/>
          </w:tcPr>
          <w:p w14:paraId="37741C45" w14:textId="5882B664"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xml:space="preserve">Evidence </w:t>
            </w:r>
            <w:r w:rsidR="005C4D16" w:rsidRPr="006E5C59">
              <w:rPr>
                <w:rFonts w:eastAsia="Times New Roman" w:cstheme="minorHAnsi"/>
                <w:color w:val="000000"/>
                <w:sz w:val="20"/>
                <w:szCs w:val="20"/>
                <w:lang w:eastAsia="da-DK"/>
              </w:rPr>
              <w:t>of Supplier</w:t>
            </w:r>
            <w:r w:rsidRPr="006E5C59">
              <w:rPr>
                <w:rFonts w:eastAsia="Times New Roman" w:cstheme="minorHAnsi"/>
                <w:color w:val="000000"/>
                <w:sz w:val="20"/>
                <w:szCs w:val="20"/>
                <w:lang w:eastAsia="da-DK"/>
              </w:rPr>
              <w:t xml:space="preserve"> Bid/Offer delivery to IFRC/NS</w:t>
            </w:r>
          </w:p>
        </w:tc>
        <w:tc>
          <w:tcPr>
            <w:tcW w:w="3345" w:type="dxa"/>
            <w:tcBorders>
              <w:top w:val="nil"/>
              <w:left w:val="nil"/>
              <w:bottom w:val="single" w:sz="4" w:space="0" w:color="auto"/>
              <w:right w:val="single" w:sz="4" w:space="0" w:color="auto"/>
            </w:tcBorders>
            <w:shd w:val="clear" w:color="auto" w:fill="auto"/>
            <w:noWrap/>
            <w:hideMark/>
          </w:tcPr>
          <w:p w14:paraId="7C6D4201"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w:t>
            </w:r>
          </w:p>
        </w:tc>
      </w:tr>
      <w:tr w:rsidR="006F0862" w:rsidRPr="006E5C59" w14:paraId="1B99CE9B" w14:textId="77777777" w:rsidTr="005C4D16">
        <w:trPr>
          <w:trHeight w:val="600"/>
        </w:trPr>
        <w:tc>
          <w:tcPr>
            <w:tcW w:w="497" w:type="dxa"/>
            <w:tcBorders>
              <w:top w:val="nil"/>
              <w:left w:val="single" w:sz="4" w:space="0" w:color="auto"/>
              <w:bottom w:val="single" w:sz="4" w:space="0" w:color="auto"/>
              <w:right w:val="single" w:sz="4" w:space="0" w:color="auto"/>
            </w:tcBorders>
            <w:shd w:val="clear" w:color="auto" w:fill="auto"/>
            <w:hideMark/>
          </w:tcPr>
          <w:p w14:paraId="79A3485B"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6,1</w:t>
            </w:r>
          </w:p>
        </w:tc>
        <w:tc>
          <w:tcPr>
            <w:tcW w:w="3326" w:type="dxa"/>
            <w:tcBorders>
              <w:top w:val="nil"/>
              <w:left w:val="nil"/>
              <w:bottom w:val="single" w:sz="4" w:space="0" w:color="auto"/>
              <w:right w:val="single" w:sz="4" w:space="0" w:color="auto"/>
            </w:tcBorders>
            <w:shd w:val="clear" w:color="auto" w:fill="auto"/>
            <w:hideMark/>
          </w:tcPr>
          <w:p w14:paraId="081BB336" w14:textId="586C6C4A"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xml:space="preserve">If Bids/Offers delivered by </w:t>
            </w:r>
            <w:r w:rsidR="005C4D16" w:rsidRPr="006E5C59">
              <w:rPr>
                <w:rFonts w:eastAsia="Times New Roman" w:cstheme="minorHAnsi"/>
                <w:color w:val="000000"/>
                <w:sz w:val="20"/>
                <w:szCs w:val="20"/>
                <w:lang w:eastAsia="da-DK"/>
              </w:rPr>
              <w:t>email</w:t>
            </w:r>
            <w:r w:rsidRPr="006E5C59">
              <w:rPr>
                <w:rFonts w:eastAsia="Times New Roman" w:cstheme="minorHAnsi"/>
                <w:color w:val="000000"/>
                <w:sz w:val="20"/>
                <w:szCs w:val="20"/>
                <w:lang w:eastAsia="da-DK"/>
              </w:rPr>
              <w:t xml:space="preserve"> to sealed Bid E-Mail Address</w:t>
            </w:r>
          </w:p>
        </w:tc>
        <w:tc>
          <w:tcPr>
            <w:tcW w:w="7512" w:type="dxa"/>
            <w:tcBorders>
              <w:top w:val="nil"/>
              <w:left w:val="nil"/>
              <w:bottom w:val="single" w:sz="4" w:space="0" w:color="auto"/>
              <w:right w:val="single" w:sz="4" w:space="0" w:color="auto"/>
            </w:tcBorders>
            <w:shd w:val="clear" w:color="auto" w:fill="auto"/>
            <w:hideMark/>
          </w:tcPr>
          <w:p w14:paraId="29B6E4AD"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Copy of emails with respective bid documents submitted with date/hour clearly visible and clearly identified by name of FSP</w:t>
            </w:r>
          </w:p>
        </w:tc>
        <w:tc>
          <w:tcPr>
            <w:tcW w:w="3345" w:type="dxa"/>
            <w:tcBorders>
              <w:top w:val="nil"/>
              <w:left w:val="nil"/>
              <w:bottom w:val="single" w:sz="4" w:space="0" w:color="auto"/>
              <w:right w:val="single" w:sz="4" w:space="0" w:color="auto"/>
            </w:tcBorders>
            <w:shd w:val="clear" w:color="auto" w:fill="auto"/>
            <w:noWrap/>
            <w:hideMark/>
          </w:tcPr>
          <w:p w14:paraId="686F9451"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w:t>
            </w:r>
          </w:p>
        </w:tc>
      </w:tr>
      <w:tr w:rsidR="006F0862" w:rsidRPr="006E5C59" w14:paraId="3A3AC032" w14:textId="77777777" w:rsidTr="005C4D16">
        <w:trPr>
          <w:trHeight w:val="600"/>
        </w:trPr>
        <w:tc>
          <w:tcPr>
            <w:tcW w:w="497" w:type="dxa"/>
            <w:tcBorders>
              <w:top w:val="nil"/>
              <w:left w:val="single" w:sz="4" w:space="0" w:color="auto"/>
              <w:bottom w:val="single" w:sz="4" w:space="0" w:color="auto"/>
              <w:right w:val="single" w:sz="4" w:space="0" w:color="auto"/>
            </w:tcBorders>
            <w:shd w:val="clear" w:color="auto" w:fill="auto"/>
            <w:hideMark/>
          </w:tcPr>
          <w:p w14:paraId="7697C85A"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6,2</w:t>
            </w:r>
          </w:p>
        </w:tc>
        <w:tc>
          <w:tcPr>
            <w:tcW w:w="3326" w:type="dxa"/>
            <w:tcBorders>
              <w:top w:val="nil"/>
              <w:left w:val="nil"/>
              <w:bottom w:val="single" w:sz="4" w:space="0" w:color="auto"/>
              <w:right w:val="single" w:sz="4" w:space="0" w:color="auto"/>
            </w:tcBorders>
            <w:shd w:val="clear" w:color="auto" w:fill="auto"/>
            <w:noWrap/>
            <w:hideMark/>
          </w:tcPr>
          <w:p w14:paraId="37EE1FCE"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If Bids/Offers delivered to / picked up by FSP or electronically (USB Stick)</w:t>
            </w:r>
          </w:p>
        </w:tc>
        <w:tc>
          <w:tcPr>
            <w:tcW w:w="7512" w:type="dxa"/>
            <w:tcBorders>
              <w:top w:val="nil"/>
              <w:left w:val="nil"/>
              <w:bottom w:val="single" w:sz="4" w:space="0" w:color="auto"/>
              <w:right w:val="single" w:sz="4" w:space="0" w:color="auto"/>
            </w:tcBorders>
            <w:shd w:val="clear" w:color="auto" w:fill="auto"/>
            <w:hideMark/>
          </w:tcPr>
          <w:p w14:paraId="4546E618"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Tender Receipt Registry with: Company Name/Officer Name (person Delivering Bid/Offer)/ Date/Time/ Signature</w:t>
            </w:r>
          </w:p>
        </w:tc>
        <w:tc>
          <w:tcPr>
            <w:tcW w:w="3345" w:type="dxa"/>
            <w:tcBorders>
              <w:top w:val="nil"/>
              <w:left w:val="nil"/>
              <w:bottom w:val="single" w:sz="4" w:space="0" w:color="auto"/>
              <w:right w:val="single" w:sz="4" w:space="0" w:color="auto"/>
            </w:tcBorders>
            <w:shd w:val="clear" w:color="auto" w:fill="auto"/>
            <w:noWrap/>
            <w:hideMark/>
          </w:tcPr>
          <w:p w14:paraId="4BF612C4"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w:t>
            </w:r>
          </w:p>
        </w:tc>
      </w:tr>
      <w:tr w:rsidR="006F0862" w:rsidRPr="006E5C59" w14:paraId="789115A2" w14:textId="77777777" w:rsidTr="005C4D16">
        <w:trPr>
          <w:trHeight w:val="600"/>
        </w:trPr>
        <w:tc>
          <w:tcPr>
            <w:tcW w:w="497" w:type="dxa"/>
            <w:tcBorders>
              <w:top w:val="nil"/>
              <w:left w:val="single" w:sz="4" w:space="0" w:color="auto"/>
              <w:bottom w:val="single" w:sz="4" w:space="0" w:color="auto"/>
              <w:right w:val="single" w:sz="4" w:space="0" w:color="auto"/>
            </w:tcBorders>
            <w:shd w:val="clear" w:color="auto" w:fill="auto"/>
            <w:hideMark/>
          </w:tcPr>
          <w:p w14:paraId="7AEC1394"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7</w:t>
            </w:r>
          </w:p>
        </w:tc>
        <w:tc>
          <w:tcPr>
            <w:tcW w:w="3326" w:type="dxa"/>
            <w:tcBorders>
              <w:top w:val="nil"/>
              <w:left w:val="nil"/>
              <w:bottom w:val="single" w:sz="4" w:space="0" w:color="auto"/>
              <w:right w:val="single" w:sz="4" w:space="0" w:color="auto"/>
            </w:tcBorders>
            <w:shd w:val="clear" w:color="auto" w:fill="auto"/>
            <w:hideMark/>
          </w:tcPr>
          <w:p w14:paraId="4DB817AA"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BIDS / OFFERS/PROPOSALS FROM SUPPLERS</w:t>
            </w:r>
          </w:p>
        </w:tc>
        <w:tc>
          <w:tcPr>
            <w:tcW w:w="7512" w:type="dxa"/>
            <w:tcBorders>
              <w:top w:val="nil"/>
              <w:left w:val="nil"/>
              <w:bottom w:val="single" w:sz="4" w:space="0" w:color="auto"/>
              <w:right w:val="single" w:sz="4" w:space="0" w:color="auto"/>
            </w:tcBorders>
            <w:shd w:val="clear" w:color="auto" w:fill="auto"/>
            <w:hideMark/>
          </w:tcPr>
          <w:p w14:paraId="2A70BB30"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Scanned Copies of Bids submitted by Suppliers (each bid scanned separately)</w:t>
            </w:r>
          </w:p>
        </w:tc>
        <w:tc>
          <w:tcPr>
            <w:tcW w:w="3345" w:type="dxa"/>
            <w:tcBorders>
              <w:top w:val="nil"/>
              <w:left w:val="nil"/>
              <w:bottom w:val="single" w:sz="4" w:space="0" w:color="auto"/>
              <w:right w:val="single" w:sz="4" w:space="0" w:color="auto"/>
            </w:tcBorders>
            <w:shd w:val="clear" w:color="auto" w:fill="auto"/>
            <w:noWrap/>
            <w:hideMark/>
          </w:tcPr>
          <w:p w14:paraId="41C9DF87"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w:t>
            </w:r>
          </w:p>
        </w:tc>
      </w:tr>
      <w:tr w:rsidR="006F0862" w:rsidRPr="006E5C59" w14:paraId="19227BE0" w14:textId="77777777" w:rsidTr="005C4D16">
        <w:trPr>
          <w:trHeight w:val="3458"/>
        </w:trPr>
        <w:tc>
          <w:tcPr>
            <w:tcW w:w="497" w:type="dxa"/>
            <w:tcBorders>
              <w:top w:val="nil"/>
              <w:left w:val="single" w:sz="4" w:space="0" w:color="auto"/>
              <w:bottom w:val="single" w:sz="4" w:space="0" w:color="auto"/>
              <w:right w:val="single" w:sz="4" w:space="0" w:color="auto"/>
            </w:tcBorders>
            <w:shd w:val="clear" w:color="auto" w:fill="auto"/>
            <w:hideMark/>
          </w:tcPr>
          <w:p w14:paraId="70F7CEA7"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lastRenderedPageBreak/>
              <w:t>8</w:t>
            </w:r>
          </w:p>
        </w:tc>
        <w:tc>
          <w:tcPr>
            <w:tcW w:w="3326" w:type="dxa"/>
            <w:tcBorders>
              <w:top w:val="nil"/>
              <w:left w:val="nil"/>
              <w:bottom w:val="single" w:sz="4" w:space="0" w:color="auto"/>
              <w:right w:val="single" w:sz="4" w:space="0" w:color="auto"/>
            </w:tcBorders>
            <w:shd w:val="clear" w:color="auto" w:fill="auto"/>
            <w:hideMark/>
          </w:tcPr>
          <w:p w14:paraId="6DBFBE99"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Minutes of Tender Opening Ceremony</w:t>
            </w:r>
          </w:p>
        </w:tc>
        <w:tc>
          <w:tcPr>
            <w:tcW w:w="7512" w:type="dxa"/>
            <w:tcBorders>
              <w:top w:val="nil"/>
              <w:left w:val="nil"/>
              <w:bottom w:val="single" w:sz="4" w:space="0" w:color="auto"/>
              <w:right w:val="single" w:sz="4" w:space="0" w:color="auto"/>
            </w:tcBorders>
            <w:shd w:val="clear" w:color="auto" w:fill="auto"/>
            <w:hideMark/>
          </w:tcPr>
          <w:p w14:paraId="44412BBD" w14:textId="77777777" w:rsidR="0051325A"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Minutes of Meeting held by Local Committee on Contracts to Acknowledge and Open Bids received</w:t>
            </w:r>
          </w:p>
          <w:p w14:paraId="5112C66F" w14:textId="2401F9DF" w:rsidR="0051325A" w:rsidRPr="006E5C59" w:rsidRDefault="006F0862" w:rsidP="00DB6AC2">
            <w:pPr>
              <w:pStyle w:val="ListParagraph"/>
              <w:numPr>
                <w:ilvl w:val="0"/>
                <w:numId w:val="20"/>
              </w:num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xml:space="preserve">Place, </w:t>
            </w:r>
            <w:r w:rsidR="003C32A5" w:rsidRPr="006E5C59">
              <w:rPr>
                <w:rFonts w:eastAsia="Times New Roman" w:cstheme="minorHAnsi"/>
                <w:color w:val="000000"/>
                <w:sz w:val="20"/>
                <w:szCs w:val="20"/>
                <w:lang w:eastAsia="da-DK"/>
              </w:rPr>
              <w:t>Date,</w:t>
            </w:r>
            <w:r w:rsidRPr="006E5C59">
              <w:rPr>
                <w:rFonts w:eastAsia="Times New Roman" w:cstheme="minorHAnsi"/>
                <w:color w:val="000000"/>
                <w:sz w:val="20"/>
                <w:szCs w:val="20"/>
                <w:lang w:eastAsia="da-DK"/>
              </w:rPr>
              <w:t xml:space="preserve"> and time of Meeting</w:t>
            </w:r>
          </w:p>
          <w:p w14:paraId="6DB54F1C" w14:textId="4F965A90" w:rsidR="0051325A" w:rsidRPr="006E5C59" w:rsidRDefault="006F0862" w:rsidP="00DB6AC2">
            <w:pPr>
              <w:pStyle w:val="ListParagraph"/>
              <w:numPr>
                <w:ilvl w:val="0"/>
                <w:numId w:val="20"/>
              </w:num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List of names appointed for the Opening of Bids Committee and respective titles</w:t>
            </w:r>
          </w:p>
          <w:p w14:paraId="15F60A66" w14:textId="6ECAFB8D" w:rsidR="0051325A" w:rsidRPr="006E5C59" w:rsidRDefault="006F0862" w:rsidP="00DB6AC2">
            <w:pPr>
              <w:pStyle w:val="ListParagraph"/>
              <w:numPr>
                <w:ilvl w:val="0"/>
                <w:numId w:val="20"/>
              </w:num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xml:space="preserve">General description of program and purpose (number of beneficiaries, </w:t>
            </w:r>
            <w:r w:rsidR="003C32A5" w:rsidRPr="006E5C59">
              <w:rPr>
                <w:rFonts w:eastAsia="Times New Roman" w:cstheme="minorHAnsi"/>
                <w:color w:val="000000"/>
                <w:sz w:val="20"/>
                <w:szCs w:val="20"/>
                <w:lang w:eastAsia="da-DK"/>
              </w:rPr>
              <w:t>areas,</w:t>
            </w:r>
            <w:r w:rsidRPr="006E5C59">
              <w:rPr>
                <w:rFonts w:eastAsia="Times New Roman" w:cstheme="minorHAnsi"/>
                <w:color w:val="000000"/>
                <w:sz w:val="20"/>
                <w:szCs w:val="20"/>
                <w:lang w:eastAsia="da-DK"/>
              </w:rPr>
              <w:t xml:space="preserve"> and total amount to be</w:t>
            </w:r>
            <w:r w:rsidR="0051325A" w:rsidRPr="006E5C59">
              <w:rPr>
                <w:rFonts w:eastAsia="Times New Roman" w:cstheme="minorHAnsi"/>
                <w:color w:val="000000"/>
                <w:sz w:val="20"/>
                <w:szCs w:val="20"/>
                <w:lang w:eastAsia="da-DK"/>
              </w:rPr>
              <w:t xml:space="preserve"> </w:t>
            </w:r>
            <w:r w:rsidRPr="006E5C59">
              <w:rPr>
                <w:rFonts w:eastAsia="Times New Roman" w:cstheme="minorHAnsi"/>
                <w:color w:val="000000"/>
                <w:sz w:val="20"/>
                <w:szCs w:val="20"/>
                <w:lang w:eastAsia="da-DK"/>
              </w:rPr>
              <w:t>distributed - if known)</w:t>
            </w:r>
          </w:p>
          <w:p w14:paraId="13EE5B09" w14:textId="686D5A64" w:rsidR="0051325A" w:rsidRPr="006E5C59" w:rsidRDefault="006F0862" w:rsidP="00DB6AC2">
            <w:pPr>
              <w:pStyle w:val="ListParagraph"/>
              <w:numPr>
                <w:ilvl w:val="0"/>
                <w:numId w:val="20"/>
              </w:num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List of Companies that were sent RFPs by e-mail or received RFPs in physical format.</w:t>
            </w:r>
          </w:p>
          <w:p w14:paraId="272C488F" w14:textId="22170867" w:rsidR="0051325A" w:rsidRPr="006E5C59" w:rsidRDefault="006F0862" w:rsidP="00DB6AC2">
            <w:pPr>
              <w:pStyle w:val="ListParagraph"/>
              <w:numPr>
                <w:ilvl w:val="0"/>
                <w:numId w:val="20"/>
              </w:num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xml:space="preserve">List of Companies that submitted bids by e-mail or in sealed envelopes before the closing deadline (time/date) as requested in Tender documents </w:t>
            </w:r>
          </w:p>
          <w:p w14:paraId="292E0603" w14:textId="514F04F5" w:rsidR="0051325A" w:rsidRPr="006E5C59" w:rsidRDefault="006F0862" w:rsidP="00DB6AC2">
            <w:pPr>
              <w:pStyle w:val="ListParagraph"/>
              <w:numPr>
                <w:ilvl w:val="0"/>
                <w:numId w:val="20"/>
              </w:num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List of Companies that submitted bids by email or sealed envelopes after the tender closing deadline (time/date)</w:t>
            </w:r>
          </w:p>
          <w:p w14:paraId="2A3C4544" w14:textId="77777777" w:rsidR="0051325A" w:rsidRPr="006E5C59" w:rsidRDefault="006F0862" w:rsidP="00DB6AC2">
            <w:pPr>
              <w:pStyle w:val="ListParagraph"/>
              <w:numPr>
                <w:ilvl w:val="0"/>
                <w:numId w:val="20"/>
              </w:num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List of companies that were sent Tender documents by e-mail/physical format and did not reply</w:t>
            </w:r>
          </w:p>
          <w:p w14:paraId="6FFFDD01" w14:textId="26483721" w:rsidR="006F0862" w:rsidRPr="006E5C59" w:rsidRDefault="006F0862" w:rsidP="00DB6AC2">
            <w:pPr>
              <w:pStyle w:val="ListParagraph"/>
              <w:numPr>
                <w:ilvl w:val="0"/>
                <w:numId w:val="20"/>
              </w:num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END OF DOCUMENT: Names, Titles of attendees and date</w:t>
            </w:r>
          </w:p>
        </w:tc>
        <w:tc>
          <w:tcPr>
            <w:tcW w:w="3345" w:type="dxa"/>
            <w:tcBorders>
              <w:top w:val="nil"/>
              <w:left w:val="nil"/>
              <w:bottom w:val="single" w:sz="4" w:space="0" w:color="auto"/>
              <w:right w:val="single" w:sz="4" w:space="0" w:color="auto"/>
            </w:tcBorders>
            <w:shd w:val="clear" w:color="auto" w:fill="auto"/>
            <w:hideMark/>
          </w:tcPr>
          <w:p w14:paraId="45CE5F15"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Original scanned, completed in full, dated and signed by CoC members. EN, FR, SP or include translation.</w:t>
            </w:r>
          </w:p>
        </w:tc>
      </w:tr>
      <w:tr w:rsidR="006F0862" w:rsidRPr="006E5C59" w14:paraId="3C87DE55" w14:textId="77777777" w:rsidTr="005C4D16">
        <w:trPr>
          <w:trHeight w:val="6547"/>
        </w:trPr>
        <w:tc>
          <w:tcPr>
            <w:tcW w:w="497" w:type="dxa"/>
            <w:tcBorders>
              <w:top w:val="nil"/>
              <w:left w:val="single" w:sz="4" w:space="0" w:color="auto"/>
              <w:bottom w:val="single" w:sz="4" w:space="0" w:color="auto"/>
              <w:right w:val="single" w:sz="4" w:space="0" w:color="auto"/>
            </w:tcBorders>
            <w:shd w:val="clear" w:color="auto" w:fill="auto"/>
            <w:hideMark/>
          </w:tcPr>
          <w:p w14:paraId="5AF712A5"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lastRenderedPageBreak/>
              <w:t>8</w:t>
            </w:r>
          </w:p>
        </w:tc>
        <w:tc>
          <w:tcPr>
            <w:tcW w:w="3326" w:type="dxa"/>
            <w:tcBorders>
              <w:top w:val="nil"/>
              <w:left w:val="nil"/>
              <w:bottom w:val="single" w:sz="4" w:space="0" w:color="auto"/>
              <w:right w:val="single" w:sz="4" w:space="0" w:color="auto"/>
            </w:tcBorders>
            <w:shd w:val="clear" w:color="auto" w:fill="auto"/>
            <w:hideMark/>
          </w:tcPr>
          <w:p w14:paraId="53932EB7" w14:textId="7BA87F4B"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xml:space="preserve">Minutes of Bid Evaluation and selection of Suppliers, CoC </w:t>
            </w:r>
          </w:p>
        </w:tc>
        <w:tc>
          <w:tcPr>
            <w:tcW w:w="7512" w:type="dxa"/>
            <w:tcBorders>
              <w:top w:val="nil"/>
              <w:left w:val="nil"/>
              <w:bottom w:val="single" w:sz="4" w:space="0" w:color="auto"/>
              <w:right w:val="single" w:sz="4" w:space="0" w:color="auto"/>
            </w:tcBorders>
            <w:shd w:val="clear" w:color="auto" w:fill="auto"/>
            <w:hideMark/>
          </w:tcPr>
          <w:p w14:paraId="78B0EF93" w14:textId="73D01FBD" w:rsidR="002A00B6" w:rsidRPr="006E5C59" w:rsidRDefault="006F0862" w:rsidP="002A00B6">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Minutes of Committee on Contracts (Supplier Selection Committee) with the following:</w:t>
            </w:r>
            <w:r w:rsidRPr="006E5C59">
              <w:rPr>
                <w:rFonts w:eastAsia="Times New Roman" w:cstheme="minorHAnsi"/>
                <w:color w:val="000000"/>
                <w:sz w:val="20"/>
                <w:szCs w:val="20"/>
                <w:lang w:eastAsia="da-DK"/>
              </w:rPr>
              <w:br/>
              <w:t xml:space="preserve">Minutes Detailing </w:t>
            </w:r>
            <w:r w:rsidR="00E97C8B" w:rsidRPr="006E5C59">
              <w:rPr>
                <w:rFonts w:eastAsia="Times New Roman" w:cstheme="minorHAnsi"/>
                <w:color w:val="000000"/>
                <w:sz w:val="20"/>
                <w:szCs w:val="20"/>
                <w:lang w:eastAsia="da-DK"/>
              </w:rPr>
              <w:t>Supplier</w:t>
            </w:r>
            <w:r w:rsidRPr="006E5C59">
              <w:rPr>
                <w:rFonts w:eastAsia="Times New Roman" w:cstheme="minorHAnsi"/>
                <w:color w:val="000000"/>
                <w:sz w:val="20"/>
                <w:szCs w:val="20"/>
                <w:lang w:eastAsia="da-DK"/>
              </w:rPr>
              <w:t xml:space="preserve"> Bid Evaluation and Supplier </w:t>
            </w:r>
            <w:r w:rsidR="00E97C8B" w:rsidRPr="006E5C59">
              <w:rPr>
                <w:rFonts w:eastAsia="Times New Roman" w:cstheme="minorHAnsi"/>
                <w:color w:val="000000"/>
                <w:sz w:val="20"/>
                <w:szCs w:val="20"/>
                <w:lang w:eastAsia="da-DK"/>
              </w:rPr>
              <w:t>Recommendation</w:t>
            </w:r>
            <w:r w:rsidRPr="006E5C59">
              <w:rPr>
                <w:rFonts w:eastAsia="Times New Roman" w:cstheme="minorHAnsi"/>
                <w:color w:val="000000"/>
                <w:sz w:val="20"/>
                <w:szCs w:val="20"/>
                <w:lang w:eastAsia="da-DK"/>
              </w:rPr>
              <w:br/>
              <w:t xml:space="preserve">Place, </w:t>
            </w:r>
            <w:r w:rsidR="003C32A5" w:rsidRPr="006E5C59">
              <w:rPr>
                <w:rFonts w:eastAsia="Times New Roman" w:cstheme="minorHAnsi"/>
                <w:color w:val="000000"/>
                <w:sz w:val="20"/>
                <w:szCs w:val="20"/>
                <w:lang w:eastAsia="da-DK"/>
              </w:rPr>
              <w:t>Date,</w:t>
            </w:r>
            <w:r w:rsidRPr="006E5C59">
              <w:rPr>
                <w:rFonts w:eastAsia="Times New Roman" w:cstheme="minorHAnsi"/>
                <w:color w:val="000000"/>
                <w:sz w:val="20"/>
                <w:szCs w:val="20"/>
                <w:lang w:eastAsia="da-DK"/>
              </w:rPr>
              <w:t xml:space="preserve"> and time of Meeting</w:t>
            </w:r>
          </w:p>
          <w:p w14:paraId="3A4391BC" w14:textId="77777777" w:rsidR="002A00B6" w:rsidRPr="006E5C59" w:rsidRDefault="006F0862" w:rsidP="00DB6AC2">
            <w:pPr>
              <w:pStyle w:val="ListParagraph"/>
              <w:numPr>
                <w:ilvl w:val="0"/>
                <w:numId w:val="21"/>
              </w:num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List of names appointed for the Evaluation of Bids Committee and respective titles</w:t>
            </w:r>
          </w:p>
          <w:p w14:paraId="3592AA46" w14:textId="77777777" w:rsidR="002A00B6" w:rsidRPr="006E5C59" w:rsidRDefault="006F0862" w:rsidP="00DB6AC2">
            <w:pPr>
              <w:pStyle w:val="ListParagraph"/>
              <w:numPr>
                <w:ilvl w:val="0"/>
                <w:numId w:val="21"/>
              </w:num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c) d) e) f) g) from the Tender opening minutes of the meeting</w:t>
            </w:r>
          </w:p>
          <w:p w14:paraId="2409D938" w14:textId="77777777" w:rsidR="002A00B6" w:rsidRPr="006E5C59" w:rsidRDefault="006F0862" w:rsidP="00DB6AC2">
            <w:pPr>
              <w:pStyle w:val="ListParagraph"/>
              <w:numPr>
                <w:ilvl w:val="0"/>
                <w:numId w:val="21"/>
              </w:num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Supplier selection criteria clearly defined</w:t>
            </w:r>
          </w:p>
          <w:p w14:paraId="28E6C48B" w14:textId="77777777" w:rsidR="002A00B6" w:rsidRPr="006E5C59" w:rsidRDefault="006F0862" w:rsidP="00DB6AC2">
            <w:pPr>
              <w:pStyle w:val="ListParagraph"/>
              <w:numPr>
                <w:ilvl w:val="0"/>
                <w:numId w:val="21"/>
              </w:num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xml:space="preserve">Administrative Evaluation and criteria (min points required to pass to next stage and max points attainable) </w:t>
            </w:r>
            <w:r w:rsidRPr="006E5C59">
              <w:rPr>
                <w:rFonts w:eastAsia="Times New Roman" w:cstheme="minorHAnsi"/>
                <w:color w:val="000000"/>
                <w:sz w:val="20"/>
                <w:szCs w:val="20"/>
                <w:lang w:eastAsia="da-DK"/>
              </w:rPr>
              <w:br/>
              <w:t>Technical Evaluation and criteria (min points required to pass to next stage and max points attainable)</w:t>
            </w:r>
            <w:r w:rsidRPr="006E5C59">
              <w:rPr>
                <w:rFonts w:eastAsia="Times New Roman" w:cstheme="minorHAnsi"/>
                <w:color w:val="000000"/>
                <w:sz w:val="20"/>
                <w:szCs w:val="20"/>
                <w:lang w:eastAsia="da-DK"/>
              </w:rPr>
              <w:br/>
              <w:t>Financial Evaluation and criteria (minimum points required to pass to next stage and max points attainable)</w:t>
            </w:r>
          </w:p>
          <w:p w14:paraId="2A5B8A92" w14:textId="380ED4EC" w:rsidR="000B569B" w:rsidRPr="006E5C59" w:rsidRDefault="006F0862" w:rsidP="00DB6AC2">
            <w:pPr>
              <w:pStyle w:val="ListParagraph"/>
              <w:numPr>
                <w:ilvl w:val="0"/>
                <w:numId w:val="21"/>
              </w:num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Final selection Supplier criteria</w:t>
            </w:r>
          </w:p>
          <w:p w14:paraId="39E2D2B5" w14:textId="5A87A6C4" w:rsidR="000B569B" w:rsidRPr="006E5C59" w:rsidRDefault="006F0862" w:rsidP="00DB6AC2">
            <w:pPr>
              <w:pStyle w:val="ListParagraph"/>
              <w:numPr>
                <w:ilvl w:val="1"/>
                <w:numId w:val="21"/>
              </w:num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Best Overall Offer</w:t>
            </w:r>
            <w:r w:rsidRPr="006E5C59">
              <w:rPr>
                <w:rFonts w:eastAsia="Times New Roman" w:cstheme="minorHAnsi"/>
                <w:color w:val="000000"/>
                <w:sz w:val="20"/>
                <w:szCs w:val="20"/>
                <w:lang w:eastAsia="da-DK"/>
              </w:rPr>
              <w:br/>
              <w:t xml:space="preserve">         OR</w:t>
            </w:r>
          </w:p>
          <w:p w14:paraId="6A97C938" w14:textId="035CBDFF" w:rsidR="000B569B" w:rsidRPr="006E5C59" w:rsidRDefault="006F0862" w:rsidP="00DB6AC2">
            <w:pPr>
              <w:pStyle w:val="ListParagraph"/>
              <w:numPr>
                <w:ilvl w:val="1"/>
                <w:numId w:val="21"/>
              </w:num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Best Financial Offer for Suppliers Meeting Administrative and Technical (Program) Requirements</w:t>
            </w:r>
          </w:p>
          <w:p w14:paraId="285B41F7" w14:textId="77777777" w:rsidR="002A00B6" w:rsidRPr="006E5C59" w:rsidRDefault="006F0862" w:rsidP="00DB6AC2">
            <w:pPr>
              <w:pStyle w:val="ListParagraph"/>
              <w:numPr>
                <w:ilvl w:val="0"/>
                <w:numId w:val="21"/>
              </w:num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Committee on Contracts Supplier Recommendation:</w:t>
            </w:r>
          </w:p>
          <w:p w14:paraId="02224316" w14:textId="5BBB12AC" w:rsidR="002A00B6" w:rsidRPr="006E5C59" w:rsidRDefault="006F0862" w:rsidP="00DB6AC2">
            <w:pPr>
              <w:pStyle w:val="ListParagraph"/>
              <w:numPr>
                <w:ilvl w:val="1"/>
                <w:numId w:val="21"/>
              </w:num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Supplier</w:t>
            </w:r>
          </w:p>
          <w:p w14:paraId="472806A3" w14:textId="09538A56" w:rsidR="000B569B" w:rsidRPr="006E5C59" w:rsidRDefault="006F0862" w:rsidP="00DB6AC2">
            <w:pPr>
              <w:pStyle w:val="ListParagraph"/>
              <w:numPr>
                <w:ilvl w:val="1"/>
                <w:numId w:val="21"/>
              </w:num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Amount to be distributed by beneficiary and total amount to be distributed to all beneficiaries and services fees (when known)</w:t>
            </w:r>
          </w:p>
          <w:p w14:paraId="5073F61A" w14:textId="0F5A3A9C" w:rsidR="006F0862" w:rsidRPr="006E5C59" w:rsidRDefault="006F0862" w:rsidP="00DB6AC2">
            <w:pPr>
              <w:pStyle w:val="ListParagraph"/>
              <w:numPr>
                <w:ilvl w:val="0"/>
                <w:numId w:val="21"/>
              </w:num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END OF DOCUMENT: Name, Title and Signature of all committee members, Place and Date</w:t>
            </w:r>
          </w:p>
        </w:tc>
        <w:tc>
          <w:tcPr>
            <w:tcW w:w="3345" w:type="dxa"/>
            <w:tcBorders>
              <w:top w:val="nil"/>
              <w:left w:val="nil"/>
              <w:bottom w:val="single" w:sz="4" w:space="0" w:color="auto"/>
              <w:right w:val="single" w:sz="4" w:space="0" w:color="auto"/>
            </w:tcBorders>
            <w:shd w:val="clear" w:color="auto" w:fill="auto"/>
            <w:hideMark/>
          </w:tcPr>
          <w:p w14:paraId="0BB51233"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Original scanned, completed in full, dated and signed by CoC members. EN, FR, SP or include translation.</w:t>
            </w:r>
          </w:p>
        </w:tc>
      </w:tr>
      <w:tr w:rsidR="006F0862" w:rsidRPr="006E5C59" w14:paraId="333C1D84" w14:textId="77777777" w:rsidTr="005C4D16">
        <w:trPr>
          <w:trHeight w:val="578"/>
        </w:trPr>
        <w:tc>
          <w:tcPr>
            <w:tcW w:w="497" w:type="dxa"/>
            <w:tcBorders>
              <w:top w:val="nil"/>
              <w:left w:val="single" w:sz="4" w:space="0" w:color="auto"/>
              <w:bottom w:val="single" w:sz="4" w:space="0" w:color="auto"/>
              <w:right w:val="single" w:sz="4" w:space="0" w:color="auto"/>
            </w:tcBorders>
            <w:shd w:val="clear" w:color="auto" w:fill="auto"/>
            <w:hideMark/>
          </w:tcPr>
          <w:p w14:paraId="4369385F"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10</w:t>
            </w:r>
          </w:p>
        </w:tc>
        <w:tc>
          <w:tcPr>
            <w:tcW w:w="3326" w:type="dxa"/>
            <w:tcBorders>
              <w:top w:val="nil"/>
              <w:left w:val="nil"/>
              <w:bottom w:val="single" w:sz="4" w:space="0" w:color="auto"/>
              <w:right w:val="single" w:sz="4" w:space="0" w:color="auto"/>
            </w:tcBorders>
            <w:shd w:val="clear" w:color="auto" w:fill="auto"/>
            <w:hideMark/>
          </w:tcPr>
          <w:p w14:paraId="36A47804"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CBA (Comparative Bid Analysis)</w:t>
            </w:r>
          </w:p>
        </w:tc>
        <w:tc>
          <w:tcPr>
            <w:tcW w:w="7512" w:type="dxa"/>
            <w:tcBorders>
              <w:top w:val="nil"/>
              <w:left w:val="nil"/>
              <w:bottom w:val="single" w:sz="4" w:space="0" w:color="auto"/>
              <w:right w:val="single" w:sz="4" w:space="0" w:color="auto"/>
            </w:tcBorders>
            <w:shd w:val="clear" w:color="auto" w:fill="auto"/>
            <w:hideMark/>
          </w:tcPr>
          <w:p w14:paraId="5E9D13AF" w14:textId="4178C39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Soft Copy and signed PDF. Signed PDF: Submitted by / Finance Official/ Head of Operation /</w:t>
            </w:r>
            <w:r w:rsidR="0021047A" w:rsidRPr="006E5C59">
              <w:rPr>
                <w:rFonts w:eastAsia="Times New Roman" w:cstheme="minorHAnsi"/>
                <w:color w:val="000000"/>
                <w:sz w:val="20"/>
                <w:szCs w:val="20"/>
                <w:lang w:eastAsia="da-DK"/>
              </w:rPr>
              <w:t>Country</w:t>
            </w:r>
            <w:r w:rsidRPr="006E5C59">
              <w:rPr>
                <w:rFonts w:eastAsia="Times New Roman" w:cstheme="minorHAnsi"/>
                <w:color w:val="000000"/>
                <w:sz w:val="20"/>
                <w:szCs w:val="20"/>
                <w:lang w:eastAsia="da-DK"/>
              </w:rPr>
              <w:t xml:space="preserve"> </w:t>
            </w:r>
            <w:r w:rsidR="0021047A" w:rsidRPr="006E5C59">
              <w:rPr>
                <w:rFonts w:eastAsia="Times New Roman" w:cstheme="minorHAnsi"/>
                <w:color w:val="000000"/>
                <w:sz w:val="20"/>
                <w:szCs w:val="20"/>
                <w:lang w:eastAsia="da-DK"/>
              </w:rPr>
              <w:t>Representative</w:t>
            </w:r>
            <w:r w:rsidRPr="006E5C59">
              <w:rPr>
                <w:rFonts w:eastAsia="Times New Roman" w:cstheme="minorHAnsi"/>
                <w:color w:val="000000"/>
                <w:sz w:val="20"/>
                <w:szCs w:val="20"/>
                <w:lang w:eastAsia="da-DK"/>
              </w:rPr>
              <w:t xml:space="preserve"> or Head of Cluster</w:t>
            </w:r>
          </w:p>
        </w:tc>
        <w:tc>
          <w:tcPr>
            <w:tcW w:w="3345" w:type="dxa"/>
            <w:tcBorders>
              <w:top w:val="nil"/>
              <w:left w:val="nil"/>
              <w:bottom w:val="single" w:sz="4" w:space="0" w:color="auto"/>
              <w:right w:val="single" w:sz="4" w:space="0" w:color="auto"/>
            </w:tcBorders>
            <w:shd w:val="clear" w:color="auto" w:fill="auto"/>
            <w:noWrap/>
            <w:hideMark/>
          </w:tcPr>
          <w:p w14:paraId="4B08FF6F"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w:t>
            </w:r>
          </w:p>
        </w:tc>
      </w:tr>
      <w:tr w:rsidR="006F0862" w:rsidRPr="006E5C59" w14:paraId="12A9E6F3" w14:textId="77777777" w:rsidTr="005C4D16">
        <w:trPr>
          <w:trHeight w:val="300"/>
        </w:trPr>
        <w:tc>
          <w:tcPr>
            <w:tcW w:w="497" w:type="dxa"/>
            <w:tcBorders>
              <w:top w:val="nil"/>
              <w:left w:val="single" w:sz="4" w:space="0" w:color="auto"/>
              <w:bottom w:val="single" w:sz="4" w:space="0" w:color="auto"/>
              <w:right w:val="single" w:sz="4" w:space="0" w:color="auto"/>
            </w:tcBorders>
            <w:shd w:val="clear" w:color="auto" w:fill="auto"/>
            <w:noWrap/>
            <w:hideMark/>
          </w:tcPr>
          <w:p w14:paraId="244522C7"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11</w:t>
            </w:r>
          </w:p>
        </w:tc>
        <w:tc>
          <w:tcPr>
            <w:tcW w:w="3326" w:type="dxa"/>
            <w:tcBorders>
              <w:top w:val="nil"/>
              <w:left w:val="nil"/>
              <w:bottom w:val="single" w:sz="4" w:space="0" w:color="auto"/>
              <w:right w:val="single" w:sz="4" w:space="0" w:color="auto"/>
            </w:tcBorders>
            <w:shd w:val="clear" w:color="auto" w:fill="auto"/>
            <w:hideMark/>
          </w:tcPr>
          <w:p w14:paraId="0B53ED42"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Draft of de contract</w:t>
            </w:r>
          </w:p>
        </w:tc>
        <w:tc>
          <w:tcPr>
            <w:tcW w:w="7512" w:type="dxa"/>
            <w:tcBorders>
              <w:top w:val="nil"/>
              <w:left w:val="nil"/>
              <w:bottom w:val="single" w:sz="4" w:space="0" w:color="auto"/>
              <w:right w:val="single" w:sz="4" w:space="0" w:color="auto"/>
            </w:tcBorders>
            <w:shd w:val="clear" w:color="auto" w:fill="auto"/>
            <w:hideMark/>
          </w:tcPr>
          <w:p w14:paraId="2DC1C2F6"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Soft Copy of Draft Contract</w:t>
            </w:r>
          </w:p>
        </w:tc>
        <w:tc>
          <w:tcPr>
            <w:tcW w:w="3345" w:type="dxa"/>
            <w:tcBorders>
              <w:top w:val="nil"/>
              <w:left w:val="nil"/>
              <w:bottom w:val="single" w:sz="4" w:space="0" w:color="auto"/>
              <w:right w:val="single" w:sz="4" w:space="0" w:color="auto"/>
            </w:tcBorders>
            <w:shd w:val="clear" w:color="auto" w:fill="auto"/>
            <w:noWrap/>
            <w:hideMark/>
          </w:tcPr>
          <w:p w14:paraId="7D6123DE" w14:textId="77777777" w:rsidR="006F0862" w:rsidRPr="006E5C59" w:rsidRDefault="006F0862" w:rsidP="00D62874">
            <w:pPr>
              <w:spacing w:after="80" w:line="240" w:lineRule="auto"/>
              <w:rPr>
                <w:rFonts w:eastAsia="Times New Roman" w:cstheme="minorHAnsi"/>
                <w:color w:val="000000"/>
                <w:sz w:val="20"/>
                <w:szCs w:val="20"/>
                <w:lang w:eastAsia="da-DK"/>
              </w:rPr>
            </w:pPr>
            <w:r w:rsidRPr="006E5C59">
              <w:rPr>
                <w:rFonts w:eastAsia="Times New Roman" w:cstheme="minorHAnsi"/>
                <w:color w:val="000000"/>
                <w:sz w:val="20"/>
                <w:szCs w:val="20"/>
                <w:lang w:eastAsia="da-DK"/>
              </w:rPr>
              <w:t> </w:t>
            </w:r>
          </w:p>
        </w:tc>
      </w:tr>
    </w:tbl>
    <w:p w14:paraId="53AA7C83" w14:textId="77777777" w:rsidR="00CA3FC9" w:rsidRPr="006E5C59" w:rsidRDefault="00CA3FC9" w:rsidP="005B6522">
      <w:pPr>
        <w:rPr>
          <w:b/>
          <w:u w:val="single"/>
        </w:rPr>
      </w:pPr>
    </w:p>
    <w:p w14:paraId="2976A56B" w14:textId="7528215B" w:rsidR="0064719B" w:rsidRPr="006E5C59" w:rsidRDefault="00191E8F" w:rsidP="000008BB">
      <w:pPr>
        <w:pStyle w:val="Heading1"/>
        <w:numPr>
          <w:ilvl w:val="0"/>
          <w:numId w:val="0"/>
        </w:numPr>
      </w:pPr>
      <w:bookmarkStart w:id="31" w:name="_Annex_2:_Process"/>
      <w:bookmarkStart w:id="32" w:name="_Annex_3:_Process"/>
      <w:bookmarkStart w:id="33" w:name="_Toc88642065"/>
      <w:bookmarkEnd w:id="31"/>
      <w:bookmarkEnd w:id="32"/>
      <w:r w:rsidRPr="006E5C59">
        <w:lastRenderedPageBreak/>
        <w:t xml:space="preserve">Annex </w:t>
      </w:r>
      <w:r w:rsidR="000A132E" w:rsidRPr="006E5C59">
        <w:t>2</w:t>
      </w:r>
      <w:r w:rsidRPr="006E5C59">
        <w:t xml:space="preserve">: </w:t>
      </w:r>
      <w:r w:rsidR="006045BA" w:rsidRPr="006E5C59">
        <w:t xml:space="preserve">Process flows, </w:t>
      </w:r>
      <w:r w:rsidR="003C32A5" w:rsidRPr="006E5C59">
        <w:t>roles,</w:t>
      </w:r>
      <w:r w:rsidR="006045BA" w:rsidRPr="006E5C59">
        <w:t xml:space="preserve"> and responsibilities for FSP selection and contracting</w:t>
      </w:r>
      <w:bookmarkEnd w:id="33"/>
      <w:r w:rsidR="00C30F5D" w:rsidRPr="006E5C59">
        <w:t xml:space="preserve"> </w:t>
      </w:r>
    </w:p>
    <w:tbl>
      <w:tblPr>
        <w:tblStyle w:val="GridTable2-Accent6"/>
        <w:tblW w:w="14678" w:type="dxa"/>
        <w:tblLayout w:type="fixed"/>
        <w:tblLook w:val="04A0" w:firstRow="1" w:lastRow="0" w:firstColumn="1" w:lastColumn="0" w:noHBand="0" w:noVBand="1"/>
      </w:tblPr>
      <w:tblGrid>
        <w:gridCol w:w="1397"/>
        <w:gridCol w:w="1297"/>
        <w:gridCol w:w="1275"/>
        <w:gridCol w:w="2977"/>
        <w:gridCol w:w="2977"/>
        <w:gridCol w:w="2835"/>
        <w:gridCol w:w="1920"/>
      </w:tblGrid>
      <w:tr w:rsidR="00201E58" w:rsidRPr="006E5C59" w14:paraId="3F32F3D3" w14:textId="77777777" w:rsidTr="001F302F">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1397" w:type="dxa"/>
          </w:tcPr>
          <w:p w14:paraId="6CD53516" w14:textId="77777777" w:rsidR="00C30F5D" w:rsidRPr="006E5C59" w:rsidRDefault="00C30F5D" w:rsidP="00AD7F8F">
            <w:pPr>
              <w:jc w:val="both"/>
              <w:rPr>
                <w:bCs w:val="0"/>
                <w:sz w:val="20"/>
                <w:szCs w:val="20"/>
              </w:rPr>
            </w:pPr>
            <w:r w:rsidRPr="006E5C59">
              <w:rPr>
                <w:sz w:val="20"/>
                <w:szCs w:val="20"/>
              </w:rPr>
              <w:t>Phase</w:t>
            </w:r>
          </w:p>
        </w:tc>
        <w:tc>
          <w:tcPr>
            <w:tcW w:w="1297" w:type="dxa"/>
          </w:tcPr>
          <w:p w14:paraId="4A626C27" w14:textId="77777777" w:rsidR="00C30F5D" w:rsidRPr="006E5C59" w:rsidRDefault="00C30F5D" w:rsidP="00AD7F8F">
            <w:pPr>
              <w:jc w:val="both"/>
              <w:cnfStyle w:val="100000000000" w:firstRow="1" w:lastRow="0" w:firstColumn="0" w:lastColumn="0" w:oddVBand="0" w:evenVBand="0" w:oddHBand="0" w:evenHBand="0" w:firstRowFirstColumn="0" w:firstRowLastColumn="0" w:lastRowFirstColumn="0" w:lastRowLastColumn="0"/>
              <w:rPr>
                <w:bCs w:val="0"/>
                <w:sz w:val="20"/>
                <w:szCs w:val="20"/>
              </w:rPr>
            </w:pPr>
            <w:r w:rsidRPr="006E5C59">
              <w:rPr>
                <w:sz w:val="20"/>
                <w:szCs w:val="20"/>
              </w:rPr>
              <w:t>Steps</w:t>
            </w:r>
          </w:p>
        </w:tc>
        <w:tc>
          <w:tcPr>
            <w:tcW w:w="1275" w:type="dxa"/>
          </w:tcPr>
          <w:p w14:paraId="3CDBE205" w14:textId="6E7F322A" w:rsidR="00C30F5D" w:rsidRPr="006E5C59" w:rsidRDefault="00C30F5D" w:rsidP="00B373CF">
            <w:pPr>
              <w:cnfStyle w:val="100000000000" w:firstRow="1" w:lastRow="0" w:firstColumn="0" w:lastColumn="0" w:oddVBand="0" w:evenVBand="0" w:oddHBand="0" w:evenHBand="0" w:firstRowFirstColumn="0" w:firstRowLastColumn="0" w:lastRowFirstColumn="0" w:lastRowLastColumn="0"/>
              <w:rPr>
                <w:bCs w:val="0"/>
                <w:sz w:val="20"/>
                <w:szCs w:val="20"/>
              </w:rPr>
            </w:pPr>
            <w:r w:rsidRPr="006E5C59">
              <w:rPr>
                <w:bCs w:val="0"/>
                <w:sz w:val="20"/>
                <w:szCs w:val="20"/>
              </w:rPr>
              <w:t>Product</w:t>
            </w:r>
            <w:r w:rsidR="00201E58" w:rsidRPr="006E5C59">
              <w:rPr>
                <w:bCs w:val="0"/>
                <w:sz w:val="20"/>
                <w:szCs w:val="20"/>
              </w:rPr>
              <w:t xml:space="preserve"> </w:t>
            </w:r>
            <w:r w:rsidR="003B0EB6" w:rsidRPr="006E5C59">
              <w:rPr>
                <w:bCs w:val="0"/>
                <w:sz w:val="20"/>
                <w:szCs w:val="20"/>
              </w:rPr>
              <w:t>/</w:t>
            </w:r>
            <w:r w:rsidR="00201E58" w:rsidRPr="006E5C59">
              <w:rPr>
                <w:bCs w:val="0"/>
                <w:sz w:val="20"/>
                <w:szCs w:val="20"/>
              </w:rPr>
              <w:t xml:space="preserve"> </w:t>
            </w:r>
            <w:r w:rsidR="003B0EB6" w:rsidRPr="006E5C59">
              <w:rPr>
                <w:bCs w:val="0"/>
                <w:sz w:val="20"/>
                <w:szCs w:val="20"/>
              </w:rPr>
              <w:t>output</w:t>
            </w:r>
          </w:p>
        </w:tc>
        <w:tc>
          <w:tcPr>
            <w:tcW w:w="2977" w:type="dxa"/>
          </w:tcPr>
          <w:p w14:paraId="5A7AA917" w14:textId="5B45B038" w:rsidR="00C30F5D" w:rsidRPr="006E5C59" w:rsidRDefault="00C30F5D" w:rsidP="00AD7F8F">
            <w:pPr>
              <w:jc w:val="both"/>
              <w:cnfStyle w:val="100000000000" w:firstRow="1" w:lastRow="0" w:firstColumn="0" w:lastColumn="0" w:oddVBand="0" w:evenVBand="0" w:oddHBand="0" w:evenHBand="0" w:firstRowFirstColumn="0" w:firstRowLastColumn="0" w:lastRowFirstColumn="0" w:lastRowLastColumn="0"/>
              <w:rPr>
                <w:bCs w:val="0"/>
                <w:sz w:val="20"/>
                <w:szCs w:val="20"/>
              </w:rPr>
            </w:pPr>
            <w:r w:rsidRPr="006E5C59">
              <w:rPr>
                <w:bCs w:val="0"/>
                <w:sz w:val="20"/>
                <w:szCs w:val="20"/>
              </w:rPr>
              <w:t>Responsible</w:t>
            </w:r>
            <w:r w:rsidR="00BC4039" w:rsidRPr="006E5C59">
              <w:rPr>
                <w:bCs w:val="0"/>
                <w:sz w:val="20"/>
                <w:szCs w:val="20"/>
              </w:rPr>
              <w:t xml:space="preserve"> function</w:t>
            </w:r>
          </w:p>
        </w:tc>
        <w:tc>
          <w:tcPr>
            <w:tcW w:w="2977" w:type="dxa"/>
          </w:tcPr>
          <w:p w14:paraId="2EB5B7F0" w14:textId="77777777" w:rsidR="00C30F5D" w:rsidRPr="006E5C59" w:rsidRDefault="00C30F5D" w:rsidP="00AD7F8F">
            <w:pPr>
              <w:jc w:val="both"/>
              <w:cnfStyle w:val="100000000000" w:firstRow="1" w:lastRow="0" w:firstColumn="0" w:lastColumn="0" w:oddVBand="0" w:evenVBand="0" w:oddHBand="0" w:evenHBand="0" w:firstRowFirstColumn="0" w:firstRowLastColumn="0" w:lastRowFirstColumn="0" w:lastRowLastColumn="0"/>
              <w:rPr>
                <w:bCs w:val="0"/>
                <w:sz w:val="20"/>
                <w:szCs w:val="20"/>
              </w:rPr>
            </w:pPr>
            <w:r w:rsidRPr="006E5C59">
              <w:rPr>
                <w:bCs w:val="0"/>
                <w:sz w:val="20"/>
                <w:szCs w:val="20"/>
              </w:rPr>
              <w:t>Accountable</w:t>
            </w:r>
          </w:p>
        </w:tc>
        <w:tc>
          <w:tcPr>
            <w:tcW w:w="2835" w:type="dxa"/>
          </w:tcPr>
          <w:p w14:paraId="0C5E5133" w14:textId="57D3604C" w:rsidR="00C30F5D" w:rsidRPr="006E5C59" w:rsidRDefault="00BC4039" w:rsidP="00AD7F8F">
            <w:pPr>
              <w:jc w:val="both"/>
              <w:cnfStyle w:val="100000000000" w:firstRow="1" w:lastRow="0" w:firstColumn="0" w:lastColumn="0" w:oddVBand="0" w:evenVBand="0" w:oddHBand="0" w:evenHBand="0" w:firstRowFirstColumn="0" w:firstRowLastColumn="0" w:lastRowFirstColumn="0" w:lastRowLastColumn="0"/>
              <w:rPr>
                <w:bCs w:val="0"/>
                <w:sz w:val="20"/>
                <w:szCs w:val="20"/>
              </w:rPr>
            </w:pPr>
            <w:r w:rsidRPr="006E5C59">
              <w:rPr>
                <w:bCs w:val="0"/>
                <w:sz w:val="20"/>
                <w:szCs w:val="20"/>
              </w:rPr>
              <w:t>Must be consulted</w:t>
            </w:r>
          </w:p>
        </w:tc>
        <w:tc>
          <w:tcPr>
            <w:tcW w:w="1920" w:type="dxa"/>
          </w:tcPr>
          <w:p w14:paraId="195DD14B" w14:textId="66ED95A4" w:rsidR="00C30F5D" w:rsidRPr="006E5C59" w:rsidRDefault="00BC4039" w:rsidP="00AD7F8F">
            <w:pPr>
              <w:jc w:val="both"/>
              <w:cnfStyle w:val="100000000000" w:firstRow="1" w:lastRow="0" w:firstColumn="0" w:lastColumn="0" w:oddVBand="0" w:evenVBand="0" w:oddHBand="0" w:evenHBand="0" w:firstRowFirstColumn="0" w:firstRowLastColumn="0" w:lastRowFirstColumn="0" w:lastRowLastColumn="0"/>
              <w:rPr>
                <w:bCs w:val="0"/>
                <w:sz w:val="20"/>
                <w:szCs w:val="20"/>
              </w:rPr>
            </w:pPr>
            <w:r w:rsidRPr="006E5C59">
              <w:rPr>
                <w:bCs w:val="0"/>
                <w:sz w:val="20"/>
                <w:szCs w:val="20"/>
              </w:rPr>
              <w:t>Keep i</w:t>
            </w:r>
            <w:r w:rsidR="00C30F5D" w:rsidRPr="006E5C59">
              <w:rPr>
                <w:bCs w:val="0"/>
                <w:sz w:val="20"/>
                <w:szCs w:val="20"/>
              </w:rPr>
              <w:t>nformed</w:t>
            </w:r>
          </w:p>
        </w:tc>
      </w:tr>
      <w:tr w:rsidR="00201E58" w:rsidRPr="006E5C59" w14:paraId="12961042" w14:textId="77777777" w:rsidTr="001F302F">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397" w:type="dxa"/>
            <w:vMerge w:val="restart"/>
          </w:tcPr>
          <w:p w14:paraId="20C0CDBB" w14:textId="69A6E4E0" w:rsidR="004D1D18" w:rsidRPr="006E5C59" w:rsidRDefault="004D1D18" w:rsidP="004D1D18">
            <w:pPr>
              <w:pStyle w:val="ListParagraph"/>
              <w:numPr>
                <w:ilvl w:val="0"/>
                <w:numId w:val="2"/>
              </w:numPr>
              <w:jc w:val="both"/>
              <w:rPr>
                <w:sz w:val="18"/>
                <w:szCs w:val="18"/>
              </w:rPr>
            </w:pPr>
            <w:r w:rsidRPr="006E5C59">
              <w:rPr>
                <w:sz w:val="18"/>
                <w:szCs w:val="18"/>
              </w:rPr>
              <w:t>Scope of Work (SoW)</w:t>
            </w:r>
            <w:r w:rsidR="00496316" w:rsidRPr="006E5C59">
              <w:rPr>
                <w:rStyle w:val="FootnoteReference"/>
                <w:sz w:val="18"/>
                <w:szCs w:val="18"/>
              </w:rPr>
              <w:footnoteReference w:id="6"/>
            </w:r>
            <w:r w:rsidRPr="006E5C59">
              <w:rPr>
                <w:sz w:val="18"/>
                <w:szCs w:val="18"/>
              </w:rPr>
              <w:t xml:space="preserve"> </w:t>
            </w:r>
          </w:p>
        </w:tc>
        <w:tc>
          <w:tcPr>
            <w:tcW w:w="1297" w:type="dxa"/>
          </w:tcPr>
          <w:p w14:paraId="1FA13DE0" w14:textId="1B60F039"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1.1 Establishing CVA Objective</w:t>
            </w:r>
          </w:p>
        </w:tc>
        <w:tc>
          <w:tcPr>
            <w:tcW w:w="1275" w:type="dxa"/>
          </w:tcPr>
          <w:p w14:paraId="07CF8409" w14:textId="70EC8376"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color w:val="000000" w:themeColor="text1"/>
                <w:sz w:val="18"/>
                <w:szCs w:val="18"/>
              </w:rPr>
              <w:t>None</w:t>
            </w:r>
          </w:p>
        </w:tc>
        <w:tc>
          <w:tcPr>
            <w:tcW w:w="2977" w:type="dxa"/>
          </w:tcPr>
          <w:p w14:paraId="3C7C3985" w14:textId="43BCDC8A" w:rsidR="004D1D18" w:rsidRPr="006E5C59" w:rsidRDefault="00171BF0" w:rsidP="00DB6AC2">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E5C59">
              <w:rPr>
                <w:sz w:val="18"/>
                <w:szCs w:val="18"/>
              </w:rPr>
              <w:t>N</w:t>
            </w:r>
            <w:r w:rsidR="004D1D18" w:rsidRPr="006E5C59">
              <w:rPr>
                <w:sz w:val="18"/>
                <w:szCs w:val="18"/>
              </w:rPr>
              <w:t>S CVA focal</w:t>
            </w:r>
          </w:p>
          <w:p w14:paraId="3F08EF96" w14:textId="58F1721D" w:rsidR="004D1D18" w:rsidRPr="006E5C59" w:rsidRDefault="004D1D18" w:rsidP="00DB6AC2">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Cluster </w:t>
            </w:r>
            <w:r w:rsidR="002D773C" w:rsidRPr="006E5C59">
              <w:rPr>
                <w:sz w:val="18"/>
                <w:szCs w:val="18"/>
              </w:rPr>
              <w:t>p</w:t>
            </w:r>
            <w:r w:rsidRPr="006E5C59">
              <w:rPr>
                <w:sz w:val="18"/>
                <w:szCs w:val="18"/>
              </w:rPr>
              <w:t>rog</w:t>
            </w:r>
            <w:r w:rsidR="002D773C" w:rsidRPr="006E5C59">
              <w:rPr>
                <w:sz w:val="18"/>
                <w:szCs w:val="18"/>
              </w:rPr>
              <w:t>ramme</w:t>
            </w:r>
            <w:r w:rsidRPr="006E5C59">
              <w:rPr>
                <w:sz w:val="18"/>
                <w:szCs w:val="18"/>
              </w:rPr>
              <w:t xml:space="preserve"> staff</w:t>
            </w:r>
            <w:r w:rsidR="00D35B7A" w:rsidRPr="006E5C59">
              <w:rPr>
                <w:sz w:val="18"/>
                <w:szCs w:val="18"/>
              </w:rPr>
              <w:t xml:space="preserve">* *(cluster CVA focal where available) </w:t>
            </w:r>
          </w:p>
        </w:tc>
        <w:tc>
          <w:tcPr>
            <w:tcW w:w="2977" w:type="dxa"/>
          </w:tcPr>
          <w:p w14:paraId="09FC6831" w14:textId="4E37D029" w:rsidR="00171BF0" w:rsidRPr="006E5C59" w:rsidRDefault="004D1D18" w:rsidP="00DB6AC2">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Cluster Prog</w:t>
            </w:r>
            <w:r w:rsidR="000F6EAF" w:rsidRPr="006E5C59">
              <w:rPr>
                <w:sz w:val="18"/>
                <w:szCs w:val="18"/>
              </w:rPr>
              <w:t>ramme</w:t>
            </w:r>
            <w:r w:rsidRPr="006E5C59">
              <w:rPr>
                <w:sz w:val="18"/>
                <w:szCs w:val="18"/>
              </w:rPr>
              <w:t xml:space="preserve"> staff </w:t>
            </w:r>
          </w:p>
          <w:p w14:paraId="54DC2EAC" w14:textId="3335C9D6" w:rsidR="004D1D18" w:rsidRPr="006E5C59" w:rsidRDefault="004D1D18" w:rsidP="00DB6AC2">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Regional CVA Coordinator</w:t>
            </w:r>
          </w:p>
        </w:tc>
        <w:tc>
          <w:tcPr>
            <w:tcW w:w="2835" w:type="dxa"/>
          </w:tcPr>
          <w:p w14:paraId="3818B8E6" w14:textId="0663BC66" w:rsidR="004D1D18" w:rsidRPr="006E5C59" w:rsidRDefault="004D1D18"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Regional CVA Coordinator</w:t>
            </w:r>
          </w:p>
        </w:tc>
        <w:tc>
          <w:tcPr>
            <w:tcW w:w="1920" w:type="dxa"/>
          </w:tcPr>
          <w:p w14:paraId="68A3FF30"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Procurement </w:t>
            </w:r>
          </w:p>
          <w:p w14:paraId="7681B086"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Country Cluster</w:t>
            </w:r>
          </w:p>
          <w:p w14:paraId="277A1C22" w14:textId="685DFE96"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Regional</w:t>
            </w:r>
          </w:p>
        </w:tc>
      </w:tr>
      <w:tr w:rsidR="00201E58" w:rsidRPr="006E5C59" w14:paraId="7C9E456C" w14:textId="77777777" w:rsidTr="001F302F">
        <w:trPr>
          <w:trHeight w:val="532"/>
        </w:trPr>
        <w:tc>
          <w:tcPr>
            <w:cnfStyle w:val="001000000000" w:firstRow="0" w:lastRow="0" w:firstColumn="1" w:lastColumn="0" w:oddVBand="0" w:evenVBand="0" w:oddHBand="0" w:evenHBand="0" w:firstRowFirstColumn="0" w:firstRowLastColumn="0" w:lastRowFirstColumn="0" w:lastRowLastColumn="0"/>
            <w:tcW w:w="1397" w:type="dxa"/>
            <w:vMerge/>
          </w:tcPr>
          <w:p w14:paraId="21FA6788" w14:textId="77777777" w:rsidR="004D1D18" w:rsidRPr="006E5C59" w:rsidRDefault="004D1D18" w:rsidP="004D1D18">
            <w:pPr>
              <w:pStyle w:val="ListParagraph"/>
              <w:numPr>
                <w:ilvl w:val="0"/>
                <w:numId w:val="2"/>
              </w:numPr>
              <w:jc w:val="both"/>
              <w:rPr>
                <w:sz w:val="18"/>
                <w:szCs w:val="18"/>
              </w:rPr>
            </w:pPr>
          </w:p>
        </w:tc>
        <w:tc>
          <w:tcPr>
            <w:tcW w:w="1297" w:type="dxa"/>
          </w:tcPr>
          <w:p w14:paraId="1E627EAF" w14:textId="78FCAEB5"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1.2 Kick off meeting with FSP</w:t>
            </w:r>
          </w:p>
        </w:tc>
        <w:tc>
          <w:tcPr>
            <w:tcW w:w="1275" w:type="dxa"/>
          </w:tcPr>
          <w:p w14:paraId="43A2D4D8" w14:textId="5CD8F7E2"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E5C59">
              <w:rPr>
                <w:sz w:val="18"/>
                <w:szCs w:val="18"/>
              </w:rPr>
              <w:t xml:space="preserve">None </w:t>
            </w:r>
            <w:r w:rsidR="002D773C" w:rsidRPr="006E5C59">
              <w:rPr>
                <w:sz w:val="18"/>
                <w:szCs w:val="18"/>
              </w:rPr>
              <w:t>/ meeting minutes if applicable</w:t>
            </w:r>
          </w:p>
        </w:tc>
        <w:tc>
          <w:tcPr>
            <w:tcW w:w="2977" w:type="dxa"/>
          </w:tcPr>
          <w:p w14:paraId="4B55FD06" w14:textId="0F4189FE" w:rsidR="004D1D18" w:rsidRPr="006E5C59" w:rsidRDefault="004D1D18" w:rsidP="00DB6AC2">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NS CVA focal </w:t>
            </w:r>
          </w:p>
          <w:p w14:paraId="2C8347C5" w14:textId="6314672A" w:rsidR="004D1D18" w:rsidRPr="006E5C59" w:rsidRDefault="002D773C" w:rsidP="00DB6AC2">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Cluster programme staff</w:t>
            </w:r>
          </w:p>
        </w:tc>
        <w:tc>
          <w:tcPr>
            <w:tcW w:w="2977" w:type="dxa"/>
          </w:tcPr>
          <w:p w14:paraId="5CED8E94" w14:textId="77777777" w:rsidR="000F6EAF" w:rsidRPr="006E5C59" w:rsidRDefault="000F6EAF" w:rsidP="00DB6AC2">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Cluster Programme staff </w:t>
            </w:r>
          </w:p>
          <w:p w14:paraId="43652E4D" w14:textId="78108923" w:rsidR="004D1D18" w:rsidRPr="006E5C59" w:rsidRDefault="004D1D18" w:rsidP="000F6EAF">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2835" w:type="dxa"/>
          </w:tcPr>
          <w:p w14:paraId="4E92F8A7" w14:textId="77777777" w:rsidR="004D1D18" w:rsidRPr="006E5C59" w:rsidRDefault="004D1D18" w:rsidP="001101AF">
            <w:pPr>
              <w:jc w:val="both"/>
              <w:cnfStyle w:val="000000000000" w:firstRow="0" w:lastRow="0" w:firstColumn="0" w:lastColumn="0" w:oddVBand="0" w:evenVBand="0" w:oddHBand="0" w:evenHBand="0" w:firstRowFirstColumn="0" w:firstRowLastColumn="0" w:lastRowFirstColumn="0" w:lastRowLastColumn="0"/>
              <w:rPr>
                <w:sz w:val="18"/>
                <w:szCs w:val="18"/>
              </w:rPr>
            </w:pPr>
          </w:p>
          <w:p w14:paraId="1BAE22BB" w14:textId="556AF9C3"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920" w:type="dxa"/>
          </w:tcPr>
          <w:p w14:paraId="73A784CB" w14:textId="2D13387E"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01E58" w:rsidRPr="006E5C59" w14:paraId="29343064" w14:textId="77777777" w:rsidTr="001F302F">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397" w:type="dxa"/>
            <w:vMerge/>
          </w:tcPr>
          <w:p w14:paraId="56537F68" w14:textId="77777777" w:rsidR="004D1D18" w:rsidRPr="006E5C59" w:rsidRDefault="004D1D18" w:rsidP="004D1D18">
            <w:pPr>
              <w:pStyle w:val="ListParagraph"/>
              <w:numPr>
                <w:ilvl w:val="0"/>
                <w:numId w:val="2"/>
              </w:numPr>
              <w:jc w:val="both"/>
              <w:rPr>
                <w:sz w:val="18"/>
                <w:szCs w:val="18"/>
              </w:rPr>
            </w:pPr>
          </w:p>
        </w:tc>
        <w:tc>
          <w:tcPr>
            <w:tcW w:w="1297" w:type="dxa"/>
          </w:tcPr>
          <w:p w14:paraId="5C4BA55A" w14:textId="775A034B"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1.3 Scope of Work</w:t>
            </w:r>
          </w:p>
        </w:tc>
        <w:tc>
          <w:tcPr>
            <w:tcW w:w="1275" w:type="dxa"/>
          </w:tcPr>
          <w:p w14:paraId="5D134F1A" w14:textId="533D5246"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E5C59">
              <w:rPr>
                <w:sz w:val="18"/>
                <w:szCs w:val="18"/>
              </w:rPr>
              <w:t>SoW Draft</w:t>
            </w:r>
          </w:p>
        </w:tc>
        <w:tc>
          <w:tcPr>
            <w:tcW w:w="2977" w:type="dxa"/>
          </w:tcPr>
          <w:p w14:paraId="40C57708" w14:textId="77777777" w:rsidR="000F6EAF" w:rsidRPr="006E5C59" w:rsidRDefault="000F6EAF" w:rsidP="00DB6AC2">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E5C59">
              <w:rPr>
                <w:sz w:val="18"/>
                <w:szCs w:val="18"/>
              </w:rPr>
              <w:t>NS CVA focal</w:t>
            </w:r>
          </w:p>
          <w:p w14:paraId="48CE7761" w14:textId="7FF139F4" w:rsidR="004D1D18" w:rsidRPr="006E5C59" w:rsidRDefault="002D773C" w:rsidP="00DB6AC2">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E5C59">
              <w:rPr>
                <w:sz w:val="18"/>
                <w:szCs w:val="18"/>
              </w:rPr>
              <w:t>Cluster programme staff</w:t>
            </w:r>
          </w:p>
        </w:tc>
        <w:tc>
          <w:tcPr>
            <w:tcW w:w="2977" w:type="dxa"/>
          </w:tcPr>
          <w:p w14:paraId="54AF9C5D" w14:textId="77777777" w:rsidR="000F6EAF" w:rsidRPr="006E5C59" w:rsidRDefault="000F6EAF" w:rsidP="00DB6AC2">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Cluster Programme staff </w:t>
            </w:r>
          </w:p>
          <w:p w14:paraId="33C6A366" w14:textId="700E8954" w:rsidR="004D1D18" w:rsidRPr="006E5C59" w:rsidRDefault="000F6EAF" w:rsidP="00DB6AC2">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Regional CVA Coordinator</w:t>
            </w:r>
          </w:p>
        </w:tc>
        <w:tc>
          <w:tcPr>
            <w:tcW w:w="2835" w:type="dxa"/>
          </w:tcPr>
          <w:p w14:paraId="1E7ECB46" w14:textId="77777777" w:rsidR="00EF24DB" w:rsidRPr="006E5C59" w:rsidRDefault="00EF24DB"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Regional CVA Coordinator </w:t>
            </w:r>
          </w:p>
          <w:p w14:paraId="3194B40A" w14:textId="12B4005E" w:rsidR="00FD0B71" w:rsidRPr="006E5C59" w:rsidRDefault="00FD0B71"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Regional Logistics Unit (RLU)</w:t>
            </w:r>
          </w:p>
          <w:p w14:paraId="18A68009" w14:textId="50C96F2D" w:rsidR="004D1D18" w:rsidRPr="006E5C59" w:rsidRDefault="004D1D18"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Finance NS</w:t>
            </w:r>
          </w:p>
          <w:p w14:paraId="66774DC1" w14:textId="4B36CAF0" w:rsidR="004D1D18" w:rsidRPr="006E5C59" w:rsidRDefault="004D1D18"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Legal NS</w:t>
            </w:r>
          </w:p>
        </w:tc>
        <w:tc>
          <w:tcPr>
            <w:tcW w:w="1920" w:type="dxa"/>
          </w:tcPr>
          <w:p w14:paraId="09EECCD1"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01E58" w:rsidRPr="006E5C59" w14:paraId="0892128F" w14:textId="77777777" w:rsidTr="001F302F">
        <w:trPr>
          <w:trHeight w:val="532"/>
        </w:trPr>
        <w:tc>
          <w:tcPr>
            <w:cnfStyle w:val="001000000000" w:firstRow="0" w:lastRow="0" w:firstColumn="1" w:lastColumn="0" w:oddVBand="0" w:evenVBand="0" w:oddHBand="0" w:evenHBand="0" w:firstRowFirstColumn="0" w:firstRowLastColumn="0" w:lastRowFirstColumn="0" w:lastRowLastColumn="0"/>
            <w:tcW w:w="1397" w:type="dxa"/>
            <w:vMerge/>
          </w:tcPr>
          <w:p w14:paraId="5EDA2CCE" w14:textId="77777777" w:rsidR="004D1D18" w:rsidRPr="006E5C59" w:rsidRDefault="004D1D18" w:rsidP="004D1D18">
            <w:pPr>
              <w:pStyle w:val="ListParagraph"/>
              <w:numPr>
                <w:ilvl w:val="0"/>
                <w:numId w:val="2"/>
              </w:numPr>
              <w:jc w:val="both"/>
              <w:rPr>
                <w:sz w:val="18"/>
                <w:szCs w:val="18"/>
              </w:rPr>
            </w:pPr>
          </w:p>
        </w:tc>
        <w:tc>
          <w:tcPr>
            <w:tcW w:w="1297" w:type="dxa"/>
          </w:tcPr>
          <w:p w14:paraId="72F5BC51" w14:textId="0D2F0BD9"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1.4 Green-light of S</w:t>
            </w:r>
            <w:r w:rsidR="00C014B3" w:rsidRPr="006E5C59">
              <w:rPr>
                <w:sz w:val="18"/>
                <w:szCs w:val="18"/>
              </w:rPr>
              <w:t>o</w:t>
            </w:r>
            <w:r w:rsidRPr="006E5C59">
              <w:rPr>
                <w:sz w:val="18"/>
                <w:szCs w:val="18"/>
              </w:rPr>
              <w:t>W</w:t>
            </w:r>
          </w:p>
        </w:tc>
        <w:tc>
          <w:tcPr>
            <w:tcW w:w="1275" w:type="dxa"/>
          </w:tcPr>
          <w:p w14:paraId="58465554" w14:textId="153AC8B0"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Approved S</w:t>
            </w:r>
            <w:r w:rsidR="00C014B3" w:rsidRPr="006E5C59">
              <w:rPr>
                <w:sz w:val="18"/>
                <w:szCs w:val="18"/>
              </w:rPr>
              <w:t>o</w:t>
            </w:r>
            <w:r w:rsidRPr="006E5C59">
              <w:rPr>
                <w:sz w:val="18"/>
                <w:szCs w:val="18"/>
              </w:rPr>
              <w:t>W</w:t>
            </w:r>
          </w:p>
        </w:tc>
        <w:tc>
          <w:tcPr>
            <w:tcW w:w="2977" w:type="dxa"/>
          </w:tcPr>
          <w:p w14:paraId="7413124D" w14:textId="77777777" w:rsidR="000F6EAF" w:rsidRPr="006E5C59" w:rsidRDefault="000F6EAF" w:rsidP="00DB6AC2">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E5C59">
              <w:rPr>
                <w:sz w:val="18"/>
                <w:szCs w:val="18"/>
              </w:rPr>
              <w:t>NS CVA focal</w:t>
            </w:r>
          </w:p>
          <w:p w14:paraId="4F3BEF6B" w14:textId="2C67F50F" w:rsidR="004D1D18" w:rsidRPr="006E5C59" w:rsidRDefault="004D1D18" w:rsidP="00DB6AC2">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Cluster Logs</w:t>
            </w:r>
            <w:r w:rsidR="000F6EAF" w:rsidRPr="006E5C59">
              <w:rPr>
                <w:sz w:val="18"/>
                <w:szCs w:val="18"/>
              </w:rPr>
              <w:t xml:space="preserve"> staff </w:t>
            </w:r>
          </w:p>
          <w:p w14:paraId="611FDFA9" w14:textId="46F93227" w:rsidR="0085074A" w:rsidRPr="006E5C59" w:rsidRDefault="002D773C" w:rsidP="00DB6AC2">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Cluster programme staff</w:t>
            </w:r>
          </w:p>
        </w:tc>
        <w:tc>
          <w:tcPr>
            <w:tcW w:w="2977" w:type="dxa"/>
          </w:tcPr>
          <w:p w14:paraId="1ED43A93" w14:textId="7FBBAB2B" w:rsidR="004D1D18" w:rsidRPr="006E5C59" w:rsidRDefault="004D1D18" w:rsidP="00DB6AC2">
            <w:pPr>
              <w:pStyle w:val="ListParagraph"/>
              <w:numPr>
                <w:ilvl w:val="0"/>
                <w:numId w:val="9"/>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Regional CVA Coordinator </w:t>
            </w:r>
          </w:p>
        </w:tc>
        <w:tc>
          <w:tcPr>
            <w:tcW w:w="2835" w:type="dxa"/>
          </w:tcPr>
          <w:p w14:paraId="069BA0D6" w14:textId="77777777" w:rsidR="00EF24DB" w:rsidRPr="006E5C59" w:rsidRDefault="00EF24DB"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Regional CVA Coordinator</w:t>
            </w:r>
          </w:p>
          <w:p w14:paraId="4E18136C" w14:textId="7D6AD5DE"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Regional</w:t>
            </w:r>
            <w:r w:rsidR="00C014B3" w:rsidRPr="006E5C59">
              <w:rPr>
                <w:sz w:val="18"/>
                <w:szCs w:val="18"/>
              </w:rPr>
              <w:t xml:space="preserve"> Procurement Manager </w:t>
            </w:r>
          </w:p>
        </w:tc>
        <w:tc>
          <w:tcPr>
            <w:tcW w:w="1920" w:type="dxa"/>
          </w:tcPr>
          <w:p w14:paraId="0CADF4B9"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01E58" w:rsidRPr="006E5C59" w14:paraId="538BFFC3" w14:textId="77777777" w:rsidTr="001F302F">
        <w:trPr>
          <w:cnfStyle w:val="000000100000" w:firstRow="0" w:lastRow="0" w:firstColumn="0" w:lastColumn="0" w:oddVBand="0" w:evenVBand="0" w:oddHBand="1" w:evenHBand="0"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1397" w:type="dxa"/>
            <w:vMerge w:val="restart"/>
            <w:shd w:val="clear" w:color="auto" w:fill="D9D9D9" w:themeFill="background1" w:themeFillShade="D9"/>
          </w:tcPr>
          <w:p w14:paraId="533507A1" w14:textId="5AD162CF" w:rsidR="004D1D18" w:rsidRPr="006E5C59" w:rsidRDefault="00E87BF0" w:rsidP="004D1D18">
            <w:pPr>
              <w:pStyle w:val="ListParagraph"/>
              <w:numPr>
                <w:ilvl w:val="0"/>
                <w:numId w:val="2"/>
              </w:numPr>
              <w:jc w:val="both"/>
              <w:rPr>
                <w:sz w:val="18"/>
                <w:szCs w:val="18"/>
              </w:rPr>
            </w:pPr>
            <w:r w:rsidRPr="006E5C59">
              <w:rPr>
                <w:sz w:val="18"/>
                <w:szCs w:val="18"/>
              </w:rPr>
              <w:t>Tender d</w:t>
            </w:r>
            <w:r w:rsidR="004D1D18" w:rsidRPr="006E5C59">
              <w:rPr>
                <w:sz w:val="18"/>
                <w:szCs w:val="18"/>
              </w:rPr>
              <w:t>ocuments</w:t>
            </w:r>
          </w:p>
        </w:tc>
        <w:tc>
          <w:tcPr>
            <w:tcW w:w="1297" w:type="dxa"/>
            <w:shd w:val="clear" w:color="auto" w:fill="D9D9D9" w:themeFill="background1" w:themeFillShade="D9"/>
          </w:tcPr>
          <w:p w14:paraId="34729CEE" w14:textId="29D00E31"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2.1 Preparing R</w:t>
            </w:r>
            <w:r w:rsidR="00C014B3" w:rsidRPr="006E5C59">
              <w:rPr>
                <w:sz w:val="18"/>
                <w:szCs w:val="18"/>
              </w:rPr>
              <w:t>f</w:t>
            </w:r>
            <w:r w:rsidRPr="006E5C59">
              <w:rPr>
                <w:sz w:val="18"/>
                <w:szCs w:val="18"/>
              </w:rPr>
              <w:t>Q</w:t>
            </w:r>
          </w:p>
        </w:tc>
        <w:tc>
          <w:tcPr>
            <w:tcW w:w="1275" w:type="dxa"/>
            <w:shd w:val="clear" w:color="auto" w:fill="D9D9D9" w:themeFill="background1" w:themeFillShade="D9"/>
          </w:tcPr>
          <w:p w14:paraId="2BFB3074" w14:textId="4CC0A64F"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R</w:t>
            </w:r>
            <w:r w:rsidR="00C014B3" w:rsidRPr="006E5C59">
              <w:rPr>
                <w:sz w:val="18"/>
                <w:szCs w:val="18"/>
              </w:rPr>
              <w:t>f</w:t>
            </w:r>
            <w:r w:rsidRPr="006E5C59">
              <w:rPr>
                <w:sz w:val="18"/>
                <w:szCs w:val="18"/>
              </w:rPr>
              <w:t>Q</w:t>
            </w:r>
          </w:p>
        </w:tc>
        <w:tc>
          <w:tcPr>
            <w:tcW w:w="2977" w:type="dxa"/>
            <w:shd w:val="clear" w:color="auto" w:fill="D9D9D9" w:themeFill="background1" w:themeFillShade="D9"/>
          </w:tcPr>
          <w:p w14:paraId="738F1F58" w14:textId="784399C3" w:rsidR="00C014B3" w:rsidRPr="006E5C59" w:rsidRDefault="004D1D18" w:rsidP="00DB6AC2">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NS Logs</w:t>
            </w:r>
          </w:p>
          <w:p w14:paraId="5E7E8B62" w14:textId="685FA329" w:rsidR="004D1D18" w:rsidRPr="006E5C59" w:rsidRDefault="004D1D18" w:rsidP="00DB6AC2">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Cluster Logs</w:t>
            </w:r>
            <w:r w:rsidR="006A29EA" w:rsidRPr="006E5C59">
              <w:rPr>
                <w:sz w:val="18"/>
                <w:szCs w:val="18"/>
              </w:rPr>
              <w:t xml:space="preserve"> staff </w:t>
            </w:r>
          </w:p>
          <w:p w14:paraId="37B6261D" w14:textId="10FB71ED" w:rsidR="004D1D18" w:rsidRPr="006E5C59" w:rsidRDefault="004D1D18" w:rsidP="00DB6AC2">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NS CVA focal (review</w:t>
            </w:r>
            <w:r w:rsidR="006A29EA" w:rsidRPr="006E5C59">
              <w:rPr>
                <w:sz w:val="18"/>
                <w:szCs w:val="18"/>
              </w:rPr>
              <w:t xml:space="preserve"> </w:t>
            </w:r>
            <w:r w:rsidRPr="006E5C59">
              <w:rPr>
                <w:sz w:val="18"/>
                <w:szCs w:val="18"/>
              </w:rPr>
              <w:t>/</w:t>
            </w:r>
            <w:r w:rsidR="006A29EA" w:rsidRPr="006E5C59">
              <w:rPr>
                <w:sz w:val="18"/>
                <w:szCs w:val="18"/>
              </w:rPr>
              <w:t xml:space="preserve"> </w:t>
            </w:r>
            <w:r w:rsidRPr="006E5C59">
              <w:rPr>
                <w:sz w:val="18"/>
                <w:szCs w:val="18"/>
              </w:rPr>
              <w:t>technical inputs)</w:t>
            </w:r>
          </w:p>
          <w:p w14:paraId="61E0F582" w14:textId="45AD581C" w:rsidR="004D1D18" w:rsidRPr="006E5C59" w:rsidRDefault="006A29EA" w:rsidP="00DB6AC2">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Cluster programme staff </w:t>
            </w:r>
          </w:p>
        </w:tc>
        <w:tc>
          <w:tcPr>
            <w:tcW w:w="2977" w:type="dxa"/>
            <w:shd w:val="clear" w:color="auto" w:fill="D9D9D9" w:themeFill="background1" w:themeFillShade="D9"/>
          </w:tcPr>
          <w:p w14:paraId="0E37674D" w14:textId="4A8B8F0D" w:rsidR="004D1D18" w:rsidRPr="006E5C59" w:rsidRDefault="004D1D18" w:rsidP="00DB6AC2">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Regional Procurement</w:t>
            </w:r>
            <w:r w:rsidR="006A29EA" w:rsidRPr="006E5C59">
              <w:rPr>
                <w:sz w:val="18"/>
                <w:szCs w:val="18"/>
              </w:rPr>
              <w:t xml:space="preserve"> Manager </w:t>
            </w:r>
          </w:p>
          <w:p w14:paraId="7E82BE19" w14:textId="0ABC67AA" w:rsidR="004D1D18" w:rsidRPr="006E5C59" w:rsidRDefault="004D1D18" w:rsidP="00DB6AC2">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Regional C</w:t>
            </w:r>
            <w:r w:rsidR="006A29EA" w:rsidRPr="006E5C59">
              <w:rPr>
                <w:sz w:val="18"/>
                <w:szCs w:val="18"/>
              </w:rPr>
              <w:t xml:space="preserve">VA Coordinator </w:t>
            </w:r>
            <w:r w:rsidRPr="006E5C59">
              <w:rPr>
                <w:sz w:val="18"/>
                <w:szCs w:val="18"/>
              </w:rPr>
              <w:t>(review and technical inputs of tender documents)</w:t>
            </w:r>
          </w:p>
        </w:tc>
        <w:tc>
          <w:tcPr>
            <w:tcW w:w="2835" w:type="dxa"/>
            <w:shd w:val="clear" w:color="auto" w:fill="D9D9D9" w:themeFill="background1" w:themeFillShade="D9"/>
          </w:tcPr>
          <w:p w14:paraId="78C3D012" w14:textId="5F59EF46" w:rsidR="004D1D18" w:rsidRPr="006E5C59" w:rsidRDefault="004D1D18"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Regional CVA Coordinator</w:t>
            </w:r>
          </w:p>
          <w:p w14:paraId="748284FC" w14:textId="1689901A" w:rsidR="004D1D18" w:rsidRPr="006E5C59" w:rsidRDefault="00137C99" w:rsidP="00943919">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Regional Procurement Manager </w:t>
            </w:r>
          </w:p>
        </w:tc>
        <w:tc>
          <w:tcPr>
            <w:tcW w:w="1920" w:type="dxa"/>
            <w:shd w:val="clear" w:color="auto" w:fill="D9D9D9" w:themeFill="background1" w:themeFillShade="D9"/>
          </w:tcPr>
          <w:p w14:paraId="4E349D86"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01E58" w:rsidRPr="006E5C59" w14:paraId="6609BF3C" w14:textId="77777777" w:rsidTr="001F302F">
        <w:trPr>
          <w:trHeight w:val="1322"/>
        </w:trPr>
        <w:tc>
          <w:tcPr>
            <w:cnfStyle w:val="001000000000" w:firstRow="0" w:lastRow="0" w:firstColumn="1" w:lastColumn="0" w:oddVBand="0" w:evenVBand="0" w:oddHBand="0" w:evenHBand="0" w:firstRowFirstColumn="0" w:firstRowLastColumn="0" w:lastRowFirstColumn="0" w:lastRowLastColumn="0"/>
            <w:tcW w:w="1397" w:type="dxa"/>
            <w:vMerge/>
            <w:shd w:val="clear" w:color="auto" w:fill="D9D9D9" w:themeFill="background1" w:themeFillShade="D9"/>
          </w:tcPr>
          <w:p w14:paraId="3CDFACC3" w14:textId="77777777" w:rsidR="004D1D18" w:rsidRPr="006E5C59" w:rsidRDefault="004D1D18" w:rsidP="004D1D18">
            <w:pPr>
              <w:pStyle w:val="ListParagraph"/>
              <w:numPr>
                <w:ilvl w:val="0"/>
                <w:numId w:val="2"/>
              </w:numPr>
              <w:jc w:val="both"/>
              <w:rPr>
                <w:sz w:val="18"/>
                <w:szCs w:val="18"/>
              </w:rPr>
            </w:pPr>
          </w:p>
        </w:tc>
        <w:tc>
          <w:tcPr>
            <w:tcW w:w="1297" w:type="dxa"/>
          </w:tcPr>
          <w:p w14:paraId="6BF39545"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2.2 Revising FSP Response sheet</w:t>
            </w:r>
          </w:p>
        </w:tc>
        <w:tc>
          <w:tcPr>
            <w:tcW w:w="1275" w:type="dxa"/>
          </w:tcPr>
          <w:p w14:paraId="7AB26F80"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FSP Response Sheet</w:t>
            </w:r>
          </w:p>
        </w:tc>
        <w:tc>
          <w:tcPr>
            <w:tcW w:w="2977" w:type="dxa"/>
          </w:tcPr>
          <w:p w14:paraId="4DD82579" w14:textId="77777777" w:rsidR="003A26B6" w:rsidRPr="006E5C59" w:rsidRDefault="003A26B6"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E5C59">
              <w:rPr>
                <w:sz w:val="18"/>
                <w:szCs w:val="18"/>
              </w:rPr>
              <w:t>NS CVA focal</w:t>
            </w:r>
          </w:p>
          <w:p w14:paraId="782274F6" w14:textId="77777777" w:rsidR="003A26B6" w:rsidRPr="006E5C59" w:rsidRDefault="003A26B6"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Cluster Logs staff </w:t>
            </w:r>
          </w:p>
          <w:p w14:paraId="2AE8DE28" w14:textId="2EE84D2D" w:rsidR="004D1D18" w:rsidRPr="006E5C59" w:rsidRDefault="003A26B6"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Cluster programme staff </w:t>
            </w:r>
          </w:p>
        </w:tc>
        <w:tc>
          <w:tcPr>
            <w:tcW w:w="2977" w:type="dxa"/>
          </w:tcPr>
          <w:p w14:paraId="429F63C5" w14:textId="3E7774A9"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Regional </w:t>
            </w:r>
            <w:r w:rsidR="003A26B6" w:rsidRPr="006E5C59">
              <w:rPr>
                <w:sz w:val="18"/>
                <w:szCs w:val="18"/>
              </w:rPr>
              <w:t xml:space="preserve">CVA Coordinator </w:t>
            </w:r>
          </w:p>
          <w:p w14:paraId="77C36217" w14:textId="0812AE19"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w:t>
            </w:r>
            <w:r w:rsidR="0021047A" w:rsidRPr="006E5C59">
              <w:rPr>
                <w:sz w:val="18"/>
                <w:szCs w:val="18"/>
              </w:rPr>
              <w:t>Technical</w:t>
            </w:r>
            <w:r w:rsidRPr="006E5C59">
              <w:rPr>
                <w:sz w:val="18"/>
                <w:szCs w:val="18"/>
              </w:rPr>
              <w:t xml:space="preserve"> overview of program</w:t>
            </w:r>
            <w:r w:rsidR="007A6635" w:rsidRPr="006E5C59">
              <w:rPr>
                <w:sz w:val="18"/>
                <w:szCs w:val="18"/>
              </w:rPr>
              <w:t>me</w:t>
            </w:r>
            <w:r w:rsidRPr="006E5C59">
              <w:rPr>
                <w:sz w:val="18"/>
                <w:szCs w:val="18"/>
              </w:rPr>
              <w:t xml:space="preserve"> requirements reflected on Supplier Response Sheet)</w:t>
            </w:r>
          </w:p>
        </w:tc>
        <w:tc>
          <w:tcPr>
            <w:tcW w:w="2835" w:type="dxa"/>
          </w:tcPr>
          <w:p w14:paraId="1D971148" w14:textId="51052191"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Regional CVA Coordinator</w:t>
            </w:r>
          </w:p>
          <w:p w14:paraId="15A4094A" w14:textId="77777777" w:rsidR="002D5E3A" w:rsidRPr="006E5C59" w:rsidRDefault="002D5E3A"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Regional Procurement Manager </w:t>
            </w:r>
          </w:p>
          <w:p w14:paraId="2621C2F3" w14:textId="685C43EB" w:rsidR="004D1D18" w:rsidRPr="006E5C59" w:rsidRDefault="002D5E3A"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F</w:t>
            </w:r>
            <w:r w:rsidR="004D1D18" w:rsidRPr="006E5C59">
              <w:rPr>
                <w:sz w:val="18"/>
                <w:szCs w:val="18"/>
              </w:rPr>
              <w:t xml:space="preserve">inance </w:t>
            </w:r>
            <w:r w:rsidR="00932E25" w:rsidRPr="006E5C59">
              <w:rPr>
                <w:sz w:val="18"/>
                <w:szCs w:val="18"/>
              </w:rPr>
              <w:t xml:space="preserve">cluster </w:t>
            </w:r>
          </w:p>
        </w:tc>
        <w:tc>
          <w:tcPr>
            <w:tcW w:w="1920" w:type="dxa"/>
          </w:tcPr>
          <w:p w14:paraId="7840B918"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01E58" w:rsidRPr="006E5C59" w14:paraId="056F1BE6" w14:textId="77777777" w:rsidTr="001F302F">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397" w:type="dxa"/>
            <w:vMerge/>
            <w:shd w:val="clear" w:color="auto" w:fill="D9D9D9" w:themeFill="background1" w:themeFillShade="D9"/>
          </w:tcPr>
          <w:p w14:paraId="1EFA41D5" w14:textId="77777777" w:rsidR="004D1D18" w:rsidRPr="006E5C59" w:rsidRDefault="004D1D18" w:rsidP="004D1D18">
            <w:pPr>
              <w:pStyle w:val="ListParagraph"/>
              <w:numPr>
                <w:ilvl w:val="0"/>
                <w:numId w:val="2"/>
              </w:numPr>
              <w:jc w:val="both"/>
              <w:rPr>
                <w:sz w:val="18"/>
                <w:szCs w:val="18"/>
              </w:rPr>
            </w:pPr>
          </w:p>
        </w:tc>
        <w:tc>
          <w:tcPr>
            <w:tcW w:w="1297" w:type="dxa"/>
            <w:shd w:val="clear" w:color="auto" w:fill="D9D9D9" w:themeFill="background1" w:themeFillShade="D9"/>
          </w:tcPr>
          <w:p w14:paraId="01BC447A"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2.3 Revising Pricing template</w:t>
            </w:r>
          </w:p>
        </w:tc>
        <w:tc>
          <w:tcPr>
            <w:tcW w:w="1275" w:type="dxa"/>
            <w:shd w:val="clear" w:color="auto" w:fill="D9D9D9" w:themeFill="background1" w:themeFillShade="D9"/>
          </w:tcPr>
          <w:p w14:paraId="2E9BA35C"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Pricing template</w:t>
            </w:r>
          </w:p>
        </w:tc>
        <w:tc>
          <w:tcPr>
            <w:tcW w:w="2977" w:type="dxa"/>
            <w:shd w:val="clear" w:color="auto" w:fill="D9D9D9" w:themeFill="background1" w:themeFillShade="D9"/>
          </w:tcPr>
          <w:p w14:paraId="3856ED94" w14:textId="77777777" w:rsidR="00094182" w:rsidRPr="006E5C59" w:rsidRDefault="00094182"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E5C59">
              <w:rPr>
                <w:sz w:val="18"/>
                <w:szCs w:val="18"/>
              </w:rPr>
              <w:t>NS CVA focal</w:t>
            </w:r>
          </w:p>
          <w:p w14:paraId="0DBFC397" w14:textId="6A3D82A2" w:rsidR="00094182" w:rsidRPr="006E5C59" w:rsidRDefault="00094182"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NS Logs staff </w:t>
            </w:r>
          </w:p>
          <w:p w14:paraId="54C97870" w14:textId="795EA207" w:rsidR="00932E25" w:rsidRPr="006E5C59" w:rsidRDefault="00932E2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NS Finance </w:t>
            </w:r>
          </w:p>
          <w:p w14:paraId="42CF3D6D" w14:textId="4C4E130C" w:rsidR="00932E25" w:rsidRPr="006E5C59" w:rsidRDefault="00094182"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Cluster Logs staff </w:t>
            </w:r>
          </w:p>
        </w:tc>
        <w:tc>
          <w:tcPr>
            <w:tcW w:w="2977" w:type="dxa"/>
            <w:shd w:val="clear" w:color="auto" w:fill="D9D9D9" w:themeFill="background1" w:themeFillShade="D9"/>
          </w:tcPr>
          <w:p w14:paraId="09BC0006" w14:textId="77777777" w:rsidR="00900A05" w:rsidRPr="006E5C59" w:rsidRDefault="00900A0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E5C59">
              <w:rPr>
                <w:sz w:val="18"/>
                <w:szCs w:val="18"/>
              </w:rPr>
              <w:t>NS CVA focal</w:t>
            </w:r>
          </w:p>
          <w:p w14:paraId="0C599C0E" w14:textId="77777777" w:rsidR="00900A05" w:rsidRPr="006E5C59" w:rsidRDefault="00900A0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Cluster Logs staff </w:t>
            </w:r>
          </w:p>
          <w:p w14:paraId="2E5E0EF3" w14:textId="64C48F90" w:rsidR="004D1D18" w:rsidRPr="006E5C59" w:rsidRDefault="00900A0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Cluster programme staff </w:t>
            </w:r>
          </w:p>
        </w:tc>
        <w:tc>
          <w:tcPr>
            <w:tcW w:w="2835" w:type="dxa"/>
            <w:shd w:val="clear" w:color="auto" w:fill="D9D9D9" w:themeFill="background1" w:themeFillShade="D9"/>
          </w:tcPr>
          <w:p w14:paraId="69705A0A" w14:textId="1AE11D93" w:rsidR="004D1D18" w:rsidRPr="006E5C59" w:rsidRDefault="004D1D18"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Regional CVA Coordinator</w:t>
            </w:r>
          </w:p>
          <w:p w14:paraId="75AF0A89" w14:textId="5F3E1AC0" w:rsidR="00932E25" w:rsidRPr="006E5C59" w:rsidRDefault="002D5E3A"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Regional Procurement Manager </w:t>
            </w:r>
          </w:p>
        </w:tc>
        <w:tc>
          <w:tcPr>
            <w:tcW w:w="1920" w:type="dxa"/>
            <w:shd w:val="clear" w:color="auto" w:fill="D9D9D9" w:themeFill="background1" w:themeFillShade="D9"/>
          </w:tcPr>
          <w:p w14:paraId="57341DFB"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01E58" w:rsidRPr="006E5C59" w14:paraId="007F98C7" w14:textId="77777777" w:rsidTr="001F302F">
        <w:trPr>
          <w:trHeight w:val="700"/>
        </w:trPr>
        <w:tc>
          <w:tcPr>
            <w:cnfStyle w:val="001000000000" w:firstRow="0" w:lastRow="0" w:firstColumn="1" w:lastColumn="0" w:oddVBand="0" w:evenVBand="0" w:oddHBand="0" w:evenHBand="0" w:firstRowFirstColumn="0" w:firstRowLastColumn="0" w:lastRowFirstColumn="0" w:lastRowLastColumn="0"/>
            <w:tcW w:w="1397" w:type="dxa"/>
            <w:vMerge/>
            <w:shd w:val="clear" w:color="auto" w:fill="D9D9D9" w:themeFill="background1" w:themeFillShade="D9"/>
          </w:tcPr>
          <w:p w14:paraId="128E07BF" w14:textId="77777777" w:rsidR="004D1D18" w:rsidRPr="006E5C59" w:rsidRDefault="004D1D18" w:rsidP="004D1D18">
            <w:pPr>
              <w:pStyle w:val="ListParagraph"/>
              <w:numPr>
                <w:ilvl w:val="0"/>
                <w:numId w:val="2"/>
              </w:numPr>
              <w:jc w:val="both"/>
              <w:rPr>
                <w:sz w:val="18"/>
                <w:szCs w:val="18"/>
              </w:rPr>
            </w:pPr>
          </w:p>
        </w:tc>
        <w:tc>
          <w:tcPr>
            <w:tcW w:w="1297" w:type="dxa"/>
          </w:tcPr>
          <w:p w14:paraId="6DCBDEE9"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2.4 Sharing Declaration of Undertaking with field</w:t>
            </w:r>
          </w:p>
        </w:tc>
        <w:tc>
          <w:tcPr>
            <w:tcW w:w="1275" w:type="dxa"/>
          </w:tcPr>
          <w:p w14:paraId="41337726" w14:textId="578E8150" w:rsidR="004D1D18" w:rsidRPr="006E5C59" w:rsidRDefault="00932E25"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None </w:t>
            </w:r>
          </w:p>
        </w:tc>
        <w:tc>
          <w:tcPr>
            <w:tcW w:w="2977" w:type="dxa"/>
          </w:tcPr>
          <w:p w14:paraId="6E6EB2DC" w14:textId="1BEC3F98"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Cluster Logs</w:t>
            </w:r>
          </w:p>
        </w:tc>
        <w:tc>
          <w:tcPr>
            <w:tcW w:w="2977" w:type="dxa"/>
          </w:tcPr>
          <w:p w14:paraId="27D09BC2" w14:textId="77777777" w:rsidR="004D1D18" w:rsidRPr="006E5C59" w:rsidRDefault="004D1D18" w:rsidP="0064303E">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2835" w:type="dxa"/>
          </w:tcPr>
          <w:p w14:paraId="08F42271" w14:textId="77777777" w:rsidR="004D1D18" w:rsidRPr="006E5C59" w:rsidRDefault="004D1D18" w:rsidP="0064303E">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920" w:type="dxa"/>
          </w:tcPr>
          <w:p w14:paraId="18DA0F09"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01E58" w:rsidRPr="006E5C59" w14:paraId="52D159FA" w14:textId="77777777" w:rsidTr="001F302F">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397" w:type="dxa"/>
            <w:vMerge/>
            <w:shd w:val="clear" w:color="auto" w:fill="D9D9D9" w:themeFill="background1" w:themeFillShade="D9"/>
          </w:tcPr>
          <w:p w14:paraId="3A14A8DD" w14:textId="77777777" w:rsidR="004D1D18" w:rsidRPr="006E5C59" w:rsidRDefault="004D1D18" w:rsidP="004D1D18">
            <w:pPr>
              <w:pStyle w:val="ListParagraph"/>
              <w:numPr>
                <w:ilvl w:val="0"/>
                <w:numId w:val="2"/>
              </w:numPr>
              <w:jc w:val="both"/>
              <w:rPr>
                <w:sz w:val="18"/>
                <w:szCs w:val="18"/>
              </w:rPr>
            </w:pPr>
          </w:p>
        </w:tc>
        <w:tc>
          <w:tcPr>
            <w:tcW w:w="1297" w:type="dxa"/>
            <w:shd w:val="clear" w:color="auto" w:fill="D9D9D9" w:themeFill="background1" w:themeFillShade="D9"/>
          </w:tcPr>
          <w:p w14:paraId="459F0452"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2.5 Sharing Supplier Registration with field</w:t>
            </w:r>
          </w:p>
        </w:tc>
        <w:tc>
          <w:tcPr>
            <w:tcW w:w="1275" w:type="dxa"/>
            <w:shd w:val="clear" w:color="auto" w:fill="D9D9D9" w:themeFill="background1" w:themeFillShade="D9"/>
          </w:tcPr>
          <w:p w14:paraId="0075A186"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None </w:t>
            </w:r>
          </w:p>
        </w:tc>
        <w:tc>
          <w:tcPr>
            <w:tcW w:w="2977" w:type="dxa"/>
            <w:shd w:val="clear" w:color="auto" w:fill="D9D9D9" w:themeFill="background1" w:themeFillShade="D9"/>
          </w:tcPr>
          <w:p w14:paraId="3BC23C17" w14:textId="51506D81" w:rsidR="004D1D18" w:rsidRPr="006E5C59" w:rsidRDefault="004D1D18"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Cluster Logs</w:t>
            </w:r>
          </w:p>
        </w:tc>
        <w:tc>
          <w:tcPr>
            <w:tcW w:w="2977" w:type="dxa"/>
            <w:shd w:val="clear" w:color="auto" w:fill="D9D9D9" w:themeFill="background1" w:themeFillShade="D9"/>
          </w:tcPr>
          <w:p w14:paraId="258810DB" w14:textId="77777777" w:rsidR="004D1D18" w:rsidRPr="006E5C59" w:rsidRDefault="004D1D18" w:rsidP="0064303E">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2835" w:type="dxa"/>
            <w:shd w:val="clear" w:color="auto" w:fill="D9D9D9" w:themeFill="background1" w:themeFillShade="D9"/>
          </w:tcPr>
          <w:p w14:paraId="6FFB5FF9" w14:textId="77777777" w:rsidR="004D1D18" w:rsidRPr="006E5C59" w:rsidRDefault="004D1D18" w:rsidP="0064303E">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920" w:type="dxa"/>
            <w:shd w:val="clear" w:color="auto" w:fill="D9D9D9" w:themeFill="background1" w:themeFillShade="D9"/>
          </w:tcPr>
          <w:p w14:paraId="199DB910"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01E58" w:rsidRPr="006E5C59" w14:paraId="78810874" w14:textId="77777777" w:rsidTr="001F302F">
        <w:trPr>
          <w:trHeight w:val="1057"/>
        </w:trPr>
        <w:tc>
          <w:tcPr>
            <w:cnfStyle w:val="001000000000" w:firstRow="0" w:lastRow="0" w:firstColumn="1" w:lastColumn="0" w:oddVBand="0" w:evenVBand="0" w:oddHBand="0" w:evenHBand="0" w:firstRowFirstColumn="0" w:firstRowLastColumn="0" w:lastRowFirstColumn="0" w:lastRowLastColumn="0"/>
            <w:tcW w:w="1397" w:type="dxa"/>
            <w:vMerge/>
            <w:shd w:val="clear" w:color="auto" w:fill="D9D9D9" w:themeFill="background1" w:themeFillShade="D9"/>
          </w:tcPr>
          <w:p w14:paraId="77260734" w14:textId="77777777" w:rsidR="004D1D18" w:rsidRPr="006E5C59" w:rsidRDefault="004D1D18" w:rsidP="004D1D18">
            <w:pPr>
              <w:pStyle w:val="ListParagraph"/>
              <w:numPr>
                <w:ilvl w:val="0"/>
                <w:numId w:val="2"/>
              </w:numPr>
              <w:jc w:val="both"/>
              <w:rPr>
                <w:sz w:val="18"/>
                <w:szCs w:val="18"/>
              </w:rPr>
            </w:pPr>
          </w:p>
        </w:tc>
        <w:tc>
          <w:tcPr>
            <w:tcW w:w="1297" w:type="dxa"/>
            <w:shd w:val="clear" w:color="auto" w:fill="D9D9D9" w:themeFill="background1" w:themeFillShade="D9"/>
          </w:tcPr>
          <w:p w14:paraId="08EF4F34" w14:textId="21600F13"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2.</w:t>
            </w:r>
            <w:r w:rsidR="00174F1A" w:rsidRPr="006E5C59">
              <w:rPr>
                <w:sz w:val="18"/>
                <w:szCs w:val="18"/>
              </w:rPr>
              <w:t>6</w:t>
            </w:r>
            <w:r w:rsidRPr="006E5C59">
              <w:rPr>
                <w:sz w:val="18"/>
                <w:szCs w:val="18"/>
              </w:rPr>
              <w:t xml:space="preserve"> Validation of tender package </w:t>
            </w:r>
          </w:p>
        </w:tc>
        <w:tc>
          <w:tcPr>
            <w:tcW w:w="1275" w:type="dxa"/>
            <w:shd w:val="clear" w:color="auto" w:fill="D9D9D9" w:themeFill="background1" w:themeFillShade="D9"/>
          </w:tcPr>
          <w:p w14:paraId="5FBE345D"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Validated Package</w:t>
            </w:r>
          </w:p>
        </w:tc>
        <w:tc>
          <w:tcPr>
            <w:tcW w:w="2977" w:type="dxa"/>
            <w:shd w:val="clear" w:color="auto" w:fill="D9D9D9" w:themeFill="background1" w:themeFillShade="D9"/>
          </w:tcPr>
          <w:p w14:paraId="1EEBAFA6" w14:textId="5B03F677" w:rsidR="004D1D18" w:rsidRPr="006E5C59" w:rsidRDefault="00900A05"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Regional Procurement Manager </w:t>
            </w:r>
          </w:p>
          <w:p w14:paraId="52BE414E" w14:textId="0012F46C" w:rsidR="004D1D18" w:rsidRPr="006E5C59" w:rsidRDefault="00900A05"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Regional CVA Coordinator </w:t>
            </w:r>
            <w:r w:rsidR="004D1D18" w:rsidRPr="006E5C59">
              <w:rPr>
                <w:sz w:val="18"/>
                <w:szCs w:val="18"/>
              </w:rPr>
              <w:t>(review and technical program</w:t>
            </w:r>
            <w:r w:rsidR="007A6635" w:rsidRPr="006E5C59">
              <w:rPr>
                <w:sz w:val="18"/>
                <w:szCs w:val="18"/>
              </w:rPr>
              <w:t xml:space="preserve">me </w:t>
            </w:r>
            <w:r w:rsidR="004D1D18" w:rsidRPr="006E5C59">
              <w:rPr>
                <w:sz w:val="18"/>
                <w:szCs w:val="18"/>
              </w:rPr>
              <w:t>inputs)</w:t>
            </w:r>
          </w:p>
        </w:tc>
        <w:tc>
          <w:tcPr>
            <w:tcW w:w="2977" w:type="dxa"/>
            <w:shd w:val="clear" w:color="auto" w:fill="D9D9D9" w:themeFill="background1" w:themeFillShade="D9"/>
          </w:tcPr>
          <w:p w14:paraId="67DC2A8B" w14:textId="77777777" w:rsidR="004D1D18" w:rsidRPr="006E5C59" w:rsidRDefault="004D1D18" w:rsidP="0064303E">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2835" w:type="dxa"/>
            <w:shd w:val="clear" w:color="auto" w:fill="D9D9D9" w:themeFill="background1" w:themeFillShade="D9"/>
          </w:tcPr>
          <w:p w14:paraId="04591534" w14:textId="77777777" w:rsidR="004D1D18" w:rsidRPr="006E5C59" w:rsidRDefault="004D1D18" w:rsidP="0064303E">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920" w:type="dxa"/>
            <w:shd w:val="clear" w:color="auto" w:fill="D9D9D9" w:themeFill="background1" w:themeFillShade="D9"/>
          </w:tcPr>
          <w:p w14:paraId="5D39410A" w14:textId="0E2B5D3C"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01E58" w:rsidRPr="006E5C59" w14:paraId="17D39FC2" w14:textId="77777777" w:rsidTr="001F302F">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1397" w:type="dxa"/>
            <w:vMerge w:val="restart"/>
          </w:tcPr>
          <w:p w14:paraId="092E3298" w14:textId="77777777" w:rsidR="004D1D18" w:rsidRPr="006E5C59" w:rsidRDefault="004D1D18" w:rsidP="004D1D18">
            <w:pPr>
              <w:pStyle w:val="ListParagraph"/>
              <w:numPr>
                <w:ilvl w:val="0"/>
                <w:numId w:val="2"/>
              </w:numPr>
              <w:jc w:val="both"/>
              <w:rPr>
                <w:sz w:val="18"/>
                <w:szCs w:val="18"/>
              </w:rPr>
            </w:pPr>
            <w:r w:rsidRPr="006E5C59">
              <w:rPr>
                <w:sz w:val="18"/>
                <w:szCs w:val="18"/>
              </w:rPr>
              <w:t>Tender</w:t>
            </w:r>
          </w:p>
        </w:tc>
        <w:tc>
          <w:tcPr>
            <w:tcW w:w="1297" w:type="dxa"/>
          </w:tcPr>
          <w:p w14:paraId="4C57ACC9"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3.1 Launching Tender</w:t>
            </w:r>
          </w:p>
        </w:tc>
        <w:tc>
          <w:tcPr>
            <w:tcW w:w="1275" w:type="dxa"/>
          </w:tcPr>
          <w:p w14:paraId="5A8C845E"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2977" w:type="dxa"/>
          </w:tcPr>
          <w:p w14:paraId="1BCD8EDC" w14:textId="77777777" w:rsidR="00900A05" w:rsidRPr="006E5C59" w:rsidRDefault="00900A0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E5C59">
              <w:rPr>
                <w:sz w:val="18"/>
                <w:szCs w:val="18"/>
              </w:rPr>
              <w:t>NS CVA focal</w:t>
            </w:r>
          </w:p>
          <w:p w14:paraId="37EE3E2D" w14:textId="77777777" w:rsidR="00900A05" w:rsidRPr="006E5C59" w:rsidRDefault="00900A0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NS Logs staff </w:t>
            </w:r>
          </w:p>
          <w:p w14:paraId="15925FB1" w14:textId="6989F356" w:rsidR="004D1D18" w:rsidRPr="006E5C59" w:rsidRDefault="00900A05" w:rsidP="004D1D18">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Cluster Logs staff </w:t>
            </w:r>
          </w:p>
        </w:tc>
        <w:tc>
          <w:tcPr>
            <w:tcW w:w="2977" w:type="dxa"/>
          </w:tcPr>
          <w:p w14:paraId="2B6DCE50" w14:textId="15668D65" w:rsidR="004D1D18" w:rsidRPr="006E5C59" w:rsidRDefault="00D32184" w:rsidP="006B0443">
            <w:pPr>
              <w:pStyle w:val="ListParagraph"/>
              <w:numPr>
                <w:ilvl w:val="0"/>
                <w:numId w:val="10"/>
              </w:num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NS /Operations/Country/ Cluster Logs staff</w:t>
            </w:r>
          </w:p>
        </w:tc>
        <w:tc>
          <w:tcPr>
            <w:tcW w:w="2835" w:type="dxa"/>
          </w:tcPr>
          <w:p w14:paraId="2E9091B4" w14:textId="77777777" w:rsidR="004D1D18" w:rsidRPr="006E5C59" w:rsidRDefault="004D1D18" w:rsidP="0064303E">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920" w:type="dxa"/>
          </w:tcPr>
          <w:p w14:paraId="7B327A88" w14:textId="713D6DE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Regional CVA Coordinator</w:t>
            </w:r>
          </w:p>
          <w:p w14:paraId="5A93B2EF" w14:textId="48183F5B" w:rsidR="004D1D18" w:rsidRPr="006E5C59" w:rsidRDefault="00900A05"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Regional Procurement Manager </w:t>
            </w:r>
          </w:p>
          <w:p w14:paraId="6F445AA8" w14:textId="654366DD"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Finance Regional</w:t>
            </w:r>
          </w:p>
          <w:p w14:paraId="2C56C516" w14:textId="65CE2032"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Legal Regional</w:t>
            </w:r>
          </w:p>
        </w:tc>
      </w:tr>
      <w:tr w:rsidR="00201E58" w:rsidRPr="006E5C59" w14:paraId="50DCA9B0" w14:textId="77777777" w:rsidTr="001F302F">
        <w:trPr>
          <w:trHeight w:val="613"/>
        </w:trPr>
        <w:tc>
          <w:tcPr>
            <w:cnfStyle w:val="001000000000" w:firstRow="0" w:lastRow="0" w:firstColumn="1" w:lastColumn="0" w:oddVBand="0" w:evenVBand="0" w:oddHBand="0" w:evenHBand="0" w:firstRowFirstColumn="0" w:firstRowLastColumn="0" w:lastRowFirstColumn="0" w:lastRowLastColumn="0"/>
            <w:tcW w:w="1397" w:type="dxa"/>
            <w:vMerge/>
          </w:tcPr>
          <w:p w14:paraId="2CA482E2" w14:textId="77777777" w:rsidR="004D1D18" w:rsidRPr="006E5C59" w:rsidRDefault="004D1D18" w:rsidP="004D1D18">
            <w:pPr>
              <w:pStyle w:val="ListParagraph"/>
              <w:numPr>
                <w:ilvl w:val="0"/>
                <w:numId w:val="2"/>
              </w:numPr>
              <w:jc w:val="both"/>
              <w:rPr>
                <w:sz w:val="18"/>
                <w:szCs w:val="18"/>
              </w:rPr>
            </w:pPr>
          </w:p>
        </w:tc>
        <w:tc>
          <w:tcPr>
            <w:tcW w:w="1297" w:type="dxa"/>
          </w:tcPr>
          <w:p w14:paraId="3E3DF4CA"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3.2 Answering questions from FSPs</w:t>
            </w:r>
          </w:p>
        </w:tc>
        <w:tc>
          <w:tcPr>
            <w:tcW w:w="1275" w:type="dxa"/>
          </w:tcPr>
          <w:p w14:paraId="69E4B74E"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2977" w:type="dxa"/>
          </w:tcPr>
          <w:p w14:paraId="640AD8F3" w14:textId="77777777" w:rsidR="00900A05" w:rsidRPr="006E5C59" w:rsidRDefault="00900A05"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E5C59">
              <w:rPr>
                <w:sz w:val="18"/>
                <w:szCs w:val="18"/>
              </w:rPr>
              <w:t>NS CVA focal</w:t>
            </w:r>
          </w:p>
          <w:p w14:paraId="0F31C629" w14:textId="0E5C28F8" w:rsidR="00900A05" w:rsidRPr="006E5C59" w:rsidRDefault="00900A05"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NS Logs staff </w:t>
            </w:r>
          </w:p>
          <w:p w14:paraId="009C71C9" w14:textId="6DA08B39" w:rsidR="009719E5" w:rsidRPr="006E5C59" w:rsidRDefault="009719E5"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NS Finance staff</w:t>
            </w:r>
          </w:p>
          <w:p w14:paraId="27BEC37A" w14:textId="71035FEB" w:rsidR="004D1D18" w:rsidRPr="006E5C59" w:rsidRDefault="00900A05"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Cluster Logs staff </w:t>
            </w:r>
          </w:p>
        </w:tc>
        <w:tc>
          <w:tcPr>
            <w:tcW w:w="2977" w:type="dxa"/>
          </w:tcPr>
          <w:p w14:paraId="40CADE35" w14:textId="41650A50" w:rsidR="00D32184" w:rsidRPr="006E5C59" w:rsidRDefault="00D32184" w:rsidP="00D32184">
            <w:pPr>
              <w:pStyle w:val="ListParagraph"/>
              <w:ind w:left="360"/>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Officials Designated in tender, namely:</w:t>
            </w:r>
          </w:p>
          <w:p w14:paraId="17BCFEA7" w14:textId="162C8B03" w:rsidR="00D32184" w:rsidRPr="006E5C59" w:rsidRDefault="00D32184" w:rsidP="006B0443">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NS /Operations/Country/ Cluster Logs staff in consultation with NS /Operations/Country/ Cluster Logs staff </w:t>
            </w:r>
            <w:r w:rsidR="00900A05" w:rsidRPr="006E5C59">
              <w:rPr>
                <w:sz w:val="18"/>
                <w:szCs w:val="18"/>
              </w:rPr>
              <w:t>Cluster programme staff</w:t>
            </w:r>
          </w:p>
        </w:tc>
        <w:tc>
          <w:tcPr>
            <w:tcW w:w="2835" w:type="dxa"/>
          </w:tcPr>
          <w:p w14:paraId="48821041" w14:textId="274B2F39"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Finance NS</w:t>
            </w:r>
          </w:p>
          <w:p w14:paraId="40B6614F" w14:textId="0A5F6711"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Legal NS </w:t>
            </w:r>
          </w:p>
          <w:p w14:paraId="45661BC3" w14:textId="6A7DECE9" w:rsidR="00C7148B" w:rsidRPr="006E5C59" w:rsidRDefault="00C7148B"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Cluster Logs </w:t>
            </w:r>
            <w:r w:rsidR="007A19B6" w:rsidRPr="006E5C59">
              <w:rPr>
                <w:sz w:val="18"/>
                <w:szCs w:val="18"/>
              </w:rPr>
              <w:t xml:space="preserve">/ Procurement </w:t>
            </w:r>
            <w:r w:rsidRPr="006E5C59">
              <w:rPr>
                <w:sz w:val="18"/>
                <w:szCs w:val="18"/>
              </w:rPr>
              <w:t xml:space="preserve">staff </w:t>
            </w:r>
          </w:p>
          <w:p w14:paraId="452C702E" w14:textId="77777777" w:rsidR="00C7148B" w:rsidRPr="006E5C59" w:rsidRDefault="00C7148B"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Cluster programme staff </w:t>
            </w:r>
          </w:p>
          <w:p w14:paraId="41D9744B" w14:textId="0D55F360" w:rsidR="004D1D18" w:rsidRPr="006E5C59" w:rsidRDefault="00C7148B"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Finance cluster </w:t>
            </w:r>
          </w:p>
        </w:tc>
        <w:tc>
          <w:tcPr>
            <w:tcW w:w="1920" w:type="dxa"/>
          </w:tcPr>
          <w:p w14:paraId="4E4F3CCF"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01E58" w:rsidRPr="006E5C59" w14:paraId="5D928619" w14:textId="77777777" w:rsidTr="001F302F">
        <w:trPr>
          <w:cnfStyle w:val="000000100000" w:firstRow="0" w:lastRow="0" w:firstColumn="0" w:lastColumn="0" w:oddVBand="0" w:evenVBand="0" w:oddHBand="1" w:evenHBand="0"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1397" w:type="dxa"/>
            <w:vMerge/>
          </w:tcPr>
          <w:p w14:paraId="3C66B2A2" w14:textId="77777777" w:rsidR="004D1D18" w:rsidRPr="006E5C59" w:rsidRDefault="004D1D18" w:rsidP="004D1D18">
            <w:pPr>
              <w:pStyle w:val="ListParagraph"/>
              <w:numPr>
                <w:ilvl w:val="0"/>
                <w:numId w:val="2"/>
              </w:numPr>
              <w:jc w:val="both"/>
              <w:rPr>
                <w:sz w:val="18"/>
                <w:szCs w:val="18"/>
              </w:rPr>
            </w:pPr>
          </w:p>
        </w:tc>
        <w:tc>
          <w:tcPr>
            <w:tcW w:w="1297" w:type="dxa"/>
          </w:tcPr>
          <w:p w14:paraId="4ADFC7B1" w14:textId="4CE7646A"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3.3 Bid </w:t>
            </w:r>
            <w:r w:rsidR="00755152" w:rsidRPr="006E5C59">
              <w:rPr>
                <w:sz w:val="18"/>
                <w:szCs w:val="18"/>
              </w:rPr>
              <w:t>O</w:t>
            </w:r>
            <w:r w:rsidRPr="006E5C59">
              <w:rPr>
                <w:sz w:val="18"/>
                <w:szCs w:val="18"/>
              </w:rPr>
              <w:t xml:space="preserve">pening </w:t>
            </w:r>
            <w:r w:rsidR="00D32184" w:rsidRPr="006E5C59">
              <w:rPr>
                <w:sz w:val="18"/>
                <w:szCs w:val="18"/>
              </w:rPr>
              <w:t>C</w:t>
            </w:r>
            <w:r w:rsidRPr="006E5C59">
              <w:rPr>
                <w:sz w:val="18"/>
                <w:szCs w:val="18"/>
              </w:rPr>
              <w:t>eremony</w:t>
            </w:r>
          </w:p>
        </w:tc>
        <w:tc>
          <w:tcPr>
            <w:tcW w:w="1275" w:type="dxa"/>
          </w:tcPr>
          <w:p w14:paraId="05FCBF26"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2977" w:type="dxa"/>
          </w:tcPr>
          <w:p w14:paraId="3C19AC33" w14:textId="77777777" w:rsidR="00900A05" w:rsidRPr="006E5C59" w:rsidRDefault="00900A0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E5C59">
              <w:rPr>
                <w:sz w:val="18"/>
                <w:szCs w:val="18"/>
              </w:rPr>
              <w:t>NS CVA focal</w:t>
            </w:r>
          </w:p>
          <w:p w14:paraId="3FF00708" w14:textId="77777777" w:rsidR="00900A05" w:rsidRPr="006E5C59" w:rsidRDefault="00900A0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NS Logs staff </w:t>
            </w:r>
          </w:p>
          <w:p w14:paraId="764A83F6" w14:textId="23B56E34" w:rsidR="00900A05" w:rsidRPr="006E5C59" w:rsidRDefault="00900A0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Cluster Logs staff </w:t>
            </w:r>
          </w:p>
          <w:p w14:paraId="025181DC" w14:textId="1A0878DB" w:rsidR="00900A05" w:rsidRPr="006E5C59" w:rsidRDefault="00900A05"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Cluster programme staff </w:t>
            </w:r>
          </w:p>
          <w:p w14:paraId="6CB822AF" w14:textId="1DF23EFB" w:rsidR="004D1D18" w:rsidRPr="006E5C59" w:rsidRDefault="004D1D18"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Finance NS</w:t>
            </w:r>
          </w:p>
          <w:p w14:paraId="6F177D38" w14:textId="3DE1A103" w:rsidR="004D1D18" w:rsidRPr="006E5C59" w:rsidRDefault="004D1D18"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w:t>
            </w:r>
            <w:r w:rsidR="00755152" w:rsidRPr="006E5C59">
              <w:rPr>
                <w:sz w:val="18"/>
                <w:szCs w:val="18"/>
              </w:rPr>
              <w:t>Other</w:t>
            </w:r>
            <w:r w:rsidRPr="006E5C59">
              <w:rPr>
                <w:sz w:val="18"/>
                <w:szCs w:val="18"/>
              </w:rPr>
              <w:t xml:space="preserve"> appointed members of Opening Committee)</w:t>
            </w:r>
          </w:p>
        </w:tc>
        <w:tc>
          <w:tcPr>
            <w:tcW w:w="2977" w:type="dxa"/>
          </w:tcPr>
          <w:p w14:paraId="7C111218" w14:textId="29001965" w:rsidR="00D32184" w:rsidRPr="006E5C59" w:rsidRDefault="00D32184" w:rsidP="00D32184">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NS/Operation/Country/Cluster</w:t>
            </w:r>
          </w:p>
          <w:p w14:paraId="35F02A1D" w14:textId="65D266DD" w:rsidR="00D32184" w:rsidRPr="006E5C59" w:rsidRDefault="00D32184" w:rsidP="00D32184">
            <w:pPr>
              <w:pStyle w:val="ListParagraph"/>
              <w:ind w:left="360"/>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Officially Appointed Local Committee on Contracts</w:t>
            </w:r>
          </w:p>
          <w:p w14:paraId="732BD20A" w14:textId="2766693E" w:rsidR="004D1D18" w:rsidRPr="006E5C59" w:rsidRDefault="00D32184" w:rsidP="006B0443">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NS /Operations/Country/ Cluster Logistics/Procurement (process management)</w:t>
            </w:r>
          </w:p>
        </w:tc>
        <w:tc>
          <w:tcPr>
            <w:tcW w:w="2835" w:type="dxa"/>
          </w:tcPr>
          <w:p w14:paraId="7325BDD8" w14:textId="77777777" w:rsidR="004D1D18" w:rsidRPr="006E5C59" w:rsidRDefault="004D1D18" w:rsidP="000F467A">
            <w:pPr>
              <w:pStyle w:val="ListParagraph"/>
              <w:ind w:left="360"/>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920" w:type="dxa"/>
          </w:tcPr>
          <w:p w14:paraId="7D2DB555" w14:textId="77777777" w:rsidR="004D1D18" w:rsidRPr="006E5C59" w:rsidRDefault="004D1D18" w:rsidP="00C7148B">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01E58" w:rsidRPr="006E5C59" w14:paraId="4550E291" w14:textId="77777777" w:rsidTr="001F302F">
        <w:trPr>
          <w:trHeight w:val="1582"/>
        </w:trPr>
        <w:tc>
          <w:tcPr>
            <w:cnfStyle w:val="001000000000" w:firstRow="0" w:lastRow="0" w:firstColumn="1" w:lastColumn="0" w:oddVBand="0" w:evenVBand="0" w:oddHBand="0" w:evenHBand="0" w:firstRowFirstColumn="0" w:firstRowLastColumn="0" w:lastRowFirstColumn="0" w:lastRowLastColumn="0"/>
            <w:tcW w:w="1397" w:type="dxa"/>
            <w:vMerge/>
          </w:tcPr>
          <w:p w14:paraId="592F4F9D" w14:textId="77777777" w:rsidR="004D1D18" w:rsidRPr="006E5C59" w:rsidRDefault="004D1D18" w:rsidP="004D1D18">
            <w:pPr>
              <w:pStyle w:val="ListParagraph"/>
              <w:numPr>
                <w:ilvl w:val="0"/>
                <w:numId w:val="2"/>
              </w:numPr>
              <w:jc w:val="both"/>
              <w:rPr>
                <w:sz w:val="18"/>
                <w:szCs w:val="18"/>
              </w:rPr>
            </w:pPr>
          </w:p>
        </w:tc>
        <w:tc>
          <w:tcPr>
            <w:tcW w:w="1297" w:type="dxa"/>
          </w:tcPr>
          <w:p w14:paraId="070E0E69"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3.4 Evaluation of suppliers </w:t>
            </w:r>
          </w:p>
        </w:tc>
        <w:tc>
          <w:tcPr>
            <w:tcW w:w="1275" w:type="dxa"/>
          </w:tcPr>
          <w:p w14:paraId="414B737D"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2977" w:type="dxa"/>
          </w:tcPr>
          <w:p w14:paraId="0EFC697A" w14:textId="77777777" w:rsidR="007A19B6" w:rsidRPr="006E5C59" w:rsidRDefault="007A19B6"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E5C59">
              <w:rPr>
                <w:sz w:val="18"/>
                <w:szCs w:val="18"/>
              </w:rPr>
              <w:t>NS CVA focal</w:t>
            </w:r>
          </w:p>
          <w:p w14:paraId="0467211A" w14:textId="77777777" w:rsidR="007A19B6" w:rsidRPr="006E5C59" w:rsidRDefault="007A19B6"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NS Logs staff </w:t>
            </w:r>
          </w:p>
          <w:p w14:paraId="036D8345" w14:textId="77777777" w:rsidR="007A19B6" w:rsidRPr="006E5C59" w:rsidRDefault="007A19B6"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Cluster Logs staff </w:t>
            </w:r>
          </w:p>
          <w:p w14:paraId="1B51909C" w14:textId="77777777" w:rsidR="007A19B6" w:rsidRPr="006E5C59" w:rsidRDefault="007A19B6"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Cluster programme staff </w:t>
            </w:r>
          </w:p>
          <w:p w14:paraId="23258066" w14:textId="77777777" w:rsidR="007A19B6" w:rsidRPr="006E5C59" w:rsidRDefault="007A19B6"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Finance NS</w:t>
            </w:r>
          </w:p>
          <w:p w14:paraId="06CE2DD9" w14:textId="0D8F7805"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w:t>
            </w:r>
            <w:r w:rsidR="00755152" w:rsidRPr="006E5C59">
              <w:rPr>
                <w:sz w:val="18"/>
                <w:szCs w:val="18"/>
              </w:rPr>
              <w:t>Other</w:t>
            </w:r>
            <w:r w:rsidRPr="006E5C59">
              <w:rPr>
                <w:sz w:val="18"/>
                <w:szCs w:val="18"/>
              </w:rPr>
              <w:t xml:space="preserve"> appointed members of Local Committee on Contracts)</w:t>
            </w:r>
          </w:p>
        </w:tc>
        <w:tc>
          <w:tcPr>
            <w:tcW w:w="2977" w:type="dxa"/>
          </w:tcPr>
          <w:p w14:paraId="5E276D3A" w14:textId="77777777" w:rsidR="00D32184" w:rsidRPr="006E5C59" w:rsidRDefault="00D32184" w:rsidP="00D32184">
            <w:pPr>
              <w:pStyle w:val="ListParagraph"/>
              <w:numPr>
                <w:ilvl w:val="0"/>
                <w:numId w:val="10"/>
              </w:num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NS/Operation/Country/Cluster</w:t>
            </w:r>
          </w:p>
          <w:p w14:paraId="29962329" w14:textId="77777777" w:rsidR="00D32184" w:rsidRPr="006E5C59" w:rsidRDefault="00D32184" w:rsidP="00D32184">
            <w:pPr>
              <w:pStyle w:val="ListParagraph"/>
              <w:ind w:left="360"/>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Officially Appointed Local Committee on Contracts</w:t>
            </w:r>
          </w:p>
          <w:p w14:paraId="2EC19F65" w14:textId="7FCFB49B" w:rsidR="00D32184" w:rsidRPr="006E5C59" w:rsidRDefault="00D32184" w:rsidP="006B0443">
            <w:pPr>
              <w:pStyle w:val="ListParagraph"/>
              <w:ind w:left="360"/>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NS /Operations/Country/ Cluster Logistics/Procurement (process management)</w:t>
            </w:r>
          </w:p>
        </w:tc>
        <w:tc>
          <w:tcPr>
            <w:tcW w:w="2835" w:type="dxa"/>
          </w:tcPr>
          <w:p w14:paraId="550CBD0F" w14:textId="16A1B4B1"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Regional </w:t>
            </w:r>
            <w:r w:rsidR="00C7148B" w:rsidRPr="006E5C59">
              <w:rPr>
                <w:sz w:val="18"/>
                <w:szCs w:val="18"/>
              </w:rPr>
              <w:t xml:space="preserve">CVA Coordinator </w:t>
            </w:r>
            <w:r w:rsidRPr="006E5C59">
              <w:rPr>
                <w:sz w:val="18"/>
                <w:szCs w:val="18"/>
              </w:rPr>
              <w:t>(technical inputs)</w:t>
            </w:r>
          </w:p>
          <w:p w14:paraId="549DA591" w14:textId="12E13BFA" w:rsidR="009719E5" w:rsidRPr="006E5C59" w:rsidRDefault="009719E5"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Regional Procurement Manager </w:t>
            </w:r>
          </w:p>
          <w:p w14:paraId="64BDBA58"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920" w:type="dxa"/>
          </w:tcPr>
          <w:p w14:paraId="5DA2B043"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01E58" w:rsidRPr="006E5C59" w14:paraId="67E49A6A" w14:textId="77777777" w:rsidTr="001F302F">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397" w:type="dxa"/>
            <w:vMerge/>
          </w:tcPr>
          <w:p w14:paraId="4B10A18D" w14:textId="77777777" w:rsidR="004D1D18" w:rsidRPr="006E5C59" w:rsidRDefault="004D1D18" w:rsidP="004D1D18">
            <w:pPr>
              <w:pStyle w:val="ListParagraph"/>
              <w:numPr>
                <w:ilvl w:val="0"/>
                <w:numId w:val="2"/>
              </w:numPr>
              <w:jc w:val="both"/>
              <w:rPr>
                <w:sz w:val="18"/>
                <w:szCs w:val="18"/>
              </w:rPr>
            </w:pPr>
          </w:p>
        </w:tc>
        <w:tc>
          <w:tcPr>
            <w:tcW w:w="1297" w:type="dxa"/>
          </w:tcPr>
          <w:p w14:paraId="581285FF"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3.5 Making of Comparative Bid Analysis (CBA) </w:t>
            </w:r>
          </w:p>
        </w:tc>
        <w:tc>
          <w:tcPr>
            <w:tcW w:w="1275" w:type="dxa"/>
          </w:tcPr>
          <w:p w14:paraId="59AB776E"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CBA</w:t>
            </w:r>
          </w:p>
        </w:tc>
        <w:tc>
          <w:tcPr>
            <w:tcW w:w="2977" w:type="dxa"/>
          </w:tcPr>
          <w:p w14:paraId="2211911A" w14:textId="68605974" w:rsidR="004D1D18" w:rsidRPr="006E5C59" w:rsidRDefault="00D32184" w:rsidP="00AD40B2">
            <w:pPr>
              <w:pStyle w:val="ListParagraph"/>
              <w:numPr>
                <w:ilvl w:val="0"/>
                <w:numId w:val="10"/>
              </w:num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NS/Operation/Country/Cluster</w:t>
            </w:r>
            <w:r w:rsidR="00AD40B2" w:rsidRPr="006E5C59">
              <w:rPr>
                <w:sz w:val="18"/>
                <w:szCs w:val="18"/>
              </w:rPr>
              <w:t xml:space="preserve">/ </w:t>
            </w:r>
            <w:r w:rsidRPr="006E5C59">
              <w:rPr>
                <w:sz w:val="18"/>
                <w:szCs w:val="18"/>
              </w:rPr>
              <w:t xml:space="preserve">Logistics/Procurement in close cooperation/consultation with </w:t>
            </w:r>
          </w:p>
          <w:p w14:paraId="64699821" w14:textId="5748291C" w:rsidR="00D32184" w:rsidRPr="006E5C59" w:rsidRDefault="00AD40B2" w:rsidP="006B0443">
            <w:pPr>
              <w:pStyle w:val="ListParagraph"/>
              <w:ind w:left="360"/>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NS/Operation/Country/Cluster CVA Technical Focal Point and Finance if required (review)</w:t>
            </w:r>
          </w:p>
          <w:p w14:paraId="16F859A1"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2977" w:type="dxa"/>
          </w:tcPr>
          <w:p w14:paraId="50933E65" w14:textId="35363D59" w:rsidR="004D1D18" w:rsidRPr="006E5C59" w:rsidRDefault="00AD40B2" w:rsidP="00636BB1">
            <w:pPr>
              <w:pStyle w:val="ListParagraph"/>
              <w:numPr>
                <w:ilvl w:val="0"/>
                <w:numId w:val="10"/>
              </w:numPr>
              <w:spacing w:after="160" w:line="259" w:lineRule="auto"/>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NS/Operation/Country/Cluster/ Logistics/Procurement in close cooperation/consultation with CVA Technical Focal Point and Finance if required (review- preferable)</w:t>
            </w:r>
          </w:p>
        </w:tc>
        <w:tc>
          <w:tcPr>
            <w:tcW w:w="2835" w:type="dxa"/>
          </w:tcPr>
          <w:p w14:paraId="3BCD786A" w14:textId="18946369" w:rsidR="004D1D18" w:rsidRPr="006E5C59" w:rsidRDefault="00AD40B2" w:rsidP="00DB6AC2">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NS/Operation/Country/Cluster CVA Technical Focal Point and Finance if required (review – preferable)</w:t>
            </w:r>
          </w:p>
        </w:tc>
        <w:tc>
          <w:tcPr>
            <w:tcW w:w="1920" w:type="dxa"/>
          </w:tcPr>
          <w:p w14:paraId="54915E89"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01E58" w:rsidRPr="006E5C59" w14:paraId="012065DD" w14:textId="77777777" w:rsidTr="001F302F">
        <w:trPr>
          <w:trHeight w:val="1848"/>
        </w:trPr>
        <w:tc>
          <w:tcPr>
            <w:cnfStyle w:val="001000000000" w:firstRow="0" w:lastRow="0" w:firstColumn="1" w:lastColumn="0" w:oddVBand="0" w:evenVBand="0" w:oddHBand="0" w:evenHBand="0" w:firstRowFirstColumn="0" w:firstRowLastColumn="0" w:lastRowFirstColumn="0" w:lastRowLastColumn="0"/>
            <w:tcW w:w="1397" w:type="dxa"/>
            <w:vMerge w:val="restart"/>
            <w:shd w:val="clear" w:color="auto" w:fill="D9D9D9" w:themeFill="background1" w:themeFillShade="D9"/>
          </w:tcPr>
          <w:p w14:paraId="4804BCE2" w14:textId="77777777" w:rsidR="004D1D18" w:rsidRPr="006E5C59" w:rsidRDefault="004D1D18" w:rsidP="004D1D18">
            <w:pPr>
              <w:pStyle w:val="ListParagraph"/>
              <w:numPr>
                <w:ilvl w:val="0"/>
                <w:numId w:val="2"/>
              </w:numPr>
              <w:jc w:val="both"/>
              <w:rPr>
                <w:sz w:val="18"/>
                <w:szCs w:val="18"/>
              </w:rPr>
            </w:pPr>
            <w:r w:rsidRPr="006E5C59">
              <w:rPr>
                <w:sz w:val="18"/>
                <w:szCs w:val="18"/>
              </w:rPr>
              <w:t>Validation</w:t>
            </w:r>
          </w:p>
        </w:tc>
        <w:tc>
          <w:tcPr>
            <w:tcW w:w="1297" w:type="dxa"/>
            <w:shd w:val="clear" w:color="auto" w:fill="D9D9D9" w:themeFill="background1" w:themeFillShade="D9"/>
          </w:tcPr>
          <w:p w14:paraId="78CF04E9"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4.1Validation of CBA </w:t>
            </w:r>
          </w:p>
        </w:tc>
        <w:tc>
          <w:tcPr>
            <w:tcW w:w="1275" w:type="dxa"/>
            <w:shd w:val="clear" w:color="auto" w:fill="D9D9D9" w:themeFill="background1" w:themeFillShade="D9"/>
          </w:tcPr>
          <w:p w14:paraId="38FC648B" w14:textId="0AB21803" w:rsidR="004D1D18" w:rsidRPr="006E5C59" w:rsidRDefault="00347E24" w:rsidP="004D1D18">
            <w:pPr>
              <w:jc w:val="both"/>
              <w:cnfStyle w:val="000000000000" w:firstRow="0" w:lastRow="0" w:firstColumn="0" w:lastColumn="0" w:oddVBand="0" w:evenVBand="0" w:oddHBand="0" w:evenHBand="0" w:firstRowFirstColumn="0" w:firstRowLastColumn="0" w:lastRowFirstColumn="0" w:lastRowLastColumn="0"/>
              <w:rPr>
                <w:color w:val="FF0000"/>
                <w:sz w:val="18"/>
                <w:szCs w:val="18"/>
              </w:rPr>
            </w:pPr>
            <w:r w:rsidRPr="006E5C59">
              <w:rPr>
                <w:sz w:val="18"/>
                <w:szCs w:val="18"/>
              </w:rPr>
              <w:t>Validated CBA</w:t>
            </w:r>
          </w:p>
        </w:tc>
        <w:tc>
          <w:tcPr>
            <w:tcW w:w="2977" w:type="dxa"/>
            <w:shd w:val="clear" w:color="auto" w:fill="D9D9D9" w:themeFill="background1" w:themeFillShade="D9"/>
          </w:tcPr>
          <w:p w14:paraId="30CBEEEB" w14:textId="77777777" w:rsidR="004570BE" w:rsidRPr="006E5C59" w:rsidRDefault="004570BE"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6E5C59">
              <w:rPr>
                <w:sz w:val="18"/>
                <w:szCs w:val="18"/>
              </w:rPr>
              <w:t>NS CVA focal</w:t>
            </w:r>
          </w:p>
          <w:p w14:paraId="1A99814B" w14:textId="77777777" w:rsidR="004570BE" w:rsidRPr="006E5C59" w:rsidRDefault="004570BE"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NS Logs staff </w:t>
            </w:r>
          </w:p>
          <w:p w14:paraId="0E01DE82" w14:textId="77777777" w:rsidR="004570BE" w:rsidRPr="006E5C59" w:rsidRDefault="004570BE"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Cluster Logs staff </w:t>
            </w:r>
          </w:p>
          <w:p w14:paraId="78C1E6E8" w14:textId="77777777" w:rsidR="004570BE" w:rsidRPr="006E5C59" w:rsidRDefault="004570BE"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Cluster programme staff </w:t>
            </w:r>
          </w:p>
          <w:p w14:paraId="41C44FA3" w14:textId="77777777" w:rsidR="004570BE" w:rsidRPr="006E5C59" w:rsidRDefault="004570BE"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Finance NS</w:t>
            </w:r>
          </w:p>
          <w:p w14:paraId="0A21D429" w14:textId="3DA8A489" w:rsidR="004D1D18" w:rsidRPr="006E5C59" w:rsidRDefault="004D1D18"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w:t>
            </w:r>
            <w:r w:rsidR="00AD40B2" w:rsidRPr="006E5C59">
              <w:rPr>
                <w:sz w:val="18"/>
                <w:szCs w:val="18"/>
              </w:rPr>
              <w:t>Other</w:t>
            </w:r>
            <w:r w:rsidRPr="006E5C59">
              <w:rPr>
                <w:sz w:val="18"/>
                <w:szCs w:val="18"/>
              </w:rPr>
              <w:t xml:space="preserve"> appointed members of Local Committee on Contracts)</w:t>
            </w:r>
          </w:p>
        </w:tc>
        <w:tc>
          <w:tcPr>
            <w:tcW w:w="2977" w:type="dxa"/>
            <w:shd w:val="clear" w:color="auto" w:fill="D9D9D9" w:themeFill="background1" w:themeFillShade="D9"/>
          </w:tcPr>
          <w:p w14:paraId="130C3D7C" w14:textId="77777777" w:rsidR="00AD40B2" w:rsidRPr="006E5C59" w:rsidRDefault="00AD40B2" w:rsidP="00AD40B2">
            <w:pPr>
              <w:pStyle w:val="ListParagraph"/>
              <w:numPr>
                <w:ilvl w:val="0"/>
                <w:numId w:val="10"/>
              </w:num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NS/Operation/Country/Cluster/ Logistics/Procurement</w:t>
            </w:r>
          </w:p>
          <w:p w14:paraId="57BE42A8" w14:textId="77777777" w:rsidR="00AD40B2" w:rsidRPr="006E5C59" w:rsidRDefault="00AD40B2" w:rsidP="00AD40B2">
            <w:pPr>
              <w:pStyle w:val="ListParagraph"/>
              <w:numPr>
                <w:ilvl w:val="0"/>
                <w:numId w:val="10"/>
              </w:num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NS/Operation/Country/Cluster CVA Technical Focal Point</w:t>
            </w:r>
          </w:p>
          <w:p w14:paraId="4ED4EA15" w14:textId="6AFB3863" w:rsidR="004D1D18" w:rsidRPr="006E5C59" w:rsidRDefault="00AD40B2" w:rsidP="006B0443">
            <w:pPr>
              <w:pStyle w:val="ListParagraph"/>
              <w:numPr>
                <w:ilvl w:val="0"/>
                <w:numId w:val="10"/>
              </w:num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Finance if required (review- preferable)</w:t>
            </w:r>
          </w:p>
        </w:tc>
        <w:tc>
          <w:tcPr>
            <w:tcW w:w="2835" w:type="dxa"/>
            <w:shd w:val="clear" w:color="auto" w:fill="D9D9D9" w:themeFill="background1" w:themeFillShade="D9"/>
          </w:tcPr>
          <w:p w14:paraId="59250284" w14:textId="66D186FE" w:rsidR="004D1D18" w:rsidRPr="006E5C59" w:rsidRDefault="00C7148B" w:rsidP="00DB6AC2">
            <w:pPr>
              <w:pStyle w:val="ListParagraph"/>
              <w:numPr>
                <w:ilvl w:val="0"/>
                <w:numId w:val="10"/>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Regional CVA Coordinator</w:t>
            </w:r>
          </w:p>
        </w:tc>
        <w:tc>
          <w:tcPr>
            <w:tcW w:w="1920" w:type="dxa"/>
            <w:shd w:val="clear" w:color="auto" w:fill="D9D9D9" w:themeFill="background1" w:themeFillShade="D9"/>
          </w:tcPr>
          <w:p w14:paraId="2BDE7D37" w14:textId="77777777" w:rsidR="004D1D18" w:rsidRPr="006E5C59" w:rsidRDefault="004570BE"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Cluster </w:t>
            </w:r>
          </w:p>
          <w:p w14:paraId="1E5A1690" w14:textId="0B36A813" w:rsidR="004570BE" w:rsidRPr="006E5C59" w:rsidRDefault="004570BE"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NS </w:t>
            </w:r>
          </w:p>
        </w:tc>
      </w:tr>
      <w:tr w:rsidR="00201E58" w:rsidRPr="006E5C59" w14:paraId="2C5A90B5" w14:textId="77777777" w:rsidTr="001F302F">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1397" w:type="dxa"/>
            <w:vMerge/>
          </w:tcPr>
          <w:p w14:paraId="52F070B4" w14:textId="77777777" w:rsidR="004D1D18" w:rsidRPr="006E5C59" w:rsidRDefault="004D1D18" w:rsidP="004D1D18">
            <w:pPr>
              <w:pStyle w:val="ListParagraph"/>
              <w:numPr>
                <w:ilvl w:val="0"/>
                <w:numId w:val="2"/>
              </w:numPr>
              <w:jc w:val="both"/>
              <w:rPr>
                <w:sz w:val="18"/>
                <w:szCs w:val="18"/>
              </w:rPr>
            </w:pPr>
          </w:p>
        </w:tc>
        <w:tc>
          <w:tcPr>
            <w:tcW w:w="1297" w:type="dxa"/>
          </w:tcPr>
          <w:p w14:paraId="6D2083AE"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4.2 Validation of procurement file</w:t>
            </w:r>
          </w:p>
        </w:tc>
        <w:tc>
          <w:tcPr>
            <w:tcW w:w="1275" w:type="dxa"/>
          </w:tcPr>
          <w:p w14:paraId="13688ACC"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color w:val="FF0000"/>
                <w:sz w:val="18"/>
                <w:szCs w:val="18"/>
              </w:rPr>
            </w:pPr>
          </w:p>
        </w:tc>
        <w:tc>
          <w:tcPr>
            <w:tcW w:w="2977" w:type="dxa"/>
          </w:tcPr>
          <w:p w14:paraId="2CA16CD5" w14:textId="5DBDFE71" w:rsidR="004D1D18" w:rsidRPr="006E5C59" w:rsidRDefault="00AD40B2" w:rsidP="006B0443">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Regional Procurement</w:t>
            </w:r>
            <w:r w:rsidR="004570BE" w:rsidRPr="006E5C59">
              <w:rPr>
                <w:sz w:val="18"/>
                <w:szCs w:val="18"/>
              </w:rPr>
              <w:t xml:space="preserve"> Manager </w:t>
            </w:r>
          </w:p>
        </w:tc>
        <w:tc>
          <w:tcPr>
            <w:tcW w:w="2977" w:type="dxa"/>
          </w:tcPr>
          <w:p w14:paraId="47D8EE1C" w14:textId="77777777" w:rsidR="004D1D18" w:rsidRPr="006E5C59" w:rsidRDefault="004D1D18" w:rsidP="00AF081B">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2835" w:type="dxa"/>
          </w:tcPr>
          <w:p w14:paraId="1DC15FBA" w14:textId="53F34B6C" w:rsidR="004D1D18" w:rsidRPr="006E5C59" w:rsidRDefault="00C7148B"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Regional CVA Coordinator </w:t>
            </w:r>
            <w:r w:rsidR="004D1D18" w:rsidRPr="006E5C59">
              <w:rPr>
                <w:sz w:val="18"/>
                <w:szCs w:val="18"/>
              </w:rPr>
              <w:t>(review of supplier selection / program</w:t>
            </w:r>
            <w:r w:rsidR="007A6635" w:rsidRPr="006E5C59">
              <w:rPr>
                <w:sz w:val="18"/>
                <w:szCs w:val="18"/>
              </w:rPr>
              <w:t>me</w:t>
            </w:r>
            <w:r w:rsidR="004D1D18" w:rsidRPr="006E5C59">
              <w:rPr>
                <w:sz w:val="18"/>
                <w:szCs w:val="18"/>
              </w:rPr>
              <w:t xml:space="preserve"> requirements / </w:t>
            </w:r>
            <w:r w:rsidR="004570BE" w:rsidRPr="006E5C59">
              <w:rPr>
                <w:sz w:val="18"/>
                <w:szCs w:val="18"/>
              </w:rPr>
              <w:t>c</w:t>
            </w:r>
            <w:r w:rsidR="004D1D18" w:rsidRPr="006E5C59">
              <w:rPr>
                <w:sz w:val="18"/>
                <w:szCs w:val="18"/>
              </w:rPr>
              <w:t>ost structure)</w:t>
            </w:r>
          </w:p>
        </w:tc>
        <w:tc>
          <w:tcPr>
            <w:tcW w:w="1920" w:type="dxa"/>
          </w:tcPr>
          <w:p w14:paraId="1A3B5250" w14:textId="77777777" w:rsidR="004D1D18" w:rsidRPr="006E5C59" w:rsidRDefault="004570BE"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Cluster </w:t>
            </w:r>
          </w:p>
          <w:p w14:paraId="00C54E54" w14:textId="7CD83D03" w:rsidR="004570BE" w:rsidRPr="006E5C59" w:rsidRDefault="004570BE"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NS</w:t>
            </w:r>
          </w:p>
        </w:tc>
      </w:tr>
      <w:tr w:rsidR="00201E58" w:rsidRPr="006E5C59" w14:paraId="3D96142A" w14:textId="77777777" w:rsidTr="001F302F">
        <w:trPr>
          <w:trHeight w:val="1508"/>
        </w:trPr>
        <w:tc>
          <w:tcPr>
            <w:cnfStyle w:val="001000000000" w:firstRow="0" w:lastRow="0" w:firstColumn="1" w:lastColumn="0" w:oddVBand="0" w:evenVBand="0" w:oddHBand="0" w:evenHBand="0" w:firstRowFirstColumn="0" w:firstRowLastColumn="0" w:lastRowFirstColumn="0" w:lastRowLastColumn="0"/>
            <w:tcW w:w="1397" w:type="dxa"/>
            <w:vMerge w:val="restart"/>
          </w:tcPr>
          <w:p w14:paraId="296E3F55" w14:textId="5D60E671" w:rsidR="004D1D18" w:rsidRPr="006E5C59" w:rsidRDefault="004D1D18" w:rsidP="004D1D18">
            <w:pPr>
              <w:jc w:val="both"/>
              <w:rPr>
                <w:sz w:val="18"/>
                <w:szCs w:val="18"/>
              </w:rPr>
            </w:pPr>
            <w:r w:rsidRPr="006E5C59">
              <w:rPr>
                <w:sz w:val="18"/>
                <w:szCs w:val="18"/>
              </w:rPr>
              <w:lastRenderedPageBreak/>
              <w:t>5A. NS Sig</w:t>
            </w:r>
            <w:r w:rsidR="00743E6D" w:rsidRPr="006E5C59">
              <w:rPr>
                <w:sz w:val="18"/>
                <w:szCs w:val="18"/>
              </w:rPr>
              <w:t>n</w:t>
            </w:r>
            <w:r w:rsidRPr="006E5C59">
              <w:rPr>
                <w:sz w:val="18"/>
                <w:szCs w:val="18"/>
              </w:rPr>
              <w:t>ing Contract with FSP</w:t>
            </w:r>
            <w:r w:rsidR="006168E3" w:rsidRPr="006E5C59">
              <w:rPr>
                <w:sz w:val="18"/>
                <w:szCs w:val="18"/>
              </w:rPr>
              <w:t xml:space="preserve"> </w:t>
            </w:r>
            <w:r w:rsidR="006168E3" w:rsidRPr="006E5C59">
              <w:rPr>
                <w:color w:val="C00000"/>
                <w:sz w:val="18"/>
                <w:szCs w:val="18"/>
              </w:rPr>
              <w:t>(**preferred option**)</w:t>
            </w:r>
          </w:p>
        </w:tc>
        <w:tc>
          <w:tcPr>
            <w:tcW w:w="1297" w:type="dxa"/>
          </w:tcPr>
          <w:p w14:paraId="05805B1D"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5A.1 Updating contract template</w:t>
            </w:r>
          </w:p>
        </w:tc>
        <w:tc>
          <w:tcPr>
            <w:tcW w:w="1275" w:type="dxa"/>
          </w:tcPr>
          <w:p w14:paraId="28341E59"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Updated Contract Draft</w:t>
            </w:r>
          </w:p>
        </w:tc>
        <w:tc>
          <w:tcPr>
            <w:tcW w:w="2977" w:type="dxa"/>
          </w:tcPr>
          <w:p w14:paraId="0A8DE3B3" w14:textId="6BACBB69" w:rsidR="00AD40B2" w:rsidRPr="006E5C59" w:rsidRDefault="00AD40B2" w:rsidP="006B0443">
            <w:pPr>
              <w:pStyle w:val="ListParagraph"/>
              <w:numPr>
                <w:ilvl w:val="0"/>
                <w:numId w:val="11"/>
              </w:num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NS/Operation/Country/Cluster/ Logistics/Procurement</w:t>
            </w:r>
          </w:p>
          <w:p w14:paraId="3A937101" w14:textId="4AC8D904" w:rsidR="004D1D18" w:rsidRPr="006E5C59" w:rsidRDefault="00AD40B2" w:rsidP="006B0443">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NS/Operation/Country/Cluster CVA Technical Focal Point</w:t>
            </w:r>
          </w:p>
        </w:tc>
        <w:tc>
          <w:tcPr>
            <w:tcW w:w="2977" w:type="dxa"/>
          </w:tcPr>
          <w:p w14:paraId="7B24327B" w14:textId="2A03A527" w:rsidR="00AD40B2" w:rsidRPr="006E5C59" w:rsidRDefault="00AD40B2" w:rsidP="00DB6AC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Contracting entity Legal Department:</w:t>
            </w:r>
          </w:p>
          <w:p w14:paraId="45630110" w14:textId="142C1B68" w:rsidR="004D1D18" w:rsidRPr="006E5C59" w:rsidRDefault="004D1D18" w:rsidP="006B0443">
            <w:pPr>
              <w:pStyle w:val="ListParagraph"/>
              <w:ind w:left="360"/>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Legal NS</w:t>
            </w:r>
            <w:r w:rsidR="00AD40B2" w:rsidRPr="006E5C59">
              <w:rPr>
                <w:sz w:val="18"/>
                <w:szCs w:val="18"/>
              </w:rPr>
              <w:t xml:space="preserve"> / IFRC Legal</w:t>
            </w:r>
          </w:p>
        </w:tc>
        <w:tc>
          <w:tcPr>
            <w:tcW w:w="2835" w:type="dxa"/>
          </w:tcPr>
          <w:p w14:paraId="022CAA84" w14:textId="48DB547A" w:rsidR="004D1D18" w:rsidRPr="006E5C59" w:rsidRDefault="004570BE" w:rsidP="00DB6AC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FSP </w:t>
            </w:r>
          </w:p>
          <w:p w14:paraId="06964C6B" w14:textId="2C977167" w:rsidR="004D1D18" w:rsidRPr="006E5C59" w:rsidRDefault="004D1D18" w:rsidP="00DB6AC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Legal NS</w:t>
            </w:r>
            <w:r w:rsidR="00AD40B2" w:rsidRPr="006E5C59">
              <w:rPr>
                <w:sz w:val="18"/>
                <w:szCs w:val="18"/>
              </w:rPr>
              <w:t>/IFRC</w:t>
            </w:r>
          </w:p>
          <w:p w14:paraId="4EFE5CC5" w14:textId="40458043" w:rsidR="004D1D18" w:rsidRPr="006E5C59" w:rsidRDefault="004D1D18" w:rsidP="00DB6AC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NS CVA focal</w:t>
            </w:r>
          </w:p>
          <w:p w14:paraId="0F39CF5F" w14:textId="00B89E15" w:rsidR="004D1D18" w:rsidRPr="006E5C59" w:rsidRDefault="004570BE" w:rsidP="00DB6AC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F</w:t>
            </w:r>
            <w:r w:rsidR="004D1D18" w:rsidRPr="006E5C59">
              <w:rPr>
                <w:sz w:val="18"/>
                <w:szCs w:val="18"/>
              </w:rPr>
              <w:t>inance NS</w:t>
            </w:r>
            <w:r w:rsidR="00AD40B2" w:rsidRPr="006E5C59">
              <w:rPr>
                <w:sz w:val="18"/>
                <w:szCs w:val="18"/>
              </w:rPr>
              <w:t>/IFRC</w:t>
            </w:r>
          </w:p>
          <w:p w14:paraId="5628F265" w14:textId="77777777" w:rsidR="00C7148B" w:rsidRPr="006E5C59" w:rsidRDefault="00C7148B" w:rsidP="00DB6AC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Regional CVA Coordinator </w:t>
            </w:r>
          </w:p>
          <w:p w14:paraId="06C3148D" w14:textId="7F2394B2" w:rsidR="004D1D18" w:rsidRPr="006E5C59" w:rsidRDefault="004D1D18" w:rsidP="006B0443">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Regional Procurement</w:t>
            </w:r>
            <w:r w:rsidR="004570BE" w:rsidRPr="006E5C59">
              <w:rPr>
                <w:sz w:val="18"/>
                <w:szCs w:val="18"/>
              </w:rPr>
              <w:t xml:space="preserve"> Manager </w:t>
            </w:r>
          </w:p>
        </w:tc>
        <w:tc>
          <w:tcPr>
            <w:tcW w:w="1920" w:type="dxa"/>
          </w:tcPr>
          <w:p w14:paraId="04F81DA6" w14:textId="7A51FC5D" w:rsidR="007E0A70" w:rsidRPr="006E5C59" w:rsidRDefault="00AD40B2" w:rsidP="00AD40B2">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NS/Operation/Country/Cluster</w:t>
            </w:r>
            <w:r w:rsidR="007E0A70" w:rsidRPr="006E5C59">
              <w:rPr>
                <w:sz w:val="18"/>
                <w:szCs w:val="18"/>
              </w:rPr>
              <w:t xml:space="preserve"> </w:t>
            </w:r>
          </w:p>
        </w:tc>
      </w:tr>
      <w:tr w:rsidR="00201E58" w:rsidRPr="006E5C59" w14:paraId="25861DB2" w14:textId="77777777" w:rsidTr="001F302F">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1397" w:type="dxa"/>
            <w:vMerge/>
          </w:tcPr>
          <w:p w14:paraId="41906533" w14:textId="77777777" w:rsidR="004D1D18" w:rsidRPr="006E5C59" w:rsidRDefault="004D1D18" w:rsidP="004D1D18">
            <w:pPr>
              <w:pStyle w:val="ListParagraph"/>
              <w:numPr>
                <w:ilvl w:val="0"/>
                <w:numId w:val="2"/>
              </w:numPr>
              <w:jc w:val="both"/>
              <w:rPr>
                <w:sz w:val="18"/>
                <w:szCs w:val="18"/>
              </w:rPr>
            </w:pPr>
          </w:p>
        </w:tc>
        <w:tc>
          <w:tcPr>
            <w:tcW w:w="1297" w:type="dxa"/>
          </w:tcPr>
          <w:p w14:paraId="5B873C7A"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5A.2 Approving Contract draft (internal)</w:t>
            </w:r>
          </w:p>
        </w:tc>
        <w:tc>
          <w:tcPr>
            <w:tcW w:w="1275" w:type="dxa"/>
          </w:tcPr>
          <w:p w14:paraId="6E280430"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Approved Contract</w:t>
            </w:r>
          </w:p>
        </w:tc>
        <w:tc>
          <w:tcPr>
            <w:tcW w:w="2977" w:type="dxa"/>
          </w:tcPr>
          <w:p w14:paraId="4937FB45" w14:textId="0E9E1112" w:rsidR="007E0A70" w:rsidRPr="006E5C59" w:rsidRDefault="007E0A70"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Cluster programme staff</w:t>
            </w:r>
          </w:p>
          <w:p w14:paraId="1A11CF38" w14:textId="1E97AED3" w:rsidR="007E0A70" w:rsidRPr="006E5C59" w:rsidRDefault="00C7148B"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Regional CVA Coordinator</w:t>
            </w:r>
            <w:r w:rsidR="004D1D18" w:rsidRPr="006E5C59">
              <w:rPr>
                <w:sz w:val="18"/>
                <w:szCs w:val="18"/>
              </w:rPr>
              <w:t xml:space="preserve"> (</w:t>
            </w:r>
            <w:r w:rsidRPr="006E5C59">
              <w:rPr>
                <w:sz w:val="18"/>
                <w:szCs w:val="18"/>
              </w:rPr>
              <w:t>r</w:t>
            </w:r>
            <w:r w:rsidR="004D1D18" w:rsidRPr="006E5C59">
              <w:rPr>
                <w:sz w:val="18"/>
                <w:szCs w:val="18"/>
              </w:rPr>
              <w:t>eview of program</w:t>
            </w:r>
            <w:r w:rsidR="007A6635" w:rsidRPr="006E5C59">
              <w:rPr>
                <w:sz w:val="18"/>
                <w:szCs w:val="18"/>
              </w:rPr>
              <w:t>me</w:t>
            </w:r>
            <w:r w:rsidR="004D1D18" w:rsidRPr="006E5C59">
              <w:rPr>
                <w:sz w:val="18"/>
                <w:szCs w:val="18"/>
              </w:rPr>
              <w:t xml:space="preserve"> requirements as per TOR) </w:t>
            </w:r>
          </w:p>
          <w:p w14:paraId="70776BEB" w14:textId="426439FF"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Legal NS</w:t>
            </w:r>
          </w:p>
          <w:p w14:paraId="6E1793CD" w14:textId="469C8398"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Legal IFRC (if IFRC Contract)</w:t>
            </w:r>
          </w:p>
        </w:tc>
        <w:tc>
          <w:tcPr>
            <w:tcW w:w="2977" w:type="dxa"/>
          </w:tcPr>
          <w:p w14:paraId="198E2333" w14:textId="77777777" w:rsidR="004D1D18" w:rsidRPr="006E5C59" w:rsidRDefault="004D1D18" w:rsidP="00AF081B">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2835" w:type="dxa"/>
          </w:tcPr>
          <w:p w14:paraId="7CE91B96" w14:textId="3991D994"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Regional CVA Coordinator </w:t>
            </w:r>
          </w:p>
          <w:p w14:paraId="15D45550" w14:textId="5C286F1D" w:rsidR="004D1D18" w:rsidRPr="006E5C59" w:rsidRDefault="004D1D18" w:rsidP="006B0443">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Regional Procurement</w:t>
            </w:r>
            <w:r w:rsidR="007E0A70" w:rsidRPr="006E5C59">
              <w:rPr>
                <w:sz w:val="18"/>
                <w:szCs w:val="18"/>
              </w:rPr>
              <w:t xml:space="preserve"> Manager </w:t>
            </w:r>
          </w:p>
          <w:p w14:paraId="0DD98F72" w14:textId="6EA8308B"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Finance NS</w:t>
            </w:r>
          </w:p>
          <w:p w14:paraId="6E60B06C" w14:textId="596FF876"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Procurement NS</w:t>
            </w:r>
          </w:p>
        </w:tc>
        <w:tc>
          <w:tcPr>
            <w:tcW w:w="1920" w:type="dxa"/>
          </w:tcPr>
          <w:p w14:paraId="0E5D1F4A"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01E58" w:rsidRPr="006E5C59" w14:paraId="5236A820" w14:textId="77777777" w:rsidTr="001F302F">
        <w:trPr>
          <w:trHeight w:val="1059"/>
        </w:trPr>
        <w:tc>
          <w:tcPr>
            <w:cnfStyle w:val="001000000000" w:firstRow="0" w:lastRow="0" w:firstColumn="1" w:lastColumn="0" w:oddVBand="0" w:evenVBand="0" w:oddHBand="0" w:evenHBand="0" w:firstRowFirstColumn="0" w:firstRowLastColumn="0" w:lastRowFirstColumn="0" w:lastRowLastColumn="0"/>
            <w:tcW w:w="1397" w:type="dxa"/>
            <w:vMerge/>
          </w:tcPr>
          <w:p w14:paraId="252DF7E7" w14:textId="77777777" w:rsidR="004D1D18" w:rsidRPr="006E5C59" w:rsidRDefault="004D1D18" w:rsidP="004D1D18">
            <w:pPr>
              <w:pStyle w:val="ListParagraph"/>
              <w:numPr>
                <w:ilvl w:val="0"/>
                <w:numId w:val="2"/>
              </w:numPr>
              <w:jc w:val="both"/>
              <w:rPr>
                <w:sz w:val="18"/>
                <w:szCs w:val="18"/>
              </w:rPr>
            </w:pPr>
          </w:p>
        </w:tc>
        <w:tc>
          <w:tcPr>
            <w:tcW w:w="1297" w:type="dxa"/>
          </w:tcPr>
          <w:p w14:paraId="6F8C2245"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5A.3 Contract signed </w:t>
            </w:r>
          </w:p>
        </w:tc>
        <w:tc>
          <w:tcPr>
            <w:tcW w:w="1275" w:type="dxa"/>
          </w:tcPr>
          <w:p w14:paraId="6E0BAA99"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Signed Contract</w:t>
            </w:r>
          </w:p>
        </w:tc>
        <w:tc>
          <w:tcPr>
            <w:tcW w:w="2977" w:type="dxa"/>
          </w:tcPr>
          <w:p w14:paraId="24AE74D6" w14:textId="123C58B7" w:rsidR="00AD40B2" w:rsidRPr="006E5C59" w:rsidRDefault="00AD40B2" w:rsidP="006B0443">
            <w:pPr>
              <w:pStyle w:val="ListParagraph"/>
              <w:numPr>
                <w:ilvl w:val="0"/>
                <w:numId w:val="11"/>
              </w:numPr>
              <w:spacing w:after="160" w:line="259" w:lineRule="auto"/>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NS/Operation/Country/Cluster/ Logistics/Procurement</w:t>
            </w:r>
          </w:p>
          <w:p w14:paraId="2DCC6B8E" w14:textId="49911C08" w:rsidR="004D1D18" w:rsidRPr="006E5C59" w:rsidRDefault="00755152" w:rsidP="00DB6AC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NS/Operation/Country/Cluster CVA Technical Focal Point</w:t>
            </w:r>
          </w:p>
        </w:tc>
        <w:tc>
          <w:tcPr>
            <w:tcW w:w="2977" w:type="dxa"/>
          </w:tcPr>
          <w:p w14:paraId="1646F57D" w14:textId="7307214E" w:rsidR="004D1D18" w:rsidRPr="006E5C59" w:rsidRDefault="004D1D18" w:rsidP="00DB6AC2">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Legal NS</w:t>
            </w:r>
          </w:p>
        </w:tc>
        <w:tc>
          <w:tcPr>
            <w:tcW w:w="2835" w:type="dxa"/>
          </w:tcPr>
          <w:p w14:paraId="3B447A27" w14:textId="77777777" w:rsidR="004D1D18" w:rsidRPr="006E5C59" w:rsidRDefault="004D1D18" w:rsidP="00AF081B">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1920" w:type="dxa"/>
          </w:tcPr>
          <w:p w14:paraId="11266F74" w14:textId="77777777" w:rsidR="004D1D18" w:rsidRPr="006E5C59" w:rsidRDefault="0076414C"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 xml:space="preserve">Regional CVA Coordinator </w:t>
            </w:r>
          </w:p>
          <w:p w14:paraId="4D0EF76B" w14:textId="24F26F53" w:rsidR="006168E3" w:rsidRPr="006E5C59" w:rsidRDefault="006168E3" w:rsidP="006B0443">
            <w:pPr>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Regional procurement manager</w:t>
            </w:r>
          </w:p>
        </w:tc>
      </w:tr>
      <w:tr w:rsidR="00201E58" w:rsidRPr="006E5C59" w14:paraId="25456BF2" w14:textId="77777777" w:rsidTr="001F302F">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397" w:type="dxa"/>
            <w:vMerge w:val="restart"/>
          </w:tcPr>
          <w:p w14:paraId="15DCAED1" w14:textId="77777777" w:rsidR="004D1D18" w:rsidRPr="006E5C59" w:rsidRDefault="004D1D18" w:rsidP="004D1D18">
            <w:pPr>
              <w:jc w:val="both"/>
              <w:rPr>
                <w:sz w:val="18"/>
                <w:szCs w:val="18"/>
              </w:rPr>
            </w:pPr>
            <w:r w:rsidRPr="006E5C59">
              <w:rPr>
                <w:sz w:val="18"/>
                <w:szCs w:val="18"/>
              </w:rPr>
              <w:t>5B. IFRC Signing Contract with FSP</w:t>
            </w:r>
          </w:p>
        </w:tc>
        <w:tc>
          <w:tcPr>
            <w:tcW w:w="1297" w:type="dxa"/>
          </w:tcPr>
          <w:p w14:paraId="4E2B3D93"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5B.1 Updating contract template</w:t>
            </w:r>
          </w:p>
        </w:tc>
        <w:tc>
          <w:tcPr>
            <w:tcW w:w="1275" w:type="dxa"/>
          </w:tcPr>
          <w:p w14:paraId="6BE60C56"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Updated Contract Draft</w:t>
            </w:r>
          </w:p>
        </w:tc>
        <w:tc>
          <w:tcPr>
            <w:tcW w:w="2977" w:type="dxa"/>
          </w:tcPr>
          <w:p w14:paraId="62F1AF19" w14:textId="77777777" w:rsidR="0076414C" w:rsidRPr="006E5C59" w:rsidRDefault="0076414C"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E5C59">
              <w:rPr>
                <w:sz w:val="18"/>
                <w:szCs w:val="18"/>
              </w:rPr>
              <w:t>NS CVA focal</w:t>
            </w:r>
          </w:p>
          <w:p w14:paraId="6CD74252" w14:textId="77777777" w:rsidR="0076414C" w:rsidRPr="006E5C59" w:rsidRDefault="0076414C"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NS Logs staff </w:t>
            </w:r>
          </w:p>
          <w:p w14:paraId="191847BE" w14:textId="77777777" w:rsidR="0076414C" w:rsidRPr="006E5C59" w:rsidRDefault="0076414C"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Cluster Logs staff </w:t>
            </w:r>
          </w:p>
          <w:p w14:paraId="5F24644E" w14:textId="7DF563B7" w:rsidR="004D1D18" w:rsidRPr="006E5C59" w:rsidRDefault="0076414C"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Cluster programme staff </w:t>
            </w:r>
          </w:p>
        </w:tc>
        <w:tc>
          <w:tcPr>
            <w:tcW w:w="2977" w:type="dxa"/>
          </w:tcPr>
          <w:p w14:paraId="1228DF4D" w14:textId="7395A944"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Legal Regional</w:t>
            </w:r>
          </w:p>
        </w:tc>
        <w:tc>
          <w:tcPr>
            <w:tcW w:w="2835" w:type="dxa"/>
          </w:tcPr>
          <w:p w14:paraId="450B5414" w14:textId="49FF57D8"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FSP</w:t>
            </w:r>
          </w:p>
          <w:p w14:paraId="5EA56B90" w14:textId="63D9D6C1"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Legal Regional</w:t>
            </w:r>
          </w:p>
          <w:p w14:paraId="0B1C6D86" w14:textId="3710896C"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Regional CVA Coordinator</w:t>
            </w:r>
          </w:p>
          <w:p w14:paraId="5CA26AF8" w14:textId="1074CFE0" w:rsidR="004D1D18" w:rsidRPr="006E5C59" w:rsidRDefault="004D1D18" w:rsidP="00DB6AC2">
            <w:pPr>
              <w:pStyle w:val="ListParagraph"/>
              <w:numPr>
                <w:ilvl w:val="0"/>
                <w:numId w:val="11"/>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Finance Regional</w:t>
            </w:r>
          </w:p>
          <w:p w14:paraId="5DEE9C43" w14:textId="4EF21AF7" w:rsidR="004D1D18" w:rsidRPr="006E5C59" w:rsidRDefault="004D1D18" w:rsidP="00BB0894">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Regional</w:t>
            </w:r>
            <w:r w:rsidR="0076414C" w:rsidRPr="006E5C59">
              <w:rPr>
                <w:sz w:val="18"/>
                <w:szCs w:val="18"/>
              </w:rPr>
              <w:t xml:space="preserve"> Procurement Manager </w:t>
            </w:r>
          </w:p>
        </w:tc>
        <w:tc>
          <w:tcPr>
            <w:tcW w:w="1920" w:type="dxa"/>
          </w:tcPr>
          <w:p w14:paraId="25ED8CF5"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201E58" w:rsidRPr="006E5C59" w14:paraId="775A6F77" w14:textId="77777777" w:rsidTr="001F302F">
        <w:trPr>
          <w:trHeight w:val="1049"/>
        </w:trPr>
        <w:tc>
          <w:tcPr>
            <w:cnfStyle w:val="001000000000" w:firstRow="0" w:lastRow="0" w:firstColumn="1" w:lastColumn="0" w:oddVBand="0" w:evenVBand="0" w:oddHBand="0" w:evenHBand="0" w:firstRowFirstColumn="0" w:firstRowLastColumn="0" w:lastRowFirstColumn="0" w:lastRowLastColumn="0"/>
            <w:tcW w:w="1397" w:type="dxa"/>
            <w:vMerge/>
          </w:tcPr>
          <w:p w14:paraId="734AEDB1" w14:textId="77777777" w:rsidR="004D1D18" w:rsidRPr="006E5C59" w:rsidRDefault="004D1D18" w:rsidP="004D1D18">
            <w:pPr>
              <w:pStyle w:val="ListParagraph"/>
              <w:numPr>
                <w:ilvl w:val="0"/>
                <w:numId w:val="2"/>
              </w:numPr>
              <w:jc w:val="both"/>
              <w:rPr>
                <w:sz w:val="18"/>
                <w:szCs w:val="18"/>
              </w:rPr>
            </w:pPr>
          </w:p>
        </w:tc>
        <w:tc>
          <w:tcPr>
            <w:tcW w:w="1297" w:type="dxa"/>
          </w:tcPr>
          <w:p w14:paraId="1C8D83C8"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5B.2 Approving Contract draft (internal)</w:t>
            </w:r>
          </w:p>
        </w:tc>
        <w:tc>
          <w:tcPr>
            <w:tcW w:w="1275" w:type="dxa"/>
          </w:tcPr>
          <w:p w14:paraId="7C055975"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Approved Contract</w:t>
            </w:r>
          </w:p>
        </w:tc>
        <w:tc>
          <w:tcPr>
            <w:tcW w:w="2977" w:type="dxa"/>
          </w:tcPr>
          <w:p w14:paraId="36DB9FFD" w14:textId="5FCEA39D" w:rsidR="004D1D18" w:rsidRPr="006E5C59" w:rsidRDefault="004D1D18" w:rsidP="00DB6AC2">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Legal Regional</w:t>
            </w:r>
          </w:p>
        </w:tc>
        <w:tc>
          <w:tcPr>
            <w:tcW w:w="2977" w:type="dxa"/>
          </w:tcPr>
          <w:p w14:paraId="229577C4"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2835" w:type="dxa"/>
          </w:tcPr>
          <w:p w14:paraId="5B205F49" w14:textId="390148FA" w:rsidR="004D1D18" w:rsidRPr="006E5C59" w:rsidRDefault="004D1D18" w:rsidP="00DB6AC2">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Regional CVA Coordinator</w:t>
            </w:r>
          </w:p>
          <w:p w14:paraId="03F45F7F" w14:textId="01597119" w:rsidR="004D1D18" w:rsidRPr="006E5C59" w:rsidRDefault="004D1D18" w:rsidP="00DB6AC2">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Finance Regional</w:t>
            </w:r>
          </w:p>
          <w:p w14:paraId="510034CC" w14:textId="556005E2" w:rsidR="004D1D18" w:rsidRPr="006E5C59" w:rsidRDefault="0076414C" w:rsidP="00DB6AC2">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sz w:val="18"/>
                <w:szCs w:val="18"/>
              </w:rPr>
            </w:pPr>
            <w:r w:rsidRPr="006E5C59">
              <w:rPr>
                <w:sz w:val="18"/>
                <w:szCs w:val="18"/>
              </w:rPr>
              <w:t>Regional Procurement Manager</w:t>
            </w:r>
          </w:p>
        </w:tc>
        <w:tc>
          <w:tcPr>
            <w:tcW w:w="1920" w:type="dxa"/>
          </w:tcPr>
          <w:p w14:paraId="0FF64FA7" w14:textId="77777777" w:rsidR="004D1D18" w:rsidRPr="006E5C59" w:rsidRDefault="004D1D18" w:rsidP="004D1D18">
            <w:pPr>
              <w:jc w:val="both"/>
              <w:cnfStyle w:val="000000000000" w:firstRow="0" w:lastRow="0" w:firstColumn="0" w:lastColumn="0" w:oddVBand="0" w:evenVBand="0" w:oddHBand="0" w:evenHBand="0" w:firstRowFirstColumn="0" w:firstRowLastColumn="0" w:lastRowFirstColumn="0" w:lastRowLastColumn="0"/>
              <w:rPr>
                <w:sz w:val="18"/>
                <w:szCs w:val="18"/>
              </w:rPr>
            </w:pPr>
          </w:p>
        </w:tc>
      </w:tr>
      <w:tr w:rsidR="00201E58" w:rsidRPr="006E5C59" w14:paraId="3EE3BADF" w14:textId="77777777" w:rsidTr="001F302F">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1397" w:type="dxa"/>
            <w:vMerge/>
          </w:tcPr>
          <w:p w14:paraId="6373121A" w14:textId="77777777" w:rsidR="004D1D18" w:rsidRPr="006E5C59" w:rsidRDefault="004D1D18" w:rsidP="004D1D18">
            <w:pPr>
              <w:pStyle w:val="ListParagraph"/>
              <w:numPr>
                <w:ilvl w:val="0"/>
                <w:numId w:val="2"/>
              </w:numPr>
              <w:jc w:val="both"/>
              <w:rPr>
                <w:sz w:val="18"/>
                <w:szCs w:val="18"/>
              </w:rPr>
            </w:pPr>
          </w:p>
        </w:tc>
        <w:tc>
          <w:tcPr>
            <w:tcW w:w="1297" w:type="dxa"/>
          </w:tcPr>
          <w:p w14:paraId="508A629C"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5B.3 Contract signed </w:t>
            </w:r>
          </w:p>
        </w:tc>
        <w:tc>
          <w:tcPr>
            <w:tcW w:w="1275" w:type="dxa"/>
          </w:tcPr>
          <w:p w14:paraId="67F5DB7A"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Signed Contract</w:t>
            </w:r>
          </w:p>
        </w:tc>
        <w:tc>
          <w:tcPr>
            <w:tcW w:w="2977" w:type="dxa"/>
          </w:tcPr>
          <w:p w14:paraId="259F8622" w14:textId="77777777" w:rsidR="0076414C" w:rsidRPr="006E5C59" w:rsidRDefault="0076414C" w:rsidP="00DB6AC2">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E5C59">
              <w:rPr>
                <w:sz w:val="18"/>
                <w:szCs w:val="18"/>
              </w:rPr>
              <w:t>NS CVA focal</w:t>
            </w:r>
          </w:p>
          <w:p w14:paraId="73E98703" w14:textId="77777777" w:rsidR="0076414C" w:rsidRPr="006E5C59" w:rsidRDefault="0076414C" w:rsidP="00DB6AC2">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NS Logs staff </w:t>
            </w:r>
          </w:p>
          <w:p w14:paraId="60ED74ED" w14:textId="77777777" w:rsidR="0076414C" w:rsidRPr="006E5C59" w:rsidRDefault="0076414C" w:rsidP="00DB6AC2">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Cluster Logs staff </w:t>
            </w:r>
          </w:p>
          <w:p w14:paraId="6AB2DD04" w14:textId="10AB853D" w:rsidR="004D1D18" w:rsidRPr="006E5C59" w:rsidRDefault="0076414C" w:rsidP="00DB6AC2">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Cluster programme staff</w:t>
            </w:r>
          </w:p>
        </w:tc>
        <w:tc>
          <w:tcPr>
            <w:tcW w:w="2977" w:type="dxa"/>
          </w:tcPr>
          <w:p w14:paraId="6AD5BFF6" w14:textId="1F23202C" w:rsidR="004D1D18" w:rsidRPr="006E5C59" w:rsidRDefault="004D1D18" w:rsidP="00DB6AC2">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Legal IFRC</w:t>
            </w:r>
          </w:p>
        </w:tc>
        <w:tc>
          <w:tcPr>
            <w:tcW w:w="2835" w:type="dxa"/>
          </w:tcPr>
          <w:p w14:paraId="25323495" w14:textId="77777777" w:rsidR="004D1D18" w:rsidRPr="006E5C59" w:rsidRDefault="004D1D18" w:rsidP="004D1D18">
            <w:pPr>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1920" w:type="dxa"/>
          </w:tcPr>
          <w:p w14:paraId="1218077B" w14:textId="25125D12" w:rsidR="004D1D18" w:rsidRPr="006E5C59" w:rsidRDefault="0076414C" w:rsidP="004D1D18">
            <w:pPr>
              <w:jc w:val="both"/>
              <w:cnfStyle w:val="000000100000" w:firstRow="0" w:lastRow="0" w:firstColumn="0" w:lastColumn="0" w:oddVBand="0" w:evenVBand="0" w:oddHBand="1" w:evenHBand="0" w:firstRowFirstColumn="0" w:firstRowLastColumn="0" w:lastRowFirstColumn="0" w:lastRowLastColumn="0"/>
              <w:rPr>
                <w:sz w:val="18"/>
                <w:szCs w:val="18"/>
              </w:rPr>
            </w:pPr>
            <w:r w:rsidRPr="006E5C59">
              <w:rPr>
                <w:sz w:val="18"/>
                <w:szCs w:val="18"/>
              </w:rPr>
              <w:t xml:space="preserve">Regional CVA Coordinator </w:t>
            </w:r>
          </w:p>
        </w:tc>
      </w:tr>
    </w:tbl>
    <w:p w14:paraId="63603E56" w14:textId="77777777" w:rsidR="000B405A" w:rsidRPr="006E5C59" w:rsidRDefault="000B405A" w:rsidP="00180D87">
      <w:pPr>
        <w:rPr>
          <w:sz w:val="20"/>
          <w:szCs w:val="20"/>
        </w:rPr>
        <w:sectPr w:rsidR="000B405A" w:rsidRPr="006E5C59" w:rsidSect="000B6975">
          <w:pgSz w:w="16838" w:h="11906" w:orient="landscape"/>
          <w:pgMar w:top="1440" w:right="1080" w:bottom="1440" w:left="1080" w:header="708" w:footer="708" w:gutter="0"/>
          <w:cols w:space="708"/>
          <w:docGrid w:linePitch="360"/>
        </w:sectPr>
      </w:pPr>
    </w:p>
    <w:p w14:paraId="206BB926" w14:textId="4FF8EEF8" w:rsidR="000B405A" w:rsidRPr="006E5C59" w:rsidRDefault="000B405A" w:rsidP="00284950">
      <w:pPr>
        <w:pStyle w:val="Heading1"/>
        <w:numPr>
          <w:ilvl w:val="0"/>
          <w:numId w:val="0"/>
        </w:numPr>
        <w:jc w:val="both"/>
      </w:pPr>
      <w:bookmarkStart w:id="34" w:name="_Annex_3:_Glossary"/>
      <w:bookmarkStart w:id="35" w:name="_Toc88642066"/>
      <w:bookmarkEnd w:id="34"/>
      <w:r w:rsidRPr="006E5C59">
        <w:lastRenderedPageBreak/>
        <w:t xml:space="preserve">Annex </w:t>
      </w:r>
      <w:r w:rsidR="00DE3FE7" w:rsidRPr="006E5C59">
        <w:t>3: Gl</w:t>
      </w:r>
      <w:r w:rsidRPr="006E5C59">
        <w:t>ossary of terms</w:t>
      </w:r>
      <w:r w:rsidRPr="006E5C59">
        <w:rPr>
          <w:rStyle w:val="FootnoteReference"/>
        </w:rPr>
        <w:footnoteReference w:id="7"/>
      </w:r>
      <w:bookmarkEnd w:id="35"/>
    </w:p>
    <w:p w14:paraId="5FAABA7F" w14:textId="77777777" w:rsidR="000B405A" w:rsidRPr="006E5C59" w:rsidRDefault="000B405A" w:rsidP="005D7C02">
      <w:pPr>
        <w:spacing w:before="40" w:after="80"/>
        <w:jc w:val="both"/>
        <w:rPr>
          <w:b/>
          <w:bCs/>
          <w:sz w:val="20"/>
          <w:szCs w:val="20"/>
        </w:rPr>
      </w:pPr>
      <w:r w:rsidRPr="006E5C59">
        <w:rPr>
          <w:b/>
          <w:bCs/>
          <w:sz w:val="20"/>
          <w:szCs w:val="20"/>
          <w:shd w:val="clear" w:color="auto" w:fill="FFFFFF"/>
        </w:rPr>
        <w:t>Assistance Modality</w:t>
      </w:r>
      <w:r w:rsidRPr="006E5C59">
        <w:rPr>
          <w:b/>
          <w:bCs/>
          <w:sz w:val="20"/>
          <w:szCs w:val="20"/>
        </w:rPr>
        <w:t xml:space="preserve"> </w:t>
      </w:r>
    </w:p>
    <w:p w14:paraId="33C19638" w14:textId="77777777" w:rsidR="000B405A" w:rsidRPr="006E5C59" w:rsidRDefault="000B405A" w:rsidP="005D7C02">
      <w:pPr>
        <w:spacing w:before="40" w:after="80"/>
        <w:jc w:val="both"/>
        <w:rPr>
          <w:sz w:val="20"/>
          <w:szCs w:val="20"/>
          <w:shd w:val="clear" w:color="auto" w:fill="FFFFFF"/>
        </w:rPr>
      </w:pPr>
      <w:r w:rsidRPr="006E5C59">
        <w:rPr>
          <w:sz w:val="20"/>
          <w:szCs w:val="20"/>
        </w:rPr>
        <w:t>‘Assistance modality’ refers to the form of assistance – e.g. cash transfer, vouchers, in-kind, service delivery, or a combination. This can include both direct transfers to household level, and assistance provided at a more general or community level e.g. health services, WASH infrastructure.</w:t>
      </w:r>
    </w:p>
    <w:p w14:paraId="24ACB464" w14:textId="5F6D9B23"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Cash and Voucher Assistance (CVA) (key term)</w:t>
      </w:r>
    </w:p>
    <w:p w14:paraId="10913633" w14:textId="6FFE7981" w:rsidR="000B405A" w:rsidRPr="006E5C59" w:rsidRDefault="000B405A" w:rsidP="005D7C02">
      <w:pPr>
        <w:spacing w:before="40" w:after="80"/>
        <w:jc w:val="both"/>
        <w:rPr>
          <w:sz w:val="20"/>
          <w:szCs w:val="20"/>
        </w:rPr>
      </w:pPr>
      <w:r w:rsidRPr="006E5C59">
        <w:rPr>
          <w:sz w:val="20"/>
          <w:szCs w:val="20"/>
        </w:rPr>
        <w:t xml:space="preserve">CVA refers to all programs where cash transfers or vouchers for goods or services are directly provided to recipients. In the context of humanitarian assistance, the term is used to refer to the provision of cash transfers or vouchers given to individuals, </w:t>
      </w:r>
      <w:r w:rsidR="003C32A5" w:rsidRPr="006E5C59">
        <w:rPr>
          <w:sz w:val="20"/>
          <w:szCs w:val="20"/>
        </w:rPr>
        <w:t>household,</w:t>
      </w:r>
      <w:r w:rsidRPr="006E5C59">
        <w:rPr>
          <w:sz w:val="20"/>
          <w:szCs w:val="20"/>
        </w:rPr>
        <w:t xml:space="preserve"> or community recipients, not to governments or other state actors. This excludes remittances and microfinance in humanitarian interventions (although microfinance and money transfer institutions may be used for the actual delivery of cash). The terms ‘cash’ or ‘cash assistance’ should be used when referring specifically to cash transfers only (i.e. ‘cash’ or ‘cash assistance’ should not be used to mean ‘cash and voucher assistance’). This term has several synonyms (CBA, CBI, CTP) but </w:t>
      </w:r>
      <w:r w:rsidRPr="006E5C59">
        <w:rPr>
          <w:sz w:val="20"/>
          <w:szCs w:val="20"/>
          <w:u w:val="single"/>
        </w:rPr>
        <w:t>Cash and Voucher Assistance is the recommended term</w:t>
      </w:r>
      <w:r w:rsidRPr="006E5C59">
        <w:rPr>
          <w:sz w:val="20"/>
          <w:szCs w:val="20"/>
        </w:rPr>
        <w:t>.</w:t>
      </w:r>
    </w:p>
    <w:p w14:paraId="2DD8FC26" w14:textId="0AE58887" w:rsidR="000B405A" w:rsidRPr="006E5C59" w:rsidRDefault="30FF4FEF" w:rsidP="005D7C02">
      <w:pPr>
        <w:spacing w:before="40" w:after="80"/>
        <w:jc w:val="both"/>
        <w:rPr>
          <w:rFonts w:ascii="Segoe UI Light" w:hAnsi="Segoe UI Light"/>
          <w:b/>
          <w:bCs/>
          <w:sz w:val="20"/>
          <w:szCs w:val="20"/>
          <w:shd w:val="clear" w:color="auto" w:fill="FFFFFF"/>
        </w:rPr>
      </w:pPr>
      <w:r w:rsidRPr="006E5C59">
        <w:rPr>
          <w:rFonts w:ascii="Segoe UI Light" w:hAnsi="Segoe UI Light"/>
          <w:b/>
          <w:bCs/>
          <w:sz w:val="20"/>
          <w:szCs w:val="20"/>
          <w:shd w:val="clear" w:color="auto" w:fill="FFFFFF"/>
        </w:rPr>
        <w:t>Committee o</w:t>
      </w:r>
      <w:r w:rsidR="006556FD" w:rsidRPr="006E5C59">
        <w:rPr>
          <w:rFonts w:ascii="Segoe UI Light" w:hAnsi="Segoe UI Light"/>
          <w:b/>
          <w:bCs/>
          <w:sz w:val="20"/>
          <w:szCs w:val="20"/>
          <w:shd w:val="clear" w:color="auto" w:fill="FFFFFF"/>
        </w:rPr>
        <w:t>n</w:t>
      </w:r>
      <w:r w:rsidRPr="006E5C59">
        <w:rPr>
          <w:rFonts w:ascii="Segoe UI Light" w:hAnsi="Segoe UI Light"/>
          <w:b/>
          <w:bCs/>
          <w:sz w:val="20"/>
          <w:szCs w:val="20"/>
          <w:shd w:val="clear" w:color="auto" w:fill="FFFFFF"/>
        </w:rPr>
        <w:t xml:space="preserve"> Contracts</w:t>
      </w:r>
      <w:r w:rsidRPr="006E5C59">
        <w:rPr>
          <w:rFonts w:ascii="Segoe UI Light" w:eastAsia="Segoe UI Light" w:hAnsi="Segoe UI Light" w:cs="Segoe UI Light"/>
          <w:b/>
          <w:bCs/>
          <w:sz w:val="20"/>
          <w:szCs w:val="20"/>
          <w:shd w:val="clear" w:color="auto" w:fill="FFFFFF"/>
        </w:rPr>
        <w:t xml:space="preserve"> (CoC)</w:t>
      </w:r>
    </w:p>
    <w:p w14:paraId="60182A10" w14:textId="5126F199" w:rsidR="3A98F188" w:rsidRPr="006E5C59" w:rsidRDefault="3A98F188" w:rsidP="005D7C02">
      <w:pPr>
        <w:spacing w:before="40" w:after="80"/>
        <w:jc w:val="both"/>
        <w:rPr>
          <w:rFonts w:ascii="Segoe UI Light" w:hAnsi="Segoe UI Light"/>
          <w:sz w:val="20"/>
        </w:rPr>
      </w:pPr>
      <w:r w:rsidRPr="006E5C59">
        <w:rPr>
          <w:rFonts w:ascii="Segoe UI Light" w:eastAsia="Segoe UI Light" w:hAnsi="Segoe UI Light" w:cs="Segoe UI Light"/>
          <w:sz w:val="20"/>
          <w:szCs w:val="20"/>
        </w:rPr>
        <w:t>Pursuant to</w:t>
      </w:r>
      <w:r w:rsidRPr="006E5C59">
        <w:rPr>
          <w:rFonts w:ascii="Segoe UI Light" w:hAnsi="Segoe UI Light"/>
          <w:sz w:val="20"/>
        </w:rPr>
        <w:t xml:space="preserve"> the IFRC </w:t>
      </w:r>
      <w:r w:rsidRPr="006E5C59">
        <w:rPr>
          <w:rFonts w:ascii="Segoe UI Light" w:eastAsia="Segoe UI Light" w:hAnsi="Segoe UI Light" w:cs="Segoe UI Light"/>
          <w:sz w:val="20"/>
          <w:szCs w:val="20"/>
        </w:rPr>
        <w:t xml:space="preserve">Procurement Manual, </w:t>
      </w:r>
      <w:r w:rsidRPr="006E5C59">
        <w:rPr>
          <w:rFonts w:ascii="Segoe UI Light" w:hAnsi="Segoe UI Light"/>
          <w:sz w:val="20"/>
        </w:rPr>
        <w:t>rules</w:t>
      </w:r>
      <w:r w:rsidRPr="006E5C59">
        <w:rPr>
          <w:rFonts w:ascii="Segoe UI Light" w:eastAsia="Segoe UI Light" w:hAnsi="Segoe UI Light" w:cs="Segoe UI Light"/>
          <w:sz w:val="20"/>
          <w:szCs w:val="20"/>
        </w:rPr>
        <w:t xml:space="preserve">, </w:t>
      </w:r>
      <w:r w:rsidR="003C32A5" w:rsidRPr="006E5C59">
        <w:rPr>
          <w:rFonts w:ascii="Segoe UI Light" w:eastAsia="Segoe UI Light" w:hAnsi="Segoe UI Light" w:cs="Segoe UI Light"/>
          <w:sz w:val="20"/>
          <w:szCs w:val="20"/>
        </w:rPr>
        <w:t>regulations,</w:t>
      </w:r>
      <w:r w:rsidRPr="006E5C59">
        <w:rPr>
          <w:rFonts w:ascii="Segoe UI Light" w:hAnsi="Segoe UI Light"/>
          <w:sz w:val="20"/>
        </w:rPr>
        <w:t xml:space="preserve"> and </w:t>
      </w:r>
      <w:r w:rsidRPr="006E5C59">
        <w:rPr>
          <w:rFonts w:ascii="Segoe UI Light" w:eastAsia="Segoe UI Light" w:hAnsi="Segoe UI Light" w:cs="Segoe UI Light"/>
          <w:sz w:val="20"/>
          <w:szCs w:val="20"/>
        </w:rPr>
        <w:t xml:space="preserve">policies, the relevant </w:t>
      </w:r>
      <w:r w:rsidR="006B4276" w:rsidRPr="006E5C59">
        <w:rPr>
          <w:rFonts w:ascii="Segoe UI Light" w:eastAsia="Segoe UI Light" w:hAnsi="Segoe UI Light" w:cs="Segoe UI Light"/>
          <w:sz w:val="20"/>
          <w:szCs w:val="20"/>
        </w:rPr>
        <w:t>CoC</w:t>
      </w:r>
      <w:r w:rsidRPr="006E5C59">
        <w:rPr>
          <w:rFonts w:ascii="Segoe UI Light" w:eastAsia="Segoe UI Light" w:hAnsi="Segoe UI Light" w:cs="Segoe UI Light"/>
          <w:sz w:val="20"/>
          <w:szCs w:val="20"/>
        </w:rPr>
        <w:t xml:space="preserve"> </w:t>
      </w:r>
      <w:r w:rsidR="00126396" w:rsidRPr="006E5C59">
        <w:rPr>
          <w:rFonts w:ascii="Segoe UI Light" w:eastAsia="Segoe UI Light" w:hAnsi="Segoe UI Light" w:cs="Segoe UI Light"/>
          <w:sz w:val="20"/>
          <w:szCs w:val="20"/>
        </w:rPr>
        <w:t xml:space="preserve">(HQ (Geneva), Regional or Local level) </w:t>
      </w:r>
      <w:r w:rsidRPr="006E5C59">
        <w:rPr>
          <w:rFonts w:ascii="Segoe UI Light" w:eastAsia="Segoe UI Light" w:hAnsi="Segoe UI Light" w:cs="Segoe UI Light"/>
          <w:sz w:val="20"/>
          <w:szCs w:val="20"/>
        </w:rPr>
        <w:t xml:space="preserve">is an advisory body and do not make decisions. The relevant </w:t>
      </w:r>
      <w:r w:rsidR="006B4276" w:rsidRPr="006E5C59">
        <w:rPr>
          <w:rFonts w:ascii="Segoe UI Light" w:eastAsia="Segoe UI Light" w:hAnsi="Segoe UI Light" w:cs="Segoe UI Light"/>
          <w:sz w:val="20"/>
          <w:szCs w:val="20"/>
        </w:rPr>
        <w:t>CoC</w:t>
      </w:r>
      <w:r w:rsidRPr="006E5C59">
        <w:rPr>
          <w:rFonts w:ascii="Segoe UI Light" w:eastAsia="Segoe UI Light" w:hAnsi="Segoe UI Light" w:cs="Segoe UI Light"/>
          <w:sz w:val="20"/>
          <w:szCs w:val="20"/>
        </w:rPr>
        <w:t xml:space="preserve"> renders written advice with respect to adherence to</w:t>
      </w:r>
      <w:r w:rsidRPr="006E5C59">
        <w:rPr>
          <w:rFonts w:ascii="Segoe UI Light" w:hAnsi="Segoe UI Light"/>
          <w:sz w:val="20"/>
        </w:rPr>
        <w:t xml:space="preserve"> the </w:t>
      </w:r>
      <w:r w:rsidRPr="006E5C59">
        <w:rPr>
          <w:rFonts w:ascii="Segoe UI Light" w:eastAsia="Segoe UI Light" w:hAnsi="Segoe UI Light" w:cs="Segoe UI Light"/>
          <w:sz w:val="20"/>
          <w:szCs w:val="20"/>
        </w:rPr>
        <w:t xml:space="preserve">procurement procedural requirements of </w:t>
      </w:r>
      <w:r w:rsidRPr="006E5C59">
        <w:rPr>
          <w:rFonts w:ascii="Segoe UI Light" w:hAnsi="Segoe UI Light"/>
          <w:sz w:val="20"/>
        </w:rPr>
        <w:t xml:space="preserve">IFRC’s procurement </w:t>
      </w:r>
      <w:r w:rsidRPr="006E5C59">
        <w:rPr>
          <w:rFonts w:ascii="Segoe UI Light" w:eastAsia="Segoe UI Light" w:hAnsi="Segoe UI Light" w:cs="Segoe UI Light"/>
          <w:sz w:val="20"/>
          <w:szCs w:val="20"/>
        </w:rPr>
        <w:t xml:space="preserve">manual, </w:t>
      </w:r>
      <w:r w:rsidR="003C32A5" w:rsidRPr="006E5C59">
        <w:rPr>
          <w:rFonts w:ascii="Segoe UI Light" w:hAnsi="Segoe UI Light"/>
          <w:sz w:val="20"/>
        </w:rPr>
        <w:t>rules,</w:t>
      </w:r>
      <w:r w:rsidRPr="006E5C59">
        <w:rPr>
          <w:rFonts w:ascii="Segoe UI Light" w:hAnsi="Segoe UI Light"/>
          <w:sz w:val="20"/>
        </w:rPr>
        <w:t xml:space="preserve"> and </w:t>
      </w:r>
      <w:r w:rsidRPr="006E5C59">
        <w:rPr>
          <w:rFonts w:ascii="Segoe UI Light" w:eastAsia="Segoe UI Light" w:hAnsi="Segoe UI Light" w:cs="Segoe UI Light"/>
          <w:sz w:val="20"/>
          <w:szCs w:val="20"/>
        </w:rPr>
        <w:t xml:space="preserve">policies. The scope of relevant </w:t>
      </w:r>
      <w:r w:rsidR="006B4276" w:rsidRPr="006E5C59">
        <w:rPr>
          <w:rFonts w:ascii="Segoe UI Light" w:eastAsia="Segoe UI Light" w:hAnsi="Segoe UI Light" w:cs="Segoe UI Light"/>
          <w:sz w:val="20"/>
          <w:szCs w:val="20"/>
        </w:rPr>
        <w:t xml:space="preserve">CoC </w:t>
      </w:r>
      <w:r w:rsidRPr="006E5C59">
        <w:rPr>
          <w:rFonts w:ascii="Segoe UI Light" w:eastAsia="Segoe UI Light" w:hAnsi="Segoe UI Light" w:cs="Segoe UI Light"/>
          <w:sz w:val="20"/>
          <w:szCs w:val="20"/>
        </w:rPr>
        <w:t>review may not be limited to the following:</w:t>
      </w:r>
    </w:p>
    <w:p w14:paraId="09C6FA0A" w14:textId="5DD694E2" w:rsidR="3A98F188" w:rsidRPr="006E5C59" w:rsidRDefault="000A5A9D" w:rsidP="005D7C02">
      <w:pPr>
        <w:pStyle w:val="ListParagraph"/>
        <w:numPr>
          <w:ilvl w:val="0"/>
          <w:numId w:val="29"/>
        </w:numPr>
        <w:spacing w:before="40" w:after="80"/>
        <w:jc w:val="both"/>
        <w:rPr>
          <w:rFonts w:ascii="Segoe UI Light" w:eastAsia="Segoe UI Light" w:hAnsi="Segoe UI Light" w:cs="Segoe UI Light"/>
          <w:sz w:val="20"/>
          <w:szCs w:val="20"/>
        </w:rPr>
      </w:pPr>
      <w:r w:rsidRPr="006E5C59">
        <w:rPr>
          <w:sz w:val="20"/>
          <w:szCs w:val="20"/>
        </w:rPr>
        <w:t>Assess that a</w:t>
      </w:r>
      <w:r w:rsidR="3A98F188" w:rsidRPr="006E5C59">
        <w:rPr>
          <w:rFonts w:ascii="Segoe UI Light" w:eastAsia="Segoe UI Light" w:hAnsi="Segoe UI Light" w:cs="Segoe UI Light"/>
          <w:sz w:val="20"/>
          <w:szCs w:val="20"/>
        </w:rPr>
        <w:t>ppropriate authority has been obtained for the commitment of funds</w:t>
      </w:r>
    </w:p>
    <w:p w14:paraId="565499F9" w14:textId="4F308E36" w:rsidR="3A98F188" w:rsidRPr="006E5C59" w:rsidRDefault="00D4048E" w:rsidP="005D7C02">
      <w:pPr>
        <w:pStyle w:val="ListParagraph"/>
        <w:numPr>
          <w:ilvl w:val="0"/>
          <w:numId w:val="29"/>
        </w:numPr>
        <w:spacing w:before="40" w:after="80"/>
        <w:jc w:val="both"/>
        <w:rPr>
          <w:rFonts w:ascii="Segoe UI Light" w:eastAsia="Segoe UI Light" w:hAnsi="Segoe UI Light" w:cs="Segoe UI Light"/>
          <w:sz w:val="20"/>
          <w:szCs w:val="20"/>
        </w:rPr>
      </w:pPr>
      <w:r w:rsidRPr="006E5C59">
        <w:rPr>
          <w:rFonts w:ascii="Segoe UI Light" w:eastAsia="Segoe UI Light" w:hAnsi="Segoe UI Light" w:cs="Segoe UI Light"/>
          <w:sz w:val="20"/>
          <w:szCs w:val="20"/>
        </w:rPr>
        <w:t>Assess w</w:t>
      </w:r>
      <w:r w:rsidR="3A98F188" w:rsidRPr="006E5C59">
        <w:rPr>
          <w:rFonts w:ascii="Segoe UI Light" w:eastAsia="Segoe UI Light" w:hAnsi="Segoe UI Light" w:cs="Segoe UI Light"/>
          <w:sz w:val="20"/>
          <w:szCs w:val="20"/>
        </w:rPr>
        <w:t>hether the procurement process was conducted in a</w:t>
      </w:r>
      <w:r w:rsidR="3A98F188" w:rsidRPr="006E5C59">
        <w:rPr>
          <w:rFonts w:ascii="Segoe UI Light" w:hAnsi="Segoe UI Light"/>
          <w:sz w:val="20"/>
        </w:rPr>
        <w:t xml:space="preserve"> competitive, </w:t>
      </w:r>
      <w:r w:rsidR="003C32A5" w:rsidRPr="006E5C59">
        <w:rPr>
          <w:rFonts w:ascii="Segoe UI Light" w:eastAsia="Segoe UI Light" w:hAnsi="Segoe UI Light" w:cs="Segoe UI Light"/>
          <w:sz w:val="20"/>
          <w:szCs w:val="20"/>
        </w:rPr>
        <w:t>transparent,</w:t>
      </w:r>
      <w:r w:rsidR="3A98F188" w:rsidRPr="006E5C59">
        <w:rPr>
          <w:rFonts w:ascii="Segoe UI Light" w:eastAsia="Segoe UI Light" w:hAnsi="Segoe UI Light" w:cs="Segoe UI Light"/>
          <w:sz w:val="20"/>
          <w:szCs w:val="20"/>
        </w:rPr>
        <w:t xml:space="preserve"> and </w:t>
      </w:r>
      <w:r w:rsidR="3A98F188" w:rsidRPr="006E5C59">
        <w:rPr>
          <w:rFonts w:ascii="Segoe UI Light" w:hAnsi="Segoe UI Light"/>
          <w:sz w:val="20"/>
        </w:rPr>
        <w:t>fair manner</w:t>
      </w:r>
      <w:r w:rsidR="3A98F188" w:rsidRPr="006E5C59">
        <w:rPr>
          <w:rFonts w:ascii="Segoe UI Light" w:eastAsia="Segoe UI Light" w:hAnsi="Segoe UI Light" w:cs="Segoe UI Light"/>
          <w:sz w:val="20"/>
          <w:szCs w:val="20"/>
        </w:rPr>
        <w:t>, and</w:t>
      </w:r>
    </w:p>
    <w:p w14:paraId="55254D1F" w14:textId="199C5BC9" w:rsidR="3A98F188" w:rsidRPr="006E5C59" w:rsidRDefault="00F2607C" w:rsidP="005D7C02">
      <w:pPr>
        <w:pStyle w:val="ListParagraph"/>
        <w:numPr>
          <w:ilvl w:val="0"/>
          <w:numId w:val="29"/>
        </w:numPr>
        <w:spacing w:before="40" w:after="80"/>
        <w:jc w:val="both"/>
        <w:rPr>
          <w:rFonts w:ascii="Segoe UI Light" w:eastAsia="Segoe UI Light" w:hAnsi="Segoe UI Light" w:cs="Segoe UI Light"/>
          <w:sz w:val="20"/>
          <w:szCs w:val="20"/>
        </w:rPr>
      </w:pPr>
      <w:r w:rsidRPr="006E5C59">
        <w:rPr>
          <w:rFonts w:ascii="Segoe UI Light" w:eastAsia="Segoe UI Light" w:hAnsi="Segoe UI Light" w:cs="Segoe UI Light"/>
          <w:sz w:val="20"/>
          <w:szCs w:val="20"/>
        </w:rPr>
        <w:t>Assess that the p</w:t>
      </w:r>
      <w:r w:rsidR="3A98F188" w:rsidRPr="006E5C59">
        <w:rPr>
          <w:rFonts w:ascii="Segoe UI Light" w:eastAsia="Segoe UI Light" w:hAnsi="Segoe UI Light" w:cs="Segoe UI Light"/>
          <w:sz w:val="20"/>
          <w:szCs w:val="20"/>
        </w:rPr>
        <w:t xml:space="preserve">rocurement activities are in accordance with IFRC Procurement Manual </w:t>
      </w:r>
    </w:p>
    <w:p w14:paraId="7E96AABA" w14:textId="0C1A817D" w:rsidR="3A98F188" w:rsidRPr="006E5C59" w:rsidRDefault="00D4048E" w:rsidP="005D7C02">
      <w:pPr>
        <w:pStyle w:val="ListParagraph"/>
        <w:numPr>
          <w:ilvl w:val="0"/>
          <w:numId w:val="29"/>
        </w:numPr>
        <w:spacing w:before="40" w:after="80"/>
        <w:jc w:val="both"/>
        <w:rPr>
          <w:rFonts w:ascii="Segoe UI Light" w:eastAsia="Segoe UI Light" w:hAnsi="Segoe UI Light" w:cs="Segoe UI Light"/>
          <w:sz w:val="20"/>
          <w:szCs w:val="20"/>
        </w:rPr>
      </w:pPr>
      <w:r w:rsidRPr="006E5C59">
        <w:rPr>
          <w:rFonts w:ascii="Segoe UI Light" w:eastAsia="Segoe UI Light" w:hAnsi="Segoe UI Light" w:cs="Segoe UI Light"/>
          <w:sz w:val="20"/>
          <w:szCs w:val="20"/>
        </w:rPr>
        <w:t>Assess and provide recommendations on w</w:t>
      </w:r>
      <w:r w:rsidR="3A98F188" w:rsidRPr="006E5C59">
        <w:rPr>
          <w:rFonts w:ascii="Segoe UI Light" w:eastAsia="Segoe UI Light" w:hAnsi="Segoe UI Light" w:cs="Segoe UI Light"/>
          <w:sz w:val="20"/>
          <w:szCs w:val="20"/>
        </w:rPr>
        <w:t>hether the proposed supplier agreement exposes the IFRC to any financial or legal risks</w:t>
      </w:r>
    </w:p>
    <w:p w14:paraId="703A0B37" w14:textId="33097817" w:rsidR="000A5A9D" w:rsidRPr="006E5C59" w:rsidRDefault="000A5A9D" w:rsidP="005D7C02">
      <w:pPr>
        <w:spacing w:before="40" w:after="80"/>
        <w:jc w:val="both"/>
        <w:rPr>
          <w:rFonts w:ascii="Segoe UI Light" w:eastAsia="Segoe UI Light" w:hAnsi="Segoe UI Light" w:cs="Segoe UI Light"/>
          <w:sz w:val="20"/>
          <w:szCs w:val="20"/>
        </w:rPr>
      </w:pPr>
      <w:r w:rsidRPr="006E5C59">
        <w:rPr>
          <w:rFonts w:ascii="Segoe UI Light" w:eastAsia="Segoe UI Light" w:hAnsi="Segoe UI Light" w:cs="Segoe UI Light"/>
          <w:sz w:val="20"/>
          <w:szCs w:val="20"/>
        </w:rPr>
        <w:t>Logistics focal points can advise further on the COC</w:t>
      </w:r>
      <w:r w:rsidR="00AD7584" w:rsidRPr="006E5C59">
        <w:rPr>
          <w:rFonts w:ascii="Segoe UI Light" w:eastAsia="Segoe UI Light" w:hAnsi="Segoe UI Light" w:cs="Segoe UI Light"/>
          <w:sz w:val="20"/>
          <w:szCs w:val="20"/>
        </w:rPr>
        <w:t xml:space="preserve"> and engagement</w:t>
      </w:r>
      <w:r w:rsidR="007A6A5A" w:rsidRPr="006E5C59">
        <w:rPr>
          <w:rFonts w:ascii="Segoe UI Light" w:eastAsia="Segoe UI Light" w:hAnsi="Segoe UI Light" w:cs="Segoe UI Light"/>
          <w:sz w:val="20"/>
          <w:szCs w:val="20"/>
        </w:rPr>
        <w:t xml:space="preserve"> levels according to financial thresholds</w:t>
      </w:r>
      <w:r w:rsidRPr="006E5C59">
        <w:rPr>
          <w:rFonts w:ascii="Segoe UI Light" w:eastAsia="Segoe UI Light" w:hAnsi="Segoe UI Light" w:cs="Segoe UI Light"/>
          <w:sz w:val="20"/>
          <w:szCs w:val="20"/>
        </w:rPr>
        <w:t xml:space="preserve">. </w:t>
      </w:r>
    </w:p>
    <w:p w14:paraId="65195BB1" w14:textId="77777777"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Commodity Voucher</w:t>
      </w:r>
    </w:p>
    <w:p w14:paraId="18DF8253" w14:textId="77777777" w:rsidR="000B405A" w:rsidRPr="006E5C59" w:rsidRDefault="000B405A" w:rsidP="005D7C02">
      <w:pPr>
        <w:spacing w:before="40" w:after="80"/>
        <w:jc w:val="both"/>
        <w:rPr>
          <w:sz w:val="20"/>
          <w:szCs w:val="20"/>
        </w:rPr>
      </w:pPr>
      <w:r w:rsidRPr="006E5C59">
        <w:rPr>
          <w:sz w:val="20"/>
          <w:szCs w:val="20"/>
        </w:rPr>
        <w:t>Commodity vouchers are exchanged for a fixed quantity and quality of specified goods or services at participating vendors. They may also be exchanged for commodities selected by recipients from a pre-determined list. Commodity vouchers share some similarities with in-kind aid in that they restrict and specify the assistance received.</w:t>
      </w:r>
    </w:p>
    <w:p w14:paraId="38964826" w14:textId="77777777"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Conditionality</w:t>
      </w:r>
    </w:p>
    <w:p w14:paraId="785ABB35" w14:textId="5EA1364A" w:rsidR="000B405A" w:rsidRPr="006E5C59" w:rsidRDefault="000B405A" w:rsidP="005D7C02">
      <w:pPr>
        <w:spacing w:before="40" w:after="80"/>
        <w:jc w:val="both"/>
        <w:rPr>
          <w:sz w:val="20"/>
          <w:szCs w:val="20"/>
        </w:rPr>
      </w:pPr>
      <w:r w:rsidRPr="006E5C59">
        <w:rPr>
          <w:sz w:val="20"/>
          <w:szCs w:val="20"/>
        </w:rPr>
        <w:t xml:space="preserve">Conditionality refers to prerequisite activities or obligations that a recipient must fulfil </w:t>
      </w:r>
      <w:r w:rsidR="003C32A5" w:rsidRPr="006E5C59">
        <w:rPr>
          <w:sz w:val="20"/>
          <w:szCs w:val="20"/>
        </w:rPr>
        <w:t>to</w:t>
      </w:r>
      <w:r w:rsidRPr="006E5C59">
        <w:rPr>
          <w:sz w:val="20"/>
          <w:szCs w:val="20"/>
        </w:rPr>
        <w:t xml:space="preserve"> receive assistance. Conditions can in principle be used with any kind of transfer (cash, vouchers, in-kind, service delivery) depending on the intervention design and objectives. Some interventions might require recipients to achieve agreed outputs as a condition of receiving subsequent tranches. Note that conditionality is distinct from restriction (how assistance is used) and targeting (criteria for selecting recipients). Examples of conditions include attending school, building a shelter, attending nutrition screenings, undertaking work, training, etc. Cash for work/assets/training are all forms of conditional transfer.</w:t>
      </w:r>
    </w:p>
    <w:p w14:paraId="0E8F3176" w14:textId="77777777"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Delivery Mechanism (key term)</w:t>
      </w:r>
    </w:p>
    <w:p w14:paraId="26692A2D" w14:textId="77777777" w:rsidR="000B405A" w:rsidRPr="006E5C59" w:rsidRDefault="000B405A" w:rsidP="005D7C02">
      <w:pPr>
        <w:spacing w:before="40" w:after="80"/>
        <w:jc w:val="both"/>
        <w:rPr>
          <w:sz w:val="20"/>
          <w:szCs w:val="20"/>
          <w:shd w:val="clear" w:color="auto" w:fill="FFFFFF"/>
        </w:rPr>
      </w:pPr>
      <w:r w:rsidRPr="006E5C59">
        <w:rPr>
          <w:sz w:val="20"/>
          <w:szCs w:val="20"/>
        </w:rPr>
        <w:t>Means of delivering a cash or voucher transfer (e.g. smart card, mobile money transfer, cash in hand, cheque, ATM card, etc.).</w:t>
      </w:r>
    </w:p>
    <w:p w14:paraId="780C2682" w14:textId="77777777"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lastRenderedPageBreak/>
        <w:t>Disbursement</w:t>
      </w:r>
    </w:p>
    <w:p w14:paraId="052E4A55" w14:textId="77777777" w:rsidR="000B405A" w:rsidRPr="006E5C59" w:rsidRDefault="000B405A" w:rsidP="005D7C02">
      <w:pPr>
        <w:spacing w:before="40" w:after="80"/>
        <w:jc w:val="both"/>
        <w:rPr>
          <w:sz w:val="20"/>
          <w:szCs w:val="20"/>
        </w:rPr>
      </w:pPr>
      <w:r w:rsidRPr="006E5C59">
        <w:rPr>
          <w:sz w:val="20"/>
          <w:szCs w:val="20"/>
        </w:rPr>
        <w:t>Disbursement refers to the transfer of funds to recipients e.g. the transfer of a digital payment to a recipient’s bank account, card, mobile money account, etc.</w:t>
      </w:r>
    </w:p>
    <w:p w14:paraId="5BE65128" w14:textId="514DD87F"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Distribution</w:t>
      </w:r>
    </w:p>
    <w:p w14:paraId="2DC440CD" w14:textId="22F837A5" w:rsidR="000B405A" w:rsidRPr="006E5C59" w:rsidRDefault="000B405A" w:rsidP="005D7C02">
      <w:pPr>
        <w:spacing w:before="40" w:after="80"/>
        <w:jc w:val="both"/>
        <w:rPr>
          <w:sz w:val="20"/>
          <w:szCs w:val="20"/>
        </w:rPr>
      </w:pPr>
      <w:r w:rsidRPr="006E5C59">
        <w:rPr>
          <w:sz w:val="20"/>
          <w:szCs w:val="20"/>
        </w:rPr>
        <w:t>This encompasses the distribution of physical items (e.g. currency, paper voucher, ATM card, smart card, SIM card, etc.). The term may also be used to refer to the broader distribution process, including both the preparatory activities and the distribution itself.</w:t>
      </w:r>
    </w:p>
    <w:p w14:paraId="5CF6C712" w14:textId="77777777"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E-Transfer</w:t>
      </w:r>
    </w:p>
    <w:p w14:paraId="023FEC23" w14:textId="63D3AA6E" w:rsidR="000B405A" w:rsidRPr="006E5C59" w:rsidRDefault="000B405A" w:rsidP="005D7C02">
      <w:pPr>
        <w:spacing w:before="40" w:after="80"/>
        <w:jc w:val="both"/>
        <w:rPr>
          <w:sz w:val="20"/>
          <w:szCs w:val="20"/>
        </w:rPr>
      </w:pPr>
      <w:r w:rsidRPr="006E5C59">
        <w:rPr>
          <w:sz w:val="20"/>
          <w:szCs w:val="20"/>
        </w:rPr>
        <w:t xml:space="preserve">A digital transfer of money or vouchers from the implementing agency to a program participant. E-transfers provide access to cash, goods and/or services through mobile devices, electronic vouchers, or cards (e.g., prepaid, ATM, </w:t>
      </w:r>
      <w:r w:rsidR="003C32A5" w:rsidRPr="006E5C59">
        <w:rPr>
          <w:sz w:val="20"/>
          <w:szCs w:val="20"/>
        </w:rPr>
        <w:t>credit,</w:t>
      </w:r>
      <w:r w:rsidRPr="006E5C59">
        <w:rPr>
          <w:sz w:val="20"/>
          <w:szCs w:val="20"/>
        </w:rPr>
        <w:t xml:space="preserve"> or debit cards). E-transfer is an umbrella term for e-cash and e-vouchers.</w:t>
      </w:r>
    </w:p>
    <w:p w14:paraId="2486D8C1" w14:textId="77777777"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E-Voucher</w:t>
      </w:r>
    </w:p>
    <w:p w14:paraId="643617A9" w14:textId="77777777" w:rsidR="000B405A" w:rsidRPr="006E5C59" w:rsidRDefault="000B405A" w:rsidP="005D7C02">
      <w:pPr>
        <w:spacing w:before="40" w:after="80"/>
        <w:jc w:val="both"/>
        <w:rPr>
          <w:sz w:val="20"/>
          <w:szCs w:val="20"/>
        </w:rPr>
      </w:pPr>
      <w:r w:rsidRPr="006E5C59">
        <w:rPr>
          <w:sz w:val="20"/>
          <w:szCs w:val="20"/>
        </w:rPr>
        <w:t>A card or code that is electronically redeemed at a participating distribution point. E-vouchers can represent cash or commodity value and are redeemed using a range of electronic devices.</w:t>
      </w:r>
    </w:p>
    <w:p w14:paraId="6EA6F752" w14:textId="2D16DC4F" w:rsidR="000B405A" w:rsidRPr="006E5C59" w:rsidRDefault="00C66F64" w:rsidP="005D7C02">
      <w:pPr>
        <w:spacing w:before="40" w:after="80"/>
        <w:jc w:val="both"/>
        <w:rPr>
          <w:b/>
          <w:bCs/>
          <w:sz w:val="20"/>
          <w:szCs w:val="20"/>
          <w:shd w:val="clear" w:color="auto" w:fill="FFFFFF"/>
        </w:rPr>
      </w:pPr>
      <w:r w:rsidRPr="006E5C59">
        <w:rPr>
          <w:b/>
          <w:bCs/>
          <w:sz w:val="20"/>
          <w:szCs w:val="20"/>
          <w:shd w:val="clear" w:color="auto" w:fill="FFFFFF"/>
        </w:rPr>
        <w:t>F</w:t>
      </w:r>
      <w:r w:rsidR="000B405A" w:rsidRPr="006E5C59">
        <w:rPr>
          <w:b/>
          <w:bCs/>
          <w:sz w:val="20"/>
          <w:szCs w:val="20"/>
          <w:shd w:val="clear" w:color="auto" w:fill="FFFFFF"/>
        </w:rPr>
        <w:t>inancial Service Provider (FSP)</w:t>
      </w:r>
    </w:p>
    <w:p w14:paraId="166AF9C1" w14:textId="77777777" w:rsidR="000B405A" w:rsidRPr="006E5C59" w:rsidRDefault="000B405A" w:rsidP="005D7C02">
      <w:pPr>
        <w:spacing w:before="40" w:after="80"/>
        <w:jc w:val="both"/>
        <w:rPr>
          <w:sz w:val="20"/>
          <w:szCs w:val="20"/>
        </w:rPr>
      </w:pPr>
      <w:r w:rsidRPr="006E5C59">
        <w:rPr>
          <w:sz w:val="20"/>
          <w:szCs w:val="20"/>
        </w:rPr>
        <w:t>An entity that provides financial services, which may include e-transfer services. Depending upon your context, financial service providers may include e-voucher companies, financial institutions (such as banks and microfinance institutions) or mobile network operators (MNOs). FSPs includes many entities (such as investment funds, insurance companies, accountancy firms) beyond those that offer humanitarian cash transfers or voucher services, hence within CTP literature FSP generally refers to those providing transfer services.</w:t>
      </w:r>
    </w:p>
    <w:p w14:paraId="04CDD294" w14:textId="77777777"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Framework Agreement</w:t>
      </w:r>
    </w:p>
    <w:p w14:paraId="67143009" w14:textId="77777777" w:rsidR="000B405A" w:rsidRPr="006E5C59" w:rsidRDefault="000B405A" w:rsidP="005D7C02">
      <w:pPr>
        <w:spacing w:before="40" w:after="80"/>
        <w:jc w:val="both"/>
        <w:rPr>
          <w:sz w:val="20"/>
          <w:szCs w:val="20"/>
        </w:rPr>
      </w:pPr>
      <w:r w:rsidRPr="006E5C59">
        <w:rPr>
          <w:sz w:val="20"/>
          <w:szCs w:val="20"/>
        </w:rPr>
        <w:t>An outline of a contract, also known as an umbrella contract, or master services contract. Call off or draw down agreements are similar but include financial information. This usage provided by private sector. Humanitarian agencies may use the term differently.</w:t>
      </w:r>
    </w:p>
    <w:p w14:paraId="3373BF8F" w14:textId="77777777"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Know Your Customer (KYC)</w:t>
      </w:r>
    </w:p>
    <w:p w14:paraId="7A8890C9" w14:textId="1E72E3C8" w:rsidR="000B405A" w:rsidRPr="006E5C59" w:rsidRDefault="000B405A" w:rsidP="005D7C02">
      <w:pPr>
        <w:spacing w:before="40" w:after="80"/>
        <w:jc w:val="both"/>
        <w:rPr>
          <w:sz w:val="20"/>
          <w:szCs w:val="20"/>
        </w:rPr>
      </w:pPr>
      <w:r w:rsidRPr="006E5C59">
        <w:rPr>
          <w:sz w:val="20"/>
          <w:szCs w:val="20"/>
        </w:rPr>
        <w:t xml:space="preserve">This usually refers to the information that the local regulator requires financial service providers (FSPs) to collect about any potential new customer </w:t>
      </w:r>
      <w:r w:rsidR="003C32A5" w:rsidRPr="006E5C59">
        <w:rPr>
          <w:sz w:val="20"/>
          <w:szCs w:val="20"/>
        </w:rPr>
        <w:t>to</w:t>
      </w:r>
      <w:r w:rsidRPr="006E5C59">
        <w:rPr>
          <w:sz w:val="20"/>
          <w:szCs w:val="20"/>
        </w:rPr>
        <w:t xml:space="preserve"> discourage financial products being used for money laundering or other crimes. Some countries allow FSPs greater flexibility than others as to the source of this information, and some countries allow lower levels of information for accounts that they deem to be ‘low risk’.</w:t>
      </w:r>
    </w:p>
    <w:p w14:paraId="567E3F7D" w14:textId="77777777"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Logistics Requisition (LR)</w:t>
      </w:r>
    </w:p>
    <w:p w14:paraId="44568B0E" w14:textId="77777777" w:rsidR="000B405A" w:rsidRPr="006E5C59" w:rsidRDefault="000B405A" w:rsidP="005D7C02">
      <w:pPr>
        <w:spacing w:before="40" w:after="80"/>
        <w:jc w:val="both"/>
        <w:rPr>
          <w:sz w:val="20"/>
          <w:szCs w:val="20"/>
        </w:rPr>
      </w:pPr>
      <w:r w:rsidRPr="006E5C59">
        <w:rPr>
          <w:sz w:val="20"/>
          <w:szCs w:val="20"/>
        </w:rPr>
        <w:t xml:space="preserve">Logistics Requisition is a document which defines the requirement for procurement and serves as the authorization document for procurement authority. </w:t>
      </w:r>
    </w:p>
    <w:p w14:paraId="6B4A09AE" w14:textId="022DAEDC"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Mobile Money</w:t>
      </w:r>
    </w:p>
    <w:p w14:paraId="126237BF" w14:textId="77777777" w:rsidR="000B405A" w:rsidRPr="006E5C59" w:rsidRDefault="000B405A" w:rsidP="005D7C02">
      <w:pPr>
        <w:spacing w:before="40" w:after="80"/>
        <w:jc w:val="both"/>
        <w:rPr>
          <w:sz w:val="20"/>
          <w:szCs w:val="20"/>
        </w:rPr>
      </w:pPr>
      <w:r w:rsidRPr="006E5C59">
        <w:rPr>
          <w:sz w:val="20"/>
          <w:szCs w:val="20"/>
        </w:rPr>
        <w:t>Mobile money uses mobile phones to access financial services such as payments, transfers, insurance, savings, and credit. It is a paperless version of a national currency that can be used to provide humanitarian e-cash payments.</w:t>
      </w:r>
    </w:p>
    <w:p w14:paraId="197EC1A5" w14:textId="77777777"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Modality (key term)</w:t>
      </w:r>
    </w:p>
    <w:p w14:paraId="2ED79728" w14:textId="77777777" w:rsidR="000B405A" w:rsidRPr="006E5C59" w:rsidRDefault="000B405A" w:rsidP="005D7C02">
      <w:pPr>
        <w:spacing w:before="40" w:after="80"/>
        <w:jc w:val="both"/>
        <w:rPr>
          <w:sz w:val="20"/>
          <w:szCs w:val="20"/>
        </w:rPr>
      </w:pPr>
      <w:r w:rsidRPr="006E5C59">
        <w:rPr>
          <w:sz w:val="20"/>
          <w:szCs w:val="20"/>
        </w:rPr>
        <w:t>Modality refers to the form of assistance – e.g. cash transfer, vouchers, in-kind, service delivery, or a combination (modalities). This can include both direct transfers to household level, and assistance provided at a more general or community level e.g. health services, WASH infrastructure.</w:t>
      </w:r>
    </w:p>
    <w:p w14:paraId="55D88B4C" w14:textId="77777777"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Multipurpose Cash Transfers (MPC) (key term)</w:t>
      </w:r>
    </w:p>
    <w:p w14:paraId="6F64CA28" w14:textId="77777777" w:rsidR="000B405A" w:rsidRPr="006E5C59" w:rsidRDefault="000B405A" w:rsidP="005D7C02">
      <w:pPr>
        <w:spacing w:before="40" w:after="80"/>
        <w:jc w:val="both"/>
        <w:rPr>
          <w:sz w:val="20"/>
          <w:szCs w:val="20"/>
        </w:rPr>
      </w:pPr>
      <w:r w:rsidRPr="006E5C59">
        <w:rPr>
          <w:sz w:val="20"/>
          <w:szCs w:val="20"/>
        </w:rPr>
        <w:t xml:space="preserve">Multipurpose Cash Transfers (MPC) are transfers (either periodic or one-off) corresponding to the amount of money required to cover, fully or partially, a household’s basic and/or recovery needs. The term refers to cash transfers </w:t>
      </w:r>
      <w:r w:rsidRPr="006E5C59">
        <w:rPr>
          <w:sz w:val="20"/>
          <w:szCs w:val="20"/>
        </w:rPr>
        <w:lastRenderedPageBreak/>
        <w:t>designed to address multiple needs, with the transfer value calculated accordingly. MPC transfer values are often indexed to expenditure gaps based on a Minimum Expenditure Basket (MEB), or other monetized calculation of the amount required to cover basic needs. All MPC are unrestricted in terms of use as they can be spent as the recipient chooses. This concept may also be referred to as Multipurpose Cash Grants (MPG), or Multipurpose Cash Assistance (MPCA).</w:t>
      </w:r>
    </w:p>
    <w:p w14:paraId="58301C3B" w14:textId="77777777"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Open Tender</w:t>
      </w:r>
    </w:p>
    <w:p w14:paraId="48B7F6D3" w14:textId="6A9A0AD5" w:rsidR="000B405A" w:rsidRPr="006E5C59" w:rsidRDefault="000B405A" w:rsidP="005D7C02">
      <w:pPr>
        <w:spacing w:before="40" w:after="80"/>
        <w:jc w:val="both"/>
        <w:rPr>
          <w:sz w:val="20"/>
          <w:szCs w:val="20"/>
        </w:rPr>
      </w:pPr>
      <w:r w:rsidRPr="006E5C59">
        <w:rPr>
          <w:sz w:val="20"/>
          <w:szCs w:val="20"/>
        </w:rPr>
        <w:t xml:space="preserve">A tendering process that is open to all qualified bidders and where the sealed bids are received from any potential Supplier for scrutiny and are chosen </w:t>
      </w:r>
      <w:r w:rsidR="003C32A5" w:rsidRPr="006E5C59">
        <w:rPr>
          <w:sz w:val="20"/>
          <w:szCs w:val="20"/>
        </w:rPr>
        <w:t>based on</w:t>
      </w:r>
      <w:r w:rsidRPr="006E5C59">
        <w:rPr>
          <w:sz w:val="20"/>
          <w:szCs w:val="20"/>
        </w:rPr>
        <w:t xml:space="preserve"> price and quality.</w:t>
      </w:r>
    </w:p>
    <w:p w14:paraId="0593038E" w14:textId="77777777"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Procurement Authority (PA)</w:t>
      </w:r>
    </w:p>
    <w:p w14:paraId="73FC131C" w14:textId="77777777" w:rsidR="000B405A" w:rsidRPr="006E5C59" w:rsidRDefault="000B405A" w:rsidP="005D7C02">
      <w:pPr>
        <w:spacing w:before="40" w:after="80"/>
        <w:jc w:val="both"/>
        <w:rPr>
          <w:sz w:val="20"/>
          <w:szCs w:val="20"/>
        </w:rPr>
      </w:pPr>
      <w:r w:rsidRPr="006E5C59">
        <w:rPr>
          <w:sz w:val="20"/>
          <w:szCs w:val="20"/>
        </w:rPr>
        <w:t>IFRC unit, department or office tasked to carry out procurement activities.</w:t>
      </w:r>
    </w:p>
    <w:p w14:paraId="51DE55E8" w14:textId="77777777"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Procurement Technical Approval</w:t>
      </w:r>
    </w:p>
    <w:p w14:paraId="599278C0" w14:textId="77777777" w:rsidR="000B405A" w:rsidRPr="006E5C59" w:rsidRDefault="000B405A" w:rsidP="005D7C02">
      <w:pPr>
        <w:spacing w:before="40" w:after="80"/>
        <w:jc w:val="both"/>
        <w:rPr>
          <w:sz w:val="20"/>
          <w:szCs w:val="20"/>
        </w:rPr>
      </w:pPr>
      <w:r w:rsidRPr="006E5C59">
        <w:rPr>
          <w:sz w:val="20"/>
          <w:szCs w:val="20"/>
        </w:rPr>
        <w:t>Procurement Technical Approval is a quality assurance process that ascertains that applicable procurement procedures have been duly followed, and quality assurance is in place.</w:t>
      </w:r>
    </w:p>
    <w:p w14:paraId="27741682" w14:textId="77777777"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Restriction (key term)</w:t>
      </w:r>
    </w:p>
    <w:p w14:paraId="2B904DF9" w14:textId="078AC03A" w:rsidR="000B405A" w:rsidRPr="006E5C59" w:rsidRDefault="000B405A" w:rsidP="005D7C02">
      <w:pPr>
        <w:spacing w:before="40" w:after="80"/>
        <w:jc w:val="both"/>
        <w:rPr>
          <w:sz w:val="20"/>
          <w:szCs w:val="20"/>
        </w:rPr>
      </w:pPr>
      <w:r w:rsidRPr="006E5C59">
        <w:rPr>
          <w:sz w:val="20"/>
          <w:szCs w:val="20"/>
        </w:rPr>
        <w:t xml:space="preserve">Restriction refers to limits on the use of assistance by recipients. Restrictions apply to the range of goods and services that the assistance can be used to purchase, and the places where it can be used. The degree of restriction may vary – from the requirement to buy specific items, to buying from a general category of goods or services. Vouchers are restricted by default since they are inherently limited in where and how they can be used. In-kind assistance is also restricted. Cash transfers are unrestricted in terms of use by recipients. Note that restrictions are distinct from conditions, which apply only to activities that must be fulfilled </w:t>
      </w:r>
      <w:r w:rsidR="003C32A5" w:rsidRPr="006E5C59">
        <w:rPr>
          <w:sz w:val="20"/>
          <w:szCs w:val="20"/>
        </w:rPr>
        <w:t>to</w:t>
      </w:r>
      <w:r w:rsidRPr="006E5C59">
        <w:rPr>
          <w:sz w:val="20"/>
          <w:szCs w:val="20"/>
        </w:rPr>
        <w:t xml:space="preserve"> receive assistance.</w:t>
      </w:r>
    </w:p>
    <w:p w14:paraId="5A0C0DA4" w14:textId="1F6C6212"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Simplified Due Diligence (SDD)</w:t>
      </w:r>
    </w:p>
    <w:p w14:paraId="1B7431A9" w14:textId="77777777" w:rsidR="000B405A" w:rsidRPr="006E5C59" w:rsidRDefault="000B405A" w:rsidP="005D7C02">
      <w:pPr>
        <w:spacing w:before="40" w:after="80"/>
        <w:jc w:val="both"/>
        <w:rPr>
          <w:sz w:val="20"/>
          <w:szCs w:val="20"/>
        </w:rPr>
      </w:pPr>
      <w:r w:rsidRPr="006E5C59">
        <w:rPr>
          <w:sz w:val="20"/>
          <w:szCs w:val="20"/>
        </w:rPr>
        <w:t>Also known as minimal Know-Your Customer (KYC); can be a feature of a card product. National regulations will influence when SDD can be used.</w:t>
      </w:r>
    </w:p>
    <w:p w14:paraId="027AC17D" w14:textId="77777777"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Tendering</w:t>
      </w:r>
    </w:p>
    <w:p w14:paraId="3A5D921B" w14:textId="77777777" w:rsidR="000B405A" w:rsidRPr="006E5C59" w:rsidRDefault="000B405A" w:rsidP="005D7C02">
      <w:pPr>
        <w:spacing w:before="40" w:after="80"/>
        <w:jc w:val="both"/>
        <w:rPr>
          <w:sz w:val="20"/>
          <w:szCs w:val="20"/>
        </w:rPr>
      </w:pPr>
      <w:r w:rsidRPr="006E5C59">
        <w:rPr>
          <w:sz w:val="20"/>
          <w:szCs w:val="20"/>
        </w:rPr>
        <w:t>Also known as tender process. Process of inviting suppliers or services providers to submit proposals, offers and the like, with the intention of generating a purchase order or a contract.</w:t>
      </w:r>
    </w:p>
    <w:p w14:paraId="47BF6508" w14:textId="77777777"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Unconditional Transfer</w:t>
      </w:r>
    </w:p>
    <w:p w14:paraId="1493C82A" w14:textId="3B69F548" w:rsidR="000B405A" w:rsidRPr="006E5C59" w:rsidRDefault="000B405A" w:rsidP="005D7C02">
      <w:pPr>
        <w:spacing w:before="40" w:after="80"/>
        <w:jc w:val="both"/>
        <w:rPr>
          <w:sz w:val="20"/>
          <w:szCs w:val="20"/>
        </w:rPr>
      </w:pPr>
      <w:r w:rsidRPr="006E5C59">
        <w:rPr>
          <w:sz w:val="20"/>
          <w:szCs w:val="20"/>
        </w:rPr>
        <w:t xml:space="preserve">Unconditional transfers are provided without the recipient having to do anything </w:t>
      </w:r>
      <w:r w:rsidR="003C32A5" w:rsidRPr="006E5C59">
        <w:rPr>
          <w:sz w:val="20"/>
          <w:szCs w:val="20"/>
        </w:rPr>
        <w:t>to</w:t>
      </w:r>
      <w:r w:rsidRPr="006E5C59">
        <w:rPr>
          <w:sz w:val="20"/>
          <w:szCs w:val="20"/>
        </w:rPr>
        <w:t xml:space="preserve"> receive the assistance, other than meet the intervention’s targeting criteria (targeting being separate from conditionality).</w:t>
      </w:r>
    </w:p>
    <w:p w14:paraId="0472A816" w14:textId="41818D7C"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Unrestricted Transfer</w:t>
      </w:r>
    </w:p>
    <w:p w14:paraId="3DA709A4" w14:textId="77777777" w:rsidR="000B405A" w:rsidRPr="006E5C59" w:rsidRDefault="000B405A" w:rsidP="005D7C02">
      <w:pPr>
        <w:spacing w:before="40" w:after="80"/>
        <w:jc w:val="both"/>
        <w:rPr>
          <w:sz w:val="20"/>
          <w:szCs w:val="20"/>
        </w:rPr>
      </w:pPr>
      <w:r w:rsidRPr="006E5C59">
        <w:rPr>
          <w:sz w:val="20"/>
          <w:szCs w:val="20"/>
        </w:rPr>
        <w:t>Unrestricted transfers can be used as the recipient chooses i.e. no effective limitations are imposed by the implementing agency on how the transfer is spent. Cash transfers are by definition unrestricted in terms of use.</w:t>
      </w:r>
    </w:p>
    <w:p w14:paraId="76FF00EB" w14:textId="77777777" w:rsidR="000B405A" w:rsidRPr="006E5C59" w:rsidRDefault="000B405A" w:rsidP="005D7C02">
      <w:pPr>
        <w:spacing w:before="40" w:after="80"/>
        <w:jc w:val="both"/>
        <w:rPr>
          <w:b/>
          <w:bCs/>
          <w:sz w:val="20"/>
          <w:szCs w:val="20"/>
          <w:shd w:val="clear" w:color="auto" w:fill="FFFFFF"/>
        </w:rPr>
      </w:pPr>
      <w:r w:rsidRPr="006E5C59">
        <w:rPr>
          <w:b/>
          <w:bCs/>
          <w:sz w:val="20"/>
          <w:szCs w:val="20"/>
          <w:shd w:val="clear" w:color="auto" w:fill="FFFFFF"/>
        </w:rPr>
        <w:t>Value Voucher (key term)</w:t>
      </w:r>
    </w:p>
    <w:p w14:paraId="174833AB" w14:textId="5FDC48DC" w:rsidR="00180D87" w:rsidRPr="006E5C59" w:rsidRDefault="000B405A" w:rsidP="005D7C02">
      <w:pPr>
        <w:spacing w:before="40" w:after="80"/>
        <w:jc w:val="both"/>
        <w:rPr>
          <w:sz w:val="20"/>
          <w:szCs w:val="20"/>
        </w:rPr>
      </w:pPr>
      <w:r w:rsidRPr="006E5C59">
        <w:rPr>
          <w:sz w:val="20"/>
          <w:szCs w:val="20"/>
        </w:rPr>
        <w:t>A value voucher has a denominated cash value and can be exchanged with participating vendors for goods or services of an equivalent monetary cost. Value vouchers tend to provide relatively greater flexibility and choice than commodity vouchers but are still inherently restricted as they can only be exchanged with designated vendors.</w:t>
      </w:r>
    </w:p>
    <w:sectPr w:rsidR="00180D87" w:rsidRPr="006E5C59" w:rsidSect="000B405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D05BD" w14:textId="77777777" w:rsidR="004155CF" w:rsidRDefault="004155CF" w:rsidP="00A45B22">
      <w:pPr>
        <w:spacing w:after="0" w:line="240" w:lineRule="auto"/>
      </w:pPr>
      <w:r>
        <w:separator/>
      </w:r>
    </w:p>
    <w:p w14:paraId="0301FF87" w14:textId="77777777" w:rsidR="004155CF" w:rsidRDefault="004155CF"/>
  </w:endnote>
  <w:endnote w:type="continuationSeparator" w:id="0">
    <w:p w14:paraId="6E79416C" w14:textId="77777777" w:rsidR="004155CF" w:rsidRDefault="004155CF" w:rsidP="00A45B22">
      <w:pPr>
        <w:spacing w:after="0" w:line="240" w:lineRule="auto"/>
      </w:pPr>
      <w:r>
        <w:continuationSeparator/>
      </w:r>
    </w:p>
    <w:p w14:paraId="3CCFBBA7" w14:textId="77777777" w:rsidR="004155CF" w:rsidRDefault="004155CF"/>
  </w:endnote>
  <w:endnote w:type="continuationNotice" w:id="1">
    <w:p w14:paraId="38E0F92D" w14:textId="77777777" w:rsidR="004155CF" w:rsidRDefault="004155CF">
      <w:pPr>
        <w:spacing w:after="0" w:line="240" w:lineRule="auto"/>
      </w:pPr>
    </w:p>
    <w:p w14:paraId="29C3F643" w14:textId="77777777" w:rsidR="004155CF" w:rsidRDefault="004155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9D9A0" w14:textId="6096D422" w:rsidR="00D7723B" w:rsidRDefault="00D7723B">
    <w:pPr>
      <w:pStyle w:val="Footer"/>
    </w:pPr>
    <w:r>
      <w:rPr>
        <w:noProof/>
      </w:rPr>
      <mc:AlternateContent>
        <mc:Choice Requires="wps">
          <w:drawing>
            <wp:anchor distT="0" distB="0" distL="0" distR="0" simplePos="0" relativeHeight="251658241" behindDoc="0" locked="0" layoutInCell="1" allowOverlap="1" wp14:anchorId="15550D7F" wp14:editId="15ABA897">
              <wp:simplePos x="635" y="635"/>
              <wp:positionH relativeFrom="leftMargin">
                <wp:align>left</wp:align>
              </wp:positionH>
              <wp:positionV relativeFrom="paragraph">
                <wp:posOffset>635</wp:posOffset>
              </wp:positionV>
              <wp:extent cx="443865" cy="443865"/>
              <wp:effectExtent l="0" t="0" r="6350" b="17145"/>
              <wp:wrapSquare wrapText="bothSides"/>
              <wp:docPr id="2" name="Text Box 2" descr="Public"/>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44C19E" w14:textId="3DC4A776" w:rsidR="00D7723B" w:rsidRPr="00D7723B" w:rsidRDefault="00D7723B">
                          <w:pPr>
                            <w:rPr>
                              <w:rFonts w:ascii="Calibri" w:eastAsia="Calibri" w:hAnsi="Calibri" w:cs="Calibri"/>
                              <w:color w:val="000000"/>
                              <w:sz w:val="20"/>
                              <w:szCs w:val="20"/>
                            </w:rPr>
                          </w:pPr>
                          <w:r w:rsidRPr="00D7723B">
                            <w:rPr>
                              <w:rFonts w:ascii="Calibri" w:eastAsia="Calibri" w:hAnsi="Calibri" w:cs="Calibri"/>
                              <w:color w:val="000000"/>
                              <w:sz w:val="20"/>
                              <w:szCs w:val="20"/>
                            </w:rPr>
                            <w:t>Public</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5550D7F" id="_x0000_t202" coordsize="21600,21600" o:spt="202" path="m,l,21600r21600,l21600,xe">
              <v:stroke joinstyle="miter"/>
              <v:path gradientshapeok="t" o:connecttype="rect"/>
            </v:shapetype>
            <v:shape id="Text Box 2" o:spid="_x0000_s1026" type="#_x0000_t202" alt="Public" style="position:absolute;margin-left:0;margin-top:.05pt;width:34.95pt;height:34.95pt;z-index:251658241;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944C19E" w14:textId="3DC4A776" w:rsidR="00D7723B" w:rsidRPr="00D7723B" w:rsidRDefault="00D7723B">
                    <w:pPr>
                      <w:rPr>
                        <w:rFonts w:ascii="Calibri" w:eastAsia="Calibri" w:hAnsi="Calibri" w:cs="Calibri"/>
                        <w:color w:val="000000"/>
                        <w:sz w:val="20"/>
                        <w:szCs w:val="20"/>
                      </w:rPr>
                    </w:pPr>
                    <w:r w:rsidRPr="00D7723B">
                      <w:rPr>
                        <w:rFonts w:ascii="Calibri" w:eastAsia="Calibri" w:hAnsi="Calibri" w:cs="Calibri"/>
                        <w:color w:val="000000"/>
                        <w:sz w:val="20"/>
                        <w:szCs w:val="20"/>
                      </w:rPr>
                      <w:t>Public</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536035115"/>
      <w:docPartObj>
        <w:docPartGallery w:val="Page Numbers (Bottom of Page)"/>
        <w:docPartUnique/>
      </w:docPartObj>
    </w:sdtPr>
    <w:sdtEndPr/>
    <w:sdtContent>
      <w:p w14:paraId="5A55D15D" w14:textId="27D0CDDD" w:rsidR="00EA72FB" w:rsidRPr="009709FB" w:rsidRDefault="00EA72FB">
        <w:pPr>
          <w:pStyle w:val="Footer"/>
          <w:jc w:val="right"/>
          <w:rPr>
            <w:sz w:val="18"/>
            <w:szCs w:val="18"/>
          </w:rPr>
        </w:pPr>
        <w:r w:rsidRPr="009709FB">
          <w:rPr>
            <w:sz w:val="18"/>
            <w:szCs w:val="18"/>
          </w:rPr>
          <w:t xml:space="preserve">Page | </w:t>
        </w:r>
        <w:r w:rsidRPr="009709FB">
          <w:rPr>
            <w:sz w:val="18"/>
            <w:szCs w:val="18"/>
          </w:rPr>
          <w:fldChar w:fldCharType="begin"/>
        </w:r>
        <w:r w:rsidRPr="009709FB">
          <w:rPr>
            <w:sz w:val="18"/>
            <w:szCs w:val="18"/>
          </w:rPr>
          <w:instrText xml:space="preserve"> PAGE   \* MERGEFORMAT </w:instrText>
        </w:r>
        <w:r w:rsidRPr="009709FB">
          <w:rPr>
            <w:sz w:val="18"/>
            <w:szCs w:val="18"/>
          </w:rPr>
          <w:fldChar w:fldCharType="separate"/>
        </w:r>
        <w:r w:rsidRPr="009709FB">
          <w:rPr>
            <w:noProof/>
            <w:sz w:val="18"/>
            <w:szCs w:val="18"/>
          </w:rPr>
          <w:t>2</w:t>
        </w:r>
        <w:r w:rsidRPr="009709FB">
          <w:rPr>
            <w:noProof/>
            <w:sz w:val="18"/>
            <w:szCs w:val="18"/>
          </w:rPr>
          <w:fldChar w:fldCharType="end"/>
        </w:r>
        <w:r w:rsidRPr="009709FB">
          <w:rPr>
            <w:sz w:val="18"/>
            <w:szCs w:val="18"/>
          </w:rPr>
          <w:t xml:space="preserve"> </w:t>
        </w:r>
      </w:p>
    </w:sdtContent>
  </w:sdt>
  <w:p w14:paraId="3FC45078" w14:textId="4C56F0D9" w:rsidR="00D7723B" w:rsidRPr="009709FB" w:rsidRDefault="002F2876" w:rsidP="00ED2B59">
    <w:pPr>
      <w:pStyle w:val="Footer"/>
      <w:jc w:val="center"/>
      <w:rPr>
        <w:sz w:val="18"/>
        <w:szCs w:val="18"/>
      </w:rPr>
    </w:pPr>
    <w:r>
      <w:rPr>
        <w:sz w:val="18"/>
        <w:szCs w:val="18"/>
      </w:rPr>
      <w:t>FSP Procurement Standard Operating Procedures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7E851" w14:textId="19EC338D" w:rsidR="00D7723B" w:rsidRDefault="00D7723B">
    <w:pPr>
      <w:pStyle w:val="Footer"/>
    </w:pPr>
    <w:r>
      <w:rPr>
        <w:noProof/>
      </w:rPr>
      <mc:AlternateContent>
        <mc:Choice Requires="wps">
          <w:drawing>
            <wp:anchor distT="0" distB="0" distL="0" distR="0" simplePos="0" relativeHeight="251658240" behindDoc="0" locked="0" layoutInCell="1" allowOverlap="1" wp14:anchorId="15825CD3" wp14:editId="1F70076D">
              <wp:simplePos x="635" y="635"/>
              <wp:positionH relativeFrom="leftMargin">
                <wp:align>left</wp:align>
              </wp:positionH>
              <wp:positionV relativeFrom="paragraph">
                <wp:posOffset>635</wp:posOffset>
              </wp:positionV>
              <wp:extent cx="443865" cy="443865"/>
              <wp:effectExtent l="0" t="0" r="6350" b="17145"/>
              <wp:wrapSquare wrapText="bothSides"/>
              <wp:docPr id="1" name="Text Box 1" descr="Public"/>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5E9123" w14:textId="1DF2CF5F" w:rsidR="00D7723B" w:rsidRPr="00D7723B" w:rsidRDefault="00D7723B">
                          <w:pPr>
                            <w:rPr>
                              <w:rFonts w:ascii="Calibri" w:eastAsia="Calibri" w:hAnsi="Calibri" w:cs="Calibri"/>
                              <w:color w:val="000000"/>
                              <w:sz w:val="20"/>
                              <w:szCs w:val="20"/>
                            </w:rPr>
                          </w:pPr>
                          <w:r w:rsidRPr="00D7723B">
                            <w:rPr>
                              <w:rFonts w:ascii="Calibri" w:eastAsia="Calibri" w:hAnsi="Calibri" w:cs="Calibri"/>
                              <w:color w:val="000000"/>
                              <w:sz w:val="20"/>
                              <w:szCs w:val="20"/>
                            </w:rPr>
                            <w:t>Public</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5825CD3" id="_x0000_t202" coordsize="21600,21600" o:spt="202" path="m,l,21600r21600,l21600,xe">
              <v:stroke joinstyle="miter"/>
              <v:path gradientshapeok="t" o:connecttype="rect"/>
            </v:shapetype>
            <v:shape id="Text Box 1" o:spid="_x0000_s1027" type="#_x0000_t202" alt="Public"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35E9123" w14:textId="1DF2CF5F" w:rsidR="00D7723B" w:rsidRPr="00D7723B" w:rsidRDefault="00D7723B">
                    <w:pPr>
                      <w:rPr>
                        <w:rFonts w:ascii="Calibri" w:eastAsia="Calibri" w:hAnsi="Calibri" w:cs="Calibri"/>
                        <w:color w:val="000000"/>
                        <w:sz w:val="20"/>
                        <w:szCs w:val="20"/>
                      </w:rPr>
                    </w:pPr>
                    <w:r w:rsidRPr="00D7723B">
                      <w:rPr>
                        <w:rFonts w:ascii="Calibri" w:eastAsia="Calibri" w:hAnsi="Calibri" w:cs="Calibri"/>
                        <w:color w:val="000000"/>
                        <w:sz w:val="20"/>
                        <w:szCs w:val="20"/>
                      </w:rPr>
                      <w:t>Public</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480C1" w14:textId="77777777" w:rsidR="004155CF" w:rsidRDefault="004155CF" w:rsidP="00A45B22">
      <w:pPr>
        <w:spacing w:after="0" w:line="240" w:lineRule="auto"/>
      </w:pPr>
      <w:r>
        <w:separator/>
      </w:r>
    </w:p>
  </w:footnote>
  <w:footnote w:type="continuationSeparator" w:id="0">
    <w:p w14:paraId="0EBA13D9" w14:textId="77777777" w:rsidR="004155CF" w:rsidRDefault="004155CF" w:rsidP="00A45B22">
      <w:pPr>
        <w:spacing w:after="0" w:line="240" w:lineRule="auto"/>
      </w:pPr>
      <w:r>
        <w:continuationSeparator/>
      </w:r>
    </w:p>
    <w:p w14:paraId="13983604" w14:textId="77777777" w:rsidR="004155CF" w:rsidRDefault="004155CF"/>
  </w:footnote>
  <w:footnote w:type="continuationNotice" w:id="1">
    <w:p w14:paraId="73AAC9C5" w14:textId="77777777" w:rsidR="004155CF" w:rsidRDefault="004155CF">
      <w:pPr>
        <w:spacing w:after="0" w:line="240" w:lineRule="auto"/>
      </w:pPr>
    </w:p>
    <w:p w14:paraId="7A0B7D94" w14:textId="77777777" w:rsidR="004155CF" w:rsidRDefault="004155CF"/>
  </w:footnote>
  <w:footnote w:id="2">
    <w:p w14:paraId="2331ABF9" w14:textId="37A3A794" w:rsidR="00E10C95" w:rsidRPr="00424360" w:rsidRDefault="00E10C95">
      <w:pPr>
        <w:pStyle w:val="FootnoteText"/>
        <w:rPr>
          <w:sz w:val="18"/>
          <w:szCs w:val="18"/>
        </w:rPr>
      </w:pPr>
      <w:r w:rsidRPr="00424360">
        <w:rPr>
          <w:rStyle w:val="FootnoteReference"/>
          <w:sz w:val="18"/>
          <w:szCs w:val="18"/>
        </w:rPr>
        <w:footnoteRef/>
      </w:r>
      <w:r w:rsidRPr="00424360">
        <w:rPr>
          <w:sz w:val="18"/>
          <w:szCs w:val="18"/>
        </w:rPr>
        <w:t xml:space="preserve"> </w:t>
      </w:r>
      <w:r w:rsidR="00132C38" w:rsidRPr="00424360">
        <w:rPr>
          <w:sz w:val="18"/>
          <w:szCs w:val="18"/>
        </w:rPr>
        <w:t xml:space="preserve">KRCS beneficiary, Joyce Eldoret, receives a 3,000 KES cash grant during cash transfer programme as part of the drought response, through mobile money with </w:t>
      </w:r>
      <w:proofErr w:type="spellStart"/>
      <w:r w:rsidR="00132C38" w:rsidRPr="00424360">
        <w:rPr>
          <w:sz w:val="18"/>
          <w:szCs w:val="18"/>
        </w:rPr>
        <w:t>MPesa</w:t>
      </w:r>
      <w:proofErr w:type="spellEnd"/>
      <w:r w:rsidR="00132C38" w:rsidRPr="00424360">
        <w:rPr>
          <w:sz w:val="18"/>
          <w:szCs w:val="18"/>
        </w:rPr>
        <w:t>. Lokori,</w:t>
      </w:r>
      <w:r w:rsidR="003E6090">
        <w:rPr>
          <w:sz w:val="18"/>
          <w:szCs w:val="18"/>
        </w:rPr>
        <w:t xml:space="preserve"> </w:t>
      </w:r>
      <w:r w:rsidR="003E6090" w:rsidRPr="00424360">
        <w:rPr>
          <w:sz w:val="18"/>
          <w:szCs w:val="18"/>
        </w:rPr>
        <w:t>Turkana County</w:t>
      </w:r>
      <w:r w:rsidR="00132C38" w:rsidRPr="00424360">
        <w:rPr>
          <w:sz w:val="18"/>
          <w:szCs w:val="18"/>
        </w:rPr>
        <w:t>, Kenya</w:t>
      </w:r>
    </w:p>
  </w:footnote>
  <w:footnote w:id="3">
    <w:p w14:paraId="2EE319FF" w14:textId="55B760DB" w:rsidR="00424360" w:rsidRPr="00424360" w:rsidRDefault="00424360">
      <w:pPr>
        <w:pStyle w:val="FootnoteText"/>
        <w:rPr>
          <w:sz w:val="18"/>
          <w:szCs w:val="18"/>
        </w:rPr>
      </w:pPr>
      <w:r w:rsidRPr="00424360">
        <w:rPr>
          <w:rStyle w:val="FootnoteReference"/>
          <w:sz w:val="18"/>
          <w:szCs w:val="18"/>
        </w:rPr>
        <w:footnoteRef/>
      </w:r>
      <w:r w:rsidRPr="00424360">
        <w:rPr>
          <w:sz w:val="18"/>
          <w:szCs w:val="18"/>
        </w:rPr>
        <w:t xml:space="preserve"> It is therefore recommended that NS always engage an IFRC compliant procedure for procuring FSPs, which can then be utilised in all NS programmes, including those supported by other partners.</w:t>
      </w:r>
    </w:p>
  </w:footnote>
  <w:footnote w:id="4">
    <w:p w14:paraId="544B9C16" w14:textId="77EFC4B2" w:rsidR="00F0368D" w:rsidRPr="00424360" w:rsidRDefault="00B45A21">
      <w:pPr>
        <w:pStyle w:val="FootnoteText"/>
        <w:rPr>
          <w:sz w:val="18"/>
          <w:szCs w:val="18"/>
          <w:lang w:val="en-US"/>
        </w:rPr>
      </w:pPr>
      <w:r w:rsidRPr="00424360">
        <w:rPr>
          <w:rStyle w:val="FootnoteReference"/>
          <w:sz w:val="18"/>
          <w:szCs w:val="18"/>
        </w:rPr>
        <w:footnoteRef/>
      </w:r>
      <w:r w:rsidRPr="00424360">
        <w:rPr>
          <w:sz w:val="18"/>
          <w:szCs w:val="18"/>
        </w:rPr>
        <w:t xml:space="preserve"> </w:t>
      </w:r>
      <w:r w:rsidRPr="00424360">
        <w:rPr>
          <w:sz w:val="18"/>
          <w:szCs w:val="18"/>
          <w:lang w:val="en-US"/>
        </w:rPr>
        <w:t xml:space="preserve">Some NS’ may have service </w:t>
      </w:r>
      <w:r w:rsidR="00F0368D" w:rsidRPr="00424360">
        <w:rPr>
          <w:sz w:val="18"/>
          <w:szCs w:val="18"/>
          <w:lang w:val="en-US"/>
        </w:rPr>
        <w:t xml:space="preserve">contract </w:t>
      </w:r>
      <w:r w:rsidRPr="00424360">
        <w:rPr>
          <w:sz w:val="18"/>
          <w:szCs w:val="18"/>
          <w:lang w:val="en-US"/>
        </w:rPr>
        <w:t>in place with FSPs</w:t>
      </w:r>
      <w:r w:rsidR="00F0368D" w:rsidRPr="00424360">
        <w:rPr>
          <w:sz w:val="18"/>
          <w:szCs w:val="18"/>
          <w:lang w:val="en-US"/>
        </w:rPr>
        <w:t xml:space="preserve"> valid for a single project</w:t>
      </w:r>
      <w:r w:rsidR="00424D7C" w:rsidRPr="00424360">
        <w:rPr>
          <w:sz w:val="18"/>
          <w:szCs w:val="18"/>
          <w:lang w:val="en-US"/>
        </w:rPr>
        <w:t>, whereas a framework agreement is a contract meant to be used for repeat situations.</w:t>
      </w:r>
    </w:p>
  </w:footnote>
  <w:footnote w:id="5">
    <w:p w14:paraId="1C9F2799" w14:textId="77777777" w:rsidR="005B6522" w:rsidRPr="00424360" w:rsidRDefault="005B6522" w:rsidP="005B6522">
      <w:pPr>
        <w:pStyle w:val="FootnoteText"/>
        <w:rPr>
          <w:sz w:val="18"/>
          <w:szCs w:val="18"/>
          <w:lang w:val="en-US"/>
        </w:rPr>
      </w:pPr>
      <w:r w:rsidRPr="00424360">
        <w:rPr>
          <w:rStyle w:val="FootnoteReference"/>
          <w:sz w:val="18"/>
          <w:szCs w:val="18"/>
        </w:rPr>
        <w:footnoteRef/>
      </w:r>
      <w:r w:rsidRPr="00424360">
        <w:rPr>
          <w:sz w:val="18"/>
          <w:szCs w:val="18"/>
        </w:rPr>
        <w:t xml:space="preserve"> Adopted from the </w:t>
      </w:r>
      <w:r w:rsidRPr="00424360">
        <w:rPr>
          <w:i/>
          <w:iCs/>
          <w:sz w:val="18"/>
          <w:szCs w:val="18"/>
        </w:rPr>
        <w:t>Africa LPSCM – Procurement Guideline</w:t>
      </w:r>
    </w:p>
  </w:footnote>
  <w:footnote w:id="6">
    <w:p w14:paraId="6EBC1B6E" w14:textId="7AB538C1" w:rsidR="00496316" w:rsidRPr="00424360" w:rsidRDefault="00496316" w:rsidP="001F24BD">
      <w:pPr>
        <w:spacing w:after="0"/>
        <w:rPr>
          <w:sz w:val="18"/>
          <w:szCs w:val="18"/>
        </w:rPr>
      </w:pPr>
      <w:r w:rsidRPr="00424360">
        <w:rPr>
          <w:rStyle w:val="FootnoteReference"/>
          <w:sz w:val="18"/>
          <w:szCs w:val="18"/>
        </w:rPr>
        <w:footnoteRef/>
      </w:r>
      <w:r w:rsidRPr="00424360">
        <w:rPr>
          <w:sz w:val="18"/>
          <w:szCs w:val="18"/>
        </w:rPr>
        <w:t xml:space="preserve"> </w:t>
      </w:r>
      <w:r w:rsidRPr="00424360">
        <w:rPr>
          <w:rStyle w:val="FootnoteTextChar"/>
          <w:b/>
          <w:bCs/>
          <w:sz w:val="18"/>
          <w:szCs w:val="18"/>
        </w:rPr>
        <w:t>Kick-off meeting:</w:t>
      </w:r>
      <w:r w:rsidRPr="00424360">
        <w:rPr>
          <w:rStyle w:val="FootnoteTextChar"/>
          <w:sz w:val="18"/>
          <w:szCs w:val="18"/>
        </w:rPr>
        <w:t xml:space="preserve"> Programmes led by NS and Cluster CVA focal points should initiate a kick of meeting with Logistics, Finance, and ICT (and potentially Legal) prior to beginning the procurement process and discuss: the procurement process and compliance requirements, programme details (i.e. what is required to deliver cash in the operational areas of the NS), FSP mapping and identification (done in the feasibility assessment), and financial service requirements including data protection.</w:t>
      </w:r>
      <w:r w:rsidRPr="00424360">
        <w:rPr>
          <w:sz w:val="18"/>
          <w:szCs w:val="18"/>
        </w:rPr>
        <w:t xml:space="preserve"> </w:t>
      </w:r>
    </w:p>
  </w:footnote>
  <w:footnote w:id="7">
    <w:p w14:paraId="54EB1571" w14:textId="77777777" w:rsidR="000B405A" w:rsidRPr="009679D8" w:rsidRDefault="000B405A" w:rsidP="000B405A">
      <w:pPr>
        <w:pStyle w:val="FootnoteText"/>
      </w:pPr>
      <w:r>
        <w:rPr>
          <w:rStyle w:val="FootnoteReference"/>
        </w:rPr>
        <w:footnoteRef/>
      </w:r>
      <w:r w:rsidRPr="009679D8">
        <w:t xml:space="preserve"> </w:t>
      </w:r>
      <w:hyperlink r:id="rId1" w:history="1">
        <w:r w:rsidRPr="009679D8">
          <w:rPr>
            <w:rStyle w:val="Hyperlink"/>
          </w:rPr>
          <w:t>https://www.calpnetwork.org/resources/glossary-of-terms/</w:t>
        </w:r>
      </w:hyperlink>
      <w:r w:rsidRPr="009679D8">
        <w:t xml:space="preserve"> and IFRC Procurement Man</w:t>
      </w:r>
      <w:r>
        <w:t xml:space="preserve">ual </w:t>
      </w:r>
      <w:hyperlink r:id="rId2" w:history="1">
        <w:r w:rsidRPr="002D7DA6">
          <w:rPr>
            <w:rStyle w:val="Hyperlink"/>
          </w:rPr>
          <w:t>https://cash-hub.org/resource/ifrc-procurement-manual/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4AAD9" w14:textId="70FFD341" w:rsidR="008D38A9" w:rsidRDefault="008D38A9" w:rsidP="00841458">
    <w:pPr>
      <w:pStyle w:val="Header"/>
      <w:jc w:val="center"/>
    </w:pPr>
    <w:r>
      <w:rPr>
        <w:noProof/>
      </w:rPr>
      <w:drawing>
        <wp:inline distT="0" distB="0" distL="0" distR="0" wp14:anchorId="21585190" wp14:editId="7F0D4A76">
          <wp:extent cx="1760960" cy="575567"/>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12275" t="19205" r="10778" b="25165"/>
                  <a:stretch/>
                </pic:blipFill>
                <pic:spPr bwMode="auto">
                  <a:xfrm>
                    <a:off x="0" y="0"/>
                    <a:ext cx="1767122" cy="57758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1C14"/>
    <w:multiLevelType w:val="hybridMultilevel"/>
    <w:tmpl w:val="B78AD51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52C1FB8"/>
    <w:multiLevelType w:val="hybridMultilevel"/>
    <w:tmpl w:val="389ADDF8"/>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C536C62"/>
    <w:multiLevelType w:val="hybridMultilevel"/>
    <w:tmpl w:val="6B1EB71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FE14F51"/>
    <w:multiLevelType w:val="hybridMultilevel"/>
    <w:tmpl w:val="309C600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9E759B6"/>
    <w:multiLevelType w:val="hybridMultilevel"/>
    <w:tmpl w:val="F754189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B0D0390"/>
    <w:multiLevelType w:val="hybridMultilevel"/>
    <w:tmpl w:val="94A63E38"/>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F80225F"/>
    <w:multiLevelType w:val="hybridMultilevel"/>
    <w:tmpl w:val="84A076A4"/>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22B3535E"/>
    <w:multiLevelType w:val="hybridMultilevel"/>
    <w:tmpl w:val="E5847EF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5613F02"/>
    <w:multiLevelType w:val="multilevel"/>
    <w:tmpl w:val="D78C98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945076C"/>
    <w:multiLevelType w:val="hybridMultilevel"/>
    <w:tmpl w:val="BF5E03F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8A26ECC"/>
    <w:multiLevelType w:val="multilevel"/>
    <w:tmpl w:val="3FE2469E"/>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8A84D18"/>
    <w:multiLevelType w:val="hybridMultilevel"/>
    <w:tmpl w:val="9FF4F33A"/>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39801DF0"/>
    <w:multiLevelType w:val="hybridMultilevel"/>
    <w:tmpl w:val="46CA39F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A0C2F2D"/>
    <w:multiLevelType w:val="hybridMultilevel"/>
    <w:tmpl w:val="474CBE12"/>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3CB112CA"/>
    <w:multiLevelType w:val="hybridMultilevel"/>
    <w:tmpl w:val="F9AA78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12B420B"/>
    <w:multiLevelType w:val="hybridMultilevel"/>
    <w:tmpl w:val="A2CC0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3EC67C6"/>
    <w:multiLevelType w:val="hybridMultilevel"/>
    <w:tmpl w:val="B0FA001E"/>
    <w:lvl w:ilvl="0" w:tplc="F99ED3C0">
      <w:start w:val="1"/>
      <w:numFmt w:val="lowerLetter"/>
      <w:lvlText w:val="%1."/>
      <w:lvlJc w:val="left"/>
      <w:pPr>
        <w:ind w:left="720" w:hanging="360"/>
      </w:pPr>
    </w:lvl>
    <w:lvl w:ilvl="1" w:tplc="19A2DA3C">
      <w:start w:val="1"/>
      <w:numFmt w:val="lowerLetter"/>
      <w:lvlText w:val="%2."/>
      <w:lvlJc w:val="left"/>
      <w:pPr>
        <w:ind w:left="1440" w:hanging="360"/>
      </w:pPr>
    </w:lvl>
    <w:lvl w:ilvl="2" w:tplc="AF144978">
      <w:start w:val="1"/>
      <w:numFmt w:val="lowerRoman"/>
      <w:lvlText w:val="%3."/>
      <w:lvlJc w:val="right"/>
      <w:pPr>
        <w:ind w:left="2160" w:hanging="180"/>
      </w:pPr>
    </w:lvl>
    <w:lvl w:ilvl="3" w:tplc="08121A42">
      <w:start w:val="1"/>
      <w:numFmt w:val="decimal"/>
      <w:lvlText w:val="%4."/>
      <w:lvlJc w:val="left"/>
      <w:pPr>
        <w:ind w:left="2880" w:hanging="360"/>
      </w:pPr>
    </w:lvl>
    <w:lvl w:ilvl="4" w:tplc="CE66A702">
      <w:start w:val="1"/>
      <w:numFmt w:val="lowerLetter"/>
      <w:lvlText w:val="%5."/>
      <w:lvlJc w:val="left"/>
      <w:pPr>
        <w:ind w:left="3600" w:hanging="360"/>
      </w:pPr>
    </w:lvl>
    <w:lvl w:ilvl="5" w:tplc="9AF05192">
      <w:start w:val="1"/>
      <w:numFmt w:val="lowerRoman"/>
      <w:lvlText w:val="%6."/>
      <w:lvlJc w:val="right"/>
      <w:pPr>
        <w:ind w:left="4320" w:hanging="180"/>
      </w:pPr>
    </w:lvl>
    <w:lvl w:ilvl="6" w:tplc="B2A29EB6">
      <w:start w:val="1"/>
      <w:numFmt w:val="decimal"/>
      <w:lvlText w:val="%7."/>
      <w:lvlJc w:val="left"/>
      <w:pPr>
        <w:ind w:left="5040" w:hanging="360"/>
      </w:pPr>
    </w:lvl>
    <w:lvl w:ilvl="7" w:tplc="13C02CFC">
      <w:start w:val="1"/>
      <w:numFmt w:val="lowerLetter"/>
      <w:lvlText w:val="%8."/>
      <w:lvlJc w:val="left"/>
      <w:pPr>
        <w:ind w:left="5760" w:hanging="360"/>
      </w:pPr>
    </w:lvl>
    <w:lvl w:ilvl="8" w:tplc="431E5116">
      <w:start w:val="1"/>
      <w:numFmt w:val="lowerRoman"/>
      <w:lvlText w:val="%9."/>
      <w:lvlJc w:val="right"/>
      <w:pPr>
        <w:ind w:left="6480" w:hanging="180"/>
      </w:pPr>
    </w:lvl>
  </w:abstractNum>
  <w:abstractNum w:abstractNumId="17" w15:restartNumberingAfterBreak="0">
    <w:nsid w:val="54EA5CC0"/>
    <w:multiLevelType w:val="hybridMultilevel"/>
    <w:tmpl w:val="DE2E0A4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7726CBA"/>
    <w:multiLevelType w:val="hybridMultilevel"/>
    <w:tmpl w:val="F50C5684"/>
    <w:lvl w:ilvl="0" w:tplc="0406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DCC139D"/>
    <w:multiLevelType w:val="hybridMultilevel"/>
    <w:tmpl w:val="FF4A637C"/>
    <w:lvl w:ilvl="0" w:tplc="08FABD8E">
      <w:start w:val="1"/>
      <w:numFmt w:val="bullet"/>
      <w:pStyle w:val="Bullet2"/>
      <w:lvlText w:val=""/>
      <w:lvlJc w:val="left"/>
      <w:pPr>
        <w:ind w:left="720" w:hanging="360"/>
      </w:pPr>
      <w:rPr>
        <w:rFonts w:ascii="Symbol" w:hAnsi="Symbol" w:hint="default"/>
        <w:b/>
        <w:color w:val="DC281E"/>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693656C"/>
    <w:multiLevelType w:val="hybridMultilevel"/>
    <w:tmpl w:val="50703C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69F3405"/>
    <w:multiLevelType w:val="hybridMultilevel"/>
    <w:tmpl w:val="A03EEB04"/>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6E6E443F"/>
    <w:multiLevelType w:val="hybridMultilevel"/>
    <w:tmpl w:val="B532D270"/>
    <w:lvl w:ilvl="0" w:tplc="040C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F056EB7"/>
    <w:multiLevelType w:val="hybridMultilevel"/>
    <w:tmpl w:val="20A6E5F4"/>
    <w:lvl w:ilvl="0" w:tplc="D1D08DD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045542"/>
    <w:multiLevelType w:val="hybridMultilevel"/>
    <w:tmpl w:val="C9DA6946"/>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7D394F1B"/>
    <w:multiLevelType w:val="hybridMultilevel"/>
    <w:tmpl w:val="4FD87EDA"/>
    <w:lvl w:ilvl="0" w:tplc="540A9A76">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abstractNumId w:val="16"/>
  </w:num>
  <w:num w:numId="2">
    <w:abstractNumId w:val="25"/>
  </w:num>
  <w:num w:numId="3">
    <w:abstractNumId w:val="19"/>
  </w:num>
  <w:num w:numId="4">
    <w:abstractNumId w:val="14"/>
  </w:num>
  <w:num w:numId="5">
    <w:abstractNumId w:val="10"/>
  </w:num>
  <w:num w:numId="6">
    <w:abstractNumId w:val="22"/>
  </w:num>
  <w:num w:numId="7">
    <w:abstractNumId w:val="18"/>
  </w:num>
  <w:num w:numId="8">
    <w:abstractNumId w:val="21"/>
  </w:num>
  <w:num w:numId="9">
    <w:abstractNumId w:val="6"/>
  </w:num>
  <w:num w:numId="10">
    <w:abstractNumId w:val="11"/>
  </w:num>
  <w:num w:numId="11">
    <w:abstractNumId w:val="1"/>
  </w:num>
  <w:num w:numId="12">
    <w:abstractNumId w:val="13"/>
  </w:num>
  <w:num w:numId="13">
    <w:abstractNumId w:val="8"/>
  </w:num>
  <w:num w:numId="14">
    <w:abstractNumId w:val="15"/>
  </w:num>
  <w:num w:numId="15">
    <w:abstractNumId w:val="23"/>
  </w:num>
  <w:num w:numId="16">
    <w:abstractNumId w:val="20"/>
  </w:num>
  <w:num w:numId="17">
    <w:abstractNumId w:val="5"/>
  </w:num>
  <w:num w:numId="18">
    <w:abstractNumId w:val="0"/>
  </w:num>
  <w:num w:numId="19">
    <w:abstractNumId w:val="12"/>
  </w:num>
  <w:num w:numId="20">
    <w:abstractNumId w:val="4"/>
  </w:num>
  <w:num w:numId="21">
    <w:abstractNumId w:val="24"/>
  </w:num>
  <w:num w:numId="22">
    <w:abstractNumId w:val="3"/>
  </w:num>
  <w:num w:numId="23">
    <w:abstractNumId w:val="2"/>
  </w:num>
  <w:num w:numId="24">
    <w:abstractNumId w:val="3"/>
  </w:num>
  <w:num w:numId="25">
    <w:abstractNumId w:val="3"/>
  </w:num>
  <w:num w:numId="26">
    <w:abstractNumId w:val="3"/>
  </w:num>
  <w:num w:numId="27">
    <w:abstractNumId w:val="17"/>
  </w:num>
  <w:num w:numId="28">
    <w:abstractNumId w:val="9"/>
  </w:num>
  <w:num w:numId="29">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B22"/>
    <w:rsid w:val="000002A0"/>
    <w:rsid w:val="000008BB"/>
    <w:rsid w:val="00001465"/>
    <w:rsid w:val="00006868"/>
    <w:rsid w:val="000068A9"/>
    <w:rsid w:val="00007DB7"/>
    <w:rsid w:val="00011314"/>
    <w:rsid w:val="000123F4"/>
    <w:rsid w:val="00013804"/>
    <w:rsid w:val="00023019"/>
    <w:rsid w:val="00023E38"/>
    <w:rsid w:val="000300FF"/>
    <w:rsid w:val="00031383"/>
    <w:rsid w:val="00042441"/>
    <w:rsid w:val="00046F09"/>
    <w:rsid w:val="00050169"/>
    <w:rsid w:val="00064235"/>
    <w:rsid w:val="0006550B"/>
    <w:rsid w:val="00081DCF"/>
    <w:rsid w:val="00084572"/>
    <w:rsid w:val="00094182"/>
    <w:rsid w:val="00096719"/>
    <w:rsid w:val="00097FFD"/>
    <w:rsid w:val="000A0435"/>
    <w:rsid w:val="000A132E"/>
    <w:rsid w:val="000A26B5"/>
    <w:rsid w:val="000A39C2"/>
    <w:rsid w:val="000A3EF8"/>
    <w:rsid w:val="000A5A9D"/>
    <w:rsid w:val="000A7DB7"/>
    <w:rsid w:val="000B405A"/>
    <w:rsid w:val="000B569B"/>
    <w:rsid w:val="000B6975"/>
    <w:rsid w:val="000B6C4E"/>
    <w:rsid w:val="000B784A"/>
    <w:rsid w:val="000C0037"/>
    <w:rsid w:val="000C1232"/>
    <w:rsid w:val="000C3390"/>
    <w:rsid w:val="000D4CC9"/>
    <w:rsid w:val="000D6379"/>
    <w:rsid w:val="000D6771"/>
    <w:rsid w:val="000D6D1A"/>
    <w:rsid w:val="000D704A"/>
    <w:rsid w:val="000E11E6"/>
    <w:rsid w:val="000E6240"/>
    <w:rsid w:val="000F398B"/>
    <w:rsid w:val="000F467A"/>
    <w:rsid w:val="000F4852"/>
    <w:rsid w:val="000F6EAF"/>
    <w:rsid w:val="0010204D"/>
    <w:rsid w:val="001101AF"/>
    <w:rsid w:val="001133F3"/>
    <w:rsid w:val="00113C0C"/>
    <w:rsid w:val="001153B1"/>
    <w:rsid w:val="00116001"/>
    <w:rsid w:val="001169E5"/>
    <w:rsid w:val="00117209"/>
    <w:rsid w:val="00121BFE"/>
    <w:rsid w:val="00125214"/>
    <w:rsid w:val="00126396"/>
    <w:rsid w:val="00132C38"/>
    <w:rsid w:val="001332D8"/>
    <w:rsid w:val="00134E53"/>
    <w:rsid w:val="00134EBF"/>
    <w:rsid w:val="00137C99"/>
    <w:rsid w:val="00141E1D"/>
    <w:rsid w:val="0014452D"/>
    <w:rsid w:val="0014797F"/>
    <w:rsid w:val="00152F73"/>
    <w:rsid w:val="00155E48"/>
    <w:rsid w:val="00157E6E"/>
    <w:rsid w:val="0016272A"/>
    <w:rsid w:val="00163DCE"/>
    <w:rsid w:val="00171BEF"/>
    <w:rsid w:val="00171BF0"/>
    <w:rsid w:val="001721EE"/>
    <w:rsid w:val="001736B5"/>
    <w:rsid w:val="00173CA3"/>
    <w:rsid w:val="00174F1A"/>
    <w:rsid w:val="00175D15"/>
    <w:rsid w:val="001769AE"/>
    <w:rsid w:val="00177673"/>
    <w:rsid w:val="00180D87"/>
    <w:rsid w:val="0018711D"/>
    <w:rsid w:val="00190A3F"/>
    <w:rsid w:val="00190E04"/>
    <w:rsid w:val="00191E8F"/>
    <w:rsid w:val="00192DE5"/>
    <w:rsid w:val="001946E1"/>
    <w:rsid w:val="00195211"/>
    <w:rsid w:val="001A1FDB"/>
    <w:rsid w:val="001A241F"/>
    <w:rsid w:val="001A272F"/>
    <w:rsid w:val="001B1948"/>
    <w:rsid w:val="001B4714"/>
    <w:rsid w:val="001B53DF"/>
    <w:rsid w:val="001B5AE9"/>
    <w:rsid w:val="001B687D"/>
    <w:rsid w:val="001C09DE"/>
    <w:rsid w:val="001C472E"/>
    <w:rsid w:val="001C6634"/>
    <w:rsid w:val="001D11F7"/>
    <w:rsid w:val="001D46C9"/>
    <w:rsid w:val="001D4A65"/>
    <w:rsid w:val="001D5B6C"/>
    <w:rsid w:val="001D7DB4"/>
    <w:rsid w:val="001E032A"/>
    <w:rsid w:val="001E14FE"/>
    <w:rsid w:val="001E7A43"/>
    <w:rsid w:val="001F042E"/>
    <w:rsid w:val="001F24BD"/>
    <w:rsid w:val="001F24D4"/>
    <w:rsid w:val="001F2B4A"/>
    <w:rsid w:val="001F2FB1"/>
    <w:rsid w:val="001F302F"/>
    <w:rsid w:val="001F4597"/>
    <w:rsid w:val="00201E58"/>
    <w:rsid w:val="00203CC3"/>
    <w:rsid w:val="0021047A"/>
    <w:rsid w:val="0021231B"/>
    <w:rsid w:val="002134A2"/>
    <w:rsid w:val="0021616D"/>
    <w:rsid w:val="00227303"/>
    <w:rsid w:val="00227B33"/>
    <w:rsid w:val="00227EE8"/>
    <w:rsid w:val="00230190"/>
    <w:rsid w:val="00235FA9"/>
    <w:rsid w:val="00240CB0"/>
    <w:rsid w:val="002427FB"/>
    <w:rsid w:val="00244C5A"/>
    <w:rsid w:val="00245B43"/>
    <w:rsid w:val="002473C7"/>
    <w:rsid w:val="00247BC6"/>
    <w:rsid w:val="00247DB0"/>
    <w:rsid w:val="00250946"/>
    <w:rsid w:val="0025164F"/>
    <w:rsid w:val="00252330"/>
    <w:rsid w:val="0025385A"/>
    <w:rsid w:val="00254134"/>
    <w:rsid w:val="00257CFA"/>
    <w:rsid w:val="00263FB4"/>
    <w:rsid w:val="00265358"/>
    <w:rsid w:val="00270170"/>
    <w:rsid w:val="00272286"/>
    <w:rsid w:val="00272C59"/>
    <w:rsid w:val="00274D3B"/>
    <w:rsid w:val="002800A9"/>
    <w:rsid w:val="00280944"/>
    <w:rsid w:val="00280E83"/>
    <w:rsid w:val="002815DF"/>
    <w:rsid w:val="002839E7"/>
    <w:rsid w:val="00284950"/>
    <w:rsid w:val="00286194"/>
    <w:rsid w:val="00286D96"/>
    <w:rsid w:val="0029157B"/>
    <w:rsid w:val="0029348E"/>
    <w:rsid w:val="00293CC5"/>
    <w:rsid w:val="002945CB"/>
    <w:rsid w:val="0029568D"/>
    <w:rsid w:val="00295E1C"/>
    <w:rsid w:val="002A00B6"/>
    <w:rsid w:val="002A0141"/>
    <w:rsid w:val="002A0F00"/>
    <w:rsid w:val="002A18F2"/>
    <w:rsid w:val="002B0153"/>
    <w:rsid w:val="002B58F4"/>
    <w:rsid w:val="002B6B06"/>
    <w:rsid w:val="002C7D7D"/>
    <w:rsid w:val="002D1638"/>
    <w:rsid w:val="002D2D4B"/>
    <w:rsid w:val="002D5E3A"/>
    <w:rsid w:val="002D773C"/>
    <w:rsid w:val="002E013F"/>
    <w:rsid w:val="002E0DD5"/>
    <w:rsid w:val="002E0EBA"/>
    <w:rsid w:val="002F19C2"/>
    <w:rsid w:val="002F2876"/>
    <w:rsid w:val="002F5328"/>
    <w:rsid w:val="00300FE0"/>
    <w:rsid w:val="003054FD"/>
    <w:rsid w:val="003072F4"/>
    <w:rsid w:val="003102EA"/>
    <w:rsid w:val="00327F08"/>
    <w:rsid w:val="00330454"/>
    <w:rsid w:val="0033243B"/>
    <w:rsid w:val="00334DCE"/>
    <w:rsid w:val="003365E0"/>
    <w:rsid w:val="0034245D"/>
    <w:rsid w:val="00343AE2"/>
    <w:rsid w:val="00344D9E"/>
    <w:rsid w:val="00347E24"/>
    <w:rsid w:val="00351EF2"/>
    <w:rsid w:val="0036238E"/>
    <w:rsid w:val="00362B10"/>
    <w:rsid w:val="003643E6"/>
    <w:rsid w:val="0036575B"/>
    <w:rsid w:val="00370BF9"/>
    <w:rsid w:val="00371B64"/>
    <w:rsid w:val="00371F9F"/>
    <w:rsid w:val="003726E6"/>
    <w:rsid w:val="00375568"/>
    <w:rsid w:val="003765F6"/>
    <w:rsid w:val="00377276"/>
    <w:rsid w:val="003807E0"/>
    <w:rsid w:val="00387C57"/>
    <w:rsid w:val="0039334B"/>
    <w:rsid w:val="003944DE"/>
    <w:rsid w:val="00394C81"/>
    <w:rsid w:val="003A0F9A"/>
    <w:rsid w:val="003A26B6"/>
    <w:rsid w:val="003A285C"/>
    <w:rsid w:val="003A4331"/>
    <w:rsid w:val="003B0EB6"/>
    <w:rsid w:val="003B1EC3"/>
    <w:rsid w:val="003B3C57"/>
    <w:rsid w:val="003B4A90"/>
    <w:rsid w:val="003B4FA1"/>
    <w:rsid w:val="003C074D"/>
    <w:rsid w:val="003C32A5"/>
    <w:rsid w:val="003C5777"/>
    <w:rsid w:val="003C725C"/>
    <w:rsid w:val="003D1070"/>
    <w:rsid w:val="003D1E4E"/>
    <w:rsid w:val="003D3931"/>
    <w:rsid w:val="003E1FF6"/>
    <w:rsid w:val="003E6090"/>
    <w:rsid w:val="003E62CB"/>
    <w:rsid w:val="003E64CE"/>
    <w:rsid w:val="003F0AA7"/>
    <w:rsid w:val="003F1C3E"/>
    <w:rsid w:val="003F3914"/>
    <w:rsid w:val="003F4328"/>
    <w:rsid w:val="003F595E"/>
    <w:rsid w:val="003F72A2"/>
    <w:rsid w:val="004038C3"/>
    <w:rsid w:val="0040445A"/>
    <w:rsid w:val="00406DA1"/>
    <w:rsid w:val="00407120"/>
    <w:rsid w:val="00407C50"/>
    <w:rsid w:val="00410C0E"/>
    <w:rsid w:val="00413DED"/>
    <w:rsid w:val="004155CF"/>
    <w:rsid w:val="00420BA6"/>
    <w:rsid w:val="00421769"/>
    <w:rsid w:val="00421F73"/>
    <w:rsid w:val="00423F75"/>
    <w:rsid w:val="00424360"/>
    <w:rsid w:val="00424D7C"/>
    <w:rsid w:val="0043373D"/>
    <w:rsid w:val="004355DE"/>
    <w:rsid w:val="004371A6"/>
    <w:rsid w:val="004469ED"/>
    <w:rsid w:val="00452846"/>
    <w:rsid w:val="00453CEB"/>
    <w:rsid w:val="00454053"/>
    <w:rsid w:val="00455D7D"/>
    <w:rsid w:val="00456C9F"/>
    <w:rsid w:val="004570BE"/>
    <w:rsid w:val="00457471"/>
    <w:rsid w:val="00460138"/>
    <w:rsid w:val="00461C78"/>
    <w:rsid w:val="00462C3A"/>
    <w:rsid w:val="00464419"/>
    <w:rsid w:val="00470D3E"/>
    <w:rsid w:val="00470FD0"/>
    <w:rsid w:val="004755F8"/>
    <w:rsid w:val="004765F0"/>
    <w:rsid w:val="00476BA0"/>
    <w:rsid w:val="0048087E"/>
    <w:rsid w:val="004820F1"/>
    <w:rsid w:val="0048493B"/>
    <w:rsid w:val="004905A3"/>
    <w:rsid w:val="00490C65"/>
    <w:rsid w:val="00493372"/>
    <w:rsid w:val="00496316"/>
    <w:rsid w:val="0049664E"/>
    <w:rsid w:val="004A13A3"/>
    <w:rsid w:val="004A74D1"/>
    <w:rsid w:val="004B1A1B"/>
    <w:rsid w:val="004B25BF"/>
    <w:rsid w:val="004B4A59"/>
    <w:rsid w:val="004B4C03"/>
    <w:rsid w:val="004B7125"/>
    <w:rsid w:val="004C27CC"/>
    <w:rsid w:val="004C534A"/>
    <w:rsid w:val="004D1D18"/>
    <w:rsid w:val="004E0C60"/>
    <w:rsid w:val="004E4217"/>
    <w:rsid w:val="004F1627"/>
    <w:rsid w:val="004F3947"/>
    <w:rsid w:val="004F749E"/>
    <w:rsid w:val="0050320A"/>
    <w:rsid w:val="005040A8"/>
    <w:rsid w:val="0050780E"/>
    <w:rsid w:val="0051325A"/>
    <w:rsid w:val="00513EDD"/>
    <w:rsid w:val="0051462B"/>
    <w:rsid w:val="00514C7E"/>
    <w:rsid w:val="00514E2E"/>
    <w:rsid w:val="00515EF6"/>
    <w:rsid w:val="00520D7E"/>
    <w:rsid w:val="005226F1"/>
    <w:rsid w:val="005243A4"/>
    <w:rsid w:val="00525024"/>
    <w:rsid w:val="00525556"/>
    <w:rsid w:val="005313BF"/>
    <w:rsid w:val="00535826"/>
    <w:rsid w:val="005367F5"/>
    <w:rsid w:val="00540F8F"/>
    <w:rsid w:val="005418D5"/>
    <w:rsid w:val="005445BE"/>
    <w:rsid w:val="00547EE4"/>
    <w:rsid w:val="005515B6"/>
    <w:rsid w:val="0055571F"/>
    <w:rsid w:val="00556275"/>
    <w:rsid w:val="00564EE1"/>
    <w:rsid w:val="00566792"/>
    <w:rsid w:val="00566914"/>
    <w:rsid w:val="00570AA7"/>
    <w:rsid w:val="005738C5"/>
    <w:rsid w:val="0057479A"/>
    <w:rsid w:val="00583282"/>
    <w:rsid w:val="005900E2"/>
    <w:rsid w:val="00590752"/>
    <w:rsid w:val="005952BE"/>
    <w:rsid w:val="00596202"/>
    <w:rsid w:val="00597D7D"/>
    <w:rsid w:val="005B01F4"/>
    <w:rsid w:val="005B3F18"/>
    <w:rsid w:val="005B4500"/>
    <w:rsid w:val="005B6522"/>
    <w:rsid w:val="005B718A"/>
    <w:rsid w:val="005C38AA"/>
    <w:rsid w:val="005C40FC"/>
    <w:rsid w:val="005C4D16"/>
    <w:rsid w:val="005C7610"/>
    <w:rsid w:val="005D26B8"/>
    <w:rsid w:val="005D41FB"/>
    <w:rsid w:val="005D4F3B"/>
    <w:rsid w:val="005D7C02"/>
    <w:rsid w:val="005E182C"/>
    <w:rsid w:val="005E287C"/>
    <w:rsid w:val="005E5B81"/>
    <w:rsid w:val="005E7235"/>
    <w:rsid w:val="005E7578"/>
    <w:rsid w:val="005F18F1"/>
    <w:rsid w:val="005F3037"/>
    <w:rsid w:val="005F42DD"/>
    <w:rsid w:val="005F7F2A"/>
    <w:rsid w:val="006020A8"/>
    <w:rsid w:val="006030F6"/>
    <w:rsid w:val="006045A4"/>
    <w:rsid w:val="006045BA"/>
    <w:rsid w:val="0060C9B5"/>
    <w:rsid w:val="00611F38"/>
    <w:rsid w:val="00613BB0"/>
    <w:rsid w:val="006168E3"/>
    <w:rsid w:val="00617A26"/>
    <w:rsid w:val="00621370"/>
    <w:rsid w:val="00623587"/>
    <w:rsid w:val="00632ADF"/>
    <w:rsid w:val="0063548D"/>
    <w:rsid w:val="006362F2"/>
    <w:rsid w:val="00636BB1"/>
    <w:rsid w:val="00641861"/>
    <w:rsid w:val="0064303E"/>
    <w:rsid w:val="0064569E"/>
    <w:rsid w:val="0064719B"/>
    <w:rsid w:val="006474C2"/>
    <w:rsid w:val="00650AFF"/>
    <w:rsid w:val="00653360"/>
    <w:rsid w:val="00655055"/>
    <w:rsid w:val="006555F6"/>
    <w:rsid w:val="006556DF"/>
    <w:rsid w:val="006556FD"/>
    <w:rsid w:val="0065708C"/>
    <w:rsid w:val="0066620C"/>
    <w:rsid w:val="006669FD"/>
    <w:rsid w:val="00666FE4"/>
    <w:rsid w:val="00667E5E"/>
    <w:rsid w:val="00674102"/>
    <w:rsid w:val="006806FE"/>
    <w:rsid w:val="00683A59"/>
    <w:rsid w:val="00684E86"/>
    <w:rsid w:val="00687CFB"/>
    <w:rsid w:val="006942E3"/>
    <w:rsid w:val="006958B6"/>
    <w:rsid w:val="00697D64"/>
    <w:rsid w:val="006A29EA"/>
    <w:rsid w:val="006A3C8B"/>
    <w:rsid w:val="006B0443"/>
    <w:rsid w:val="006B3BE4"/>
    <w:rsid w:val="006B4276"/>
    <w:rsid w:val="006B5E3E"/>
    <w:rsid w:val="006B62A9"/>
    <w:rsid w:val="006C08EB"/>
    <w:rsid w:val="006C0DF2"/>
    <w:rsid w:val="006C3A15"/>
    <w:rsid w:val="006C63DE"/>
    <w:rsid w:val="006D0630"/>
    <w:rsid w:val="006D5160"/>
    <w:rsid w:val="006D7AB8"/>
    <w:rsid w:val="006E1A6F"/>
    <w:rsid w:val="006E1AA5"/>
    <w:rsid w:val="006E5C59"/>
    <w:rsid w:val="006E7C4C"/>
    <w:rsid w:val="006F0862"/>
    <w:rsid w:val="006F5173"/>
    <w:rsid w:val="00703E94"/>
    <w:rsid w:val="0070587E"/>
    <w:rsid w:val="00707273"/>
    <w:rsid w:val="007101A8"/>
    <w:rsid w:val="00722334"/>
    <w:rsid w:val="007251CF"/>
    <w:rsid w:val="00725F0B"/>
    <w:rsid w:val="0072700D"/>
    <w:rsid w:val="007306D5"/>
    <w:rsid w:val="007311BE"/>
    <w:rsid w:val="00732B17"/>
    <w:rsid w:val="0073519E"/>
    <w:rsid w:val="00741296"/>
    <w:rsid w:val="00743E6D"/>
    <w:rsid w:val="00745172"/>
    <w:rsid w:val="00747A8A"/>
    <w:rsid w:val="00750DAB"/>
    <w:rsid w:val="00755152"/>
    <w:rsid w:val="00761BE6"/>
    <w:rsid w:val="00763785"/>
    <w:rsid w:val="0076407C"/>
    <w:rsid w:val="0076414C"/>
    <w:rsid w:val="00765239"/>
    <w:rsid w:val="00773B63"/>
    <w:rsid w:val="007774BC"/>
    <w:rsid w:val="007779B0"/>
    <w:rsid w:val="00783A95"/>
    <w:rsid w:val="0078419D"/>
    <w:rsid w:val="0078510A"/>
    <w:rsid w:val="00790EC0"/>
    <w:rsid w:val="00791AE1"/>
    <w:rsid w:val="00792ACA"/>
    <w:rsid w:val="00793A39"/>
    <w:rsid w:val="007A19B6"/>
    <w:rsid w:val="007A4169"/>
    <w:rsid w:val="007A6635"/>
    <w:rsid w:val="007A6A5A"/>
    <w:rsid w:val="007A70FE"/>
    <w:rsid w:val="007B1298"/>
    <w:rsid w:val="007B2462"/>
    <w:rsid w:val="007B2F2C"/>
    <w:rsid w:val="007B79C8"/>
    <w:rsid w:val="007C27C4"/>
    <w:rsid w:val="007C55F7"/>
    <w:rsid w:val="007D0F6D"/>
    <w:rsid w:val="007D264F"/>
    <w:rsid w:val="007D280C"/>
    <w:rsid w:val="007E0A70"/>
    <w:rsid w:val="007E1D00"/>
    <w:rsid w:val="007E3547"/>
    <w:rsid w:val="007E4052"/>
    <w:rsid w:val="007F02EB"/>
    <w:rsid w:val="007F1664"/>
    <w:rsid w:val="007F5320"/>
    <w:rsid w:val="007F5703"/>
    <w:rsid w:val="00801F21"/>
    <w:rsid w:val="00803D94"/>
    <w:rsid w:val="008044AD"/>
    <w:rsid w:val="008057C4"/>
    <w:rsid w:val="00807BEF"/>
    <w:rsid w:val="00812CC0"/>
    <w:rsid w:val="00825EB4"/>
    <w:rsid w:val="00832622"/>
    <w:rsid w:val="0083354F"/>
    <w:rsid w:val="00840513"/>
    <w:rsid w:val="00841458"/>
    <w:rsid w:val="008425AD"/>
    <w:rsid w:val="00842EFF"/>
    <w:rsid w:val="00847730"/>
    <w:rsid w:val="0085074A"/>
    <w:rsid w:val="00856D0B"/>
    <w:rsid w:val="00861621"/>
    <w:rsid w:val="0087083B"/>
    <w:rsid w:val="00883D54"/>
    <w:rsid w:val="00886951"/>
    <w:rsid w:val="00887748"/>
    <w:rsid w:val="00887DC6"/>
    <w:rsid w:val="00890C7B"/>
    <w:rsid w:val="008910E0"/>
    <w:rsid w:val="00891974"/>
    <w:rsid w:val="00895DEA"/>
    <w:rsid w:val="008A2754"/>
    <w:rsid w:val="008A2D4C"/>
    <w:rsid w:val="008A3BC2"/>
    <w:rsid w:val="008A6855"/>
    <w:rsid w:val="008A7541"/>
    <w:rsid w:val="008B21E5"/>
    <w:rsid w:val="008B2BD3"/>
    <w:rsid w:val="008B3B41"/>
    <w:rsid w:val="008B5001"/>
    <w:rsid w:val="008B5380"/>
    <w:rsid w:val="008B6FFD"/>
    <w:rsid w:val="008C1297"/>
    <w:rsid w:val="008C1345"/>
    <w:rsid w:val="008C27F6"/>
    <w:rsid w:val="008C6A0D"/>
    <w:rsid w:val="008D38A9"/>
    <w:rsid w:val="008D4FB5"/>
    <w:rsid w:val="008D69E5"/>
    <w:rsid w:val="008E5A5D"/>
    <w:rsid w:val="008E6BEC"/>
    <w:rsid w:val="008E7997"/>
    <w:rsid w:val="008F0B34"/>
    <w:rsid w:val="008F56BD"/>
    <w:rsid w:val="008F6C33"/>
    <w:rsid w:val="008F6F6A"/>
    <w:rsid w:val="00900217"/>
    <w:rsid w:val="00900A05"/>
    <w:rsid w:val="00901CAE"/>
    <w:rsid w:val="00905484"/>
    <w:rsid w:val="00912E2B"/>
    <w:rsid w:val="009211CA"/>
    <w:rsid w:val="0093037D"/>
    <w:rsid w:val="00932E25"/>
    <w:rsid w:val="0093421E"/>
    <w:rsid w:val="00935149"/>
    <w:rsid w:val="00935DA2"/>
    <w:rsid w:val="00943919"/>
    <w:rsid w:val="00943F7B"/>
    <w:rsid w:val="009455D7"/>
    <w:rsid w:val="009476A3"/>
    <w:rsid w:val="00952336"/>
    <w:rsid w:val="009549B3"/>
    <w:rsid w:val="00955268"/>
    <w:rsid w:val="0096066E"/>
    <w:rsid w:val="00961BFE"/>
    <w:rsid w:val="009623A0"/>
    <w:rsid w:val="009634E2"/>
    <w:rsid w:val="00966B77"/>
    <w:rsid w:val="009700E0"/>
    <w:rsid w:val="009709FB"/>
    <w:rsid w:val="009719E5"/>
    <w:rsid w:val="00981C69"/>
    <w:rsid w:val="00981F2C"/>
    <w:rsid w:val="00983CCB"/>
    <w:rsid w:val="009844F2"/>
    <w:rsid w:val="00987FBB"/>
    <w:rsid w:val="00995B18"/>
    <w:rsid w:val="00996481"/>
    <w:rsid w:val="009A2730"/>
    <w:rsid w:val="009A5B59"/>
    <w:rsid w:val="009A6615"/>
    <w:rsid w:val="009A6E82"/>
    <w:rsid w:val="009A7ACB"/>
    <w:rsid w:val="009B7558"/>
    <w:rsid w:val="009C258E"/>
    <w:rsid w:val="009D09CC"/>
    <w:rsid w:val="009D7152"/>
    <w:rsid w:val="009E03A9"/>
    <w:rsid w:val="009E14DE"/>
    <w:rsid w:val="009E2C4C"/>
    <w:rsid w:val="009E4285"/>
    <w:rsid w:val="009E796C"/>
    <w:rsid w:val="009F3932"/>
    <w:rsid w:val="009F5118"/>
    <w:rsid w:val="009F55A7"/>
    <w:rsid w:val="00A05692"/>
    <w:rsid w:val="00A07B9E"/>
    <w:rsid w:val="00A11A38"/>
    <w:rsid w:val="00A13FE0"/>
    <w:rsid w:val="00A17CC6"/>
    <w:rsid w:val="00A21266"/>
    <w:rsid w:val="00A24011"/>
    <w:rsid w:val="00A25C0F"/>
    <w:rsid w:val="00A27080"/>
    <w:rsid w:val="00A27BE9"/>
    <w:rsid w:val="00A30005"/>
    <w:rsid w:val="00A32974"/>
    <w:rsid w:val="00A34906"/>
    <w:rsid w:val="00A4362C"/>
    <w:rsid w:val="00A43E72"/>
    <w:rsid w:val="00A45B22"/>
    <w:rsid w:val="00A462FA"/>
    <w:rsid w:val="00A528FA"/>
    <w:rsid w:val="00A52A7A"/>
    <w:rsid w:val="00A5444B"/>
    <w:rsid w:val="00A54BD9"/>
    <w:rsid w:val="00A62336"/>
    <w:rsid w:val="00A643BD"/>
    <w:rsid w:val="00A65340"/>
    <w:rsid w:val="00A65A18"/>
    <w:rsid w:val="00A65EC0"/>
    <w:rsid w:val="00A813CD"/>
    <w:rsid w:val="00A82E66"/>
    <w:rsid w:val="00A83D1A"/>
    <w:rsid w:val="00A8648E"/>
    <w:rsid w:val="00A945F1"/>
    <w:rsid w:val="00AA0AA4"/>
    <w:rsid w:val="00AA56A2"/>
    <w:rsid w:val="00AA5725"/>
    <w:rsid w:val="00AA5F47"/>
    <w:rsid w:val="00AA6331"/>
    <w:rsid w:val="00AB0424"/>
    <w:rsid w:val="00AB08FA"/>
    <w:rsid w:val="00AB6A9F"/>
    <w:rsid w:val="00AC24B0"/>
    <w:rsid w:val="00AC52AD"/>
    <w:rsid w:val="00AC6E5C"/>
    <w:rsid w:val="00AC773F"/>
    <w:rsid w:val="00AD0980"/>
    <w:rsid w:val="00AD40B2"/>
    <w:rsid w:val="00AD7584"/>
    <w:rsid w:val="00AD7F8F"/>
    <w:rsid w:val="00AE0464"/>
    <w:rsid w:val="00AE05EC"/>
    <w:rsid w:val="00AE17F7"/>
    <w:rsid w:val="00AE3CD0"/>
    <w:rsid w:val="00AE4E7B"/>
    <w:rsid w:val="00AE6AD3"/>
    <w:rsid w:val="00AF081B"/>
    <w:rsid w:val="00AF2B1F"/>
    <w:rsid w:val="00AF7423"/>
    <w:rsid w:val="00AF7D51"/>
    <w:rsid w:val="00B05C9D"/>
    <w:rsid w:val="00B06B37"/>
    <w:rsid w:val="00B14BD9"/>
    <w:rsid w:val="00B1501D"/>
    <w:rsid w:val="00B1611F"/>
    <w:rsid w:val="00B20319"/>
    <w:rsid w:val="00B22F42"/>
    <w:rsid w:val="00B239A5"/>
    <w:rsid w:val="00B25B24"/>
    <w:rsid w:val="00B2618C"/>
    <w:rsid w:val="00B3059C"/>
    <w:rsid w:val="00B30A7B"/>
    <w:rsid w:val="00B35A57"/>
    <w:rsid w:val="00B36869"/>
    <w:rsid w:val="00B373CF"/>
    <w:rsid w:val="00B4116C"/>
    <w:rsid w:val="00B432E3"/>
    <w:rsid w:val="00B45A21"/>
    <w:rsid w:val="00B51E31"/>
    <w:rsid w:val="00B54256"/>
    <w:rsid w:val="00B56AEE"/>
    <w:rsid w:val="00B56DA1"/>
    <w:rsid w:val="00B5732A"/>
    <w:rsid w:val="00B57F2F"/>
    <w:rsid w:val="00B60D90"/>
    <w:rsid w:val="00B61AD4"/>
    <w:rsid w:val="00B653C5"/>
    <w:rsid w:val="00B66B0B"/>
    <w:rsid w:val="00B7032B"/>
    <w:rsid w:val="00B757C5"/>
    <w:rsid w:val="00B80542"/>
    <w:rsid w:val="00B80D96"/>
    <w:rsid w:val="00B821C2"/>
    <w:rsid w:val="00B82424"/>
    <w:rsid w:val="00B914EA"/>
    <w:rsid w:val="00B92A33"/>
    <w:rsid w:val="00B9424D"/>
    <w:rsid w:val="00B9437F"/>
    <w:rsid w:val="00B9450F"/>
    <w:rsid w:val="00BA7AB4"/>
    <w:rsid w:val="00BA7C65"/>
    <w:rsid w:val="00BB0894"/>
    <w:rsid w:val="00BB1D87"/>
    <w:rsid w:val="00BB2021"/>
    <w:rsid w:val="00BB3242"/>
    <w:rsid w:val="00BB4100"/>
    <w:rsid w:val="00BB7DEF"/>
    <w:rsid w:val="00BC00B9"/>
    <w:rsid w:val="00BC3C26"/>
    <w:rsid w:val="00BC4039"/>
    <w:rsid w:val="00BC52BC"/>
    <w:rsid w:val="00BC5C41"/>
    <w:rsid w:val="00BD5C97"/>
    <w:rsid w:val="00BD6567"/>
    <w:rsid w:val="00BD734A"/>
    <w:rsid w:val="00BD793F"/>
    <w:rsid w:val="00BE0DE9"/>
    <w:rsid w:val="00BE179F"/>
    <w:rsid w:val="00BE1CAC"/>
    <w:rsid w:val="00BE20DD"/>
    <w:rsid w:val="00BE6648"/>
    <w:rsid w:val="00BF19CF"/>
    <w:rsid w:val="00BF3890"/>
    <w:rsid w:val="00BF502C"/>
    <w:rsid w:val="00BF5467"/>
    <w:rsid w:val="00BF5DA3"/>
    <w:rsid w:val="00BF7804"/>
    <w:rsid w:val="00C014B3"/>
    <w:rsid w:val="00C04077"/>
    <w:rsid w:val="00C041F3"/>
    <w:rsid w:val="00C067B3"/>
    <w:rsid w:val="00C0739C"/>
    <w:rsid w:val="00C07DBF"/>
    <w:rsid w:val="00C11DD6"/>
    <w:rsid w:val="00C16C8C"/>
    <w:rsid w:val="00C22484"/>
    <w:rsid w:val="00C23DB8"/>
    <w:rsid w:val="00C256C8"/>
    <w:rsid w:val="00C2726A"/>
    <w:rsid w:val="00C27781"/>
    <w:rsid w:val="00C27C0B"/>
    <w:rsid w:val="00C30F5D"/>
    <w:rsid w:val="00C3106B"/>
    <w:rsid w:val="00C33165"/>
    <w:rsid w:val="00C355EF"/>
    <w:rsid w:val="00C45FD5"/>
    <w:rsid w:val="00C46A0A"/>
    <w:rsid w:val="00C5569D"/>
    <w:rsid w:val="00C60FFF"/>
    <w:rsid w:val="00C633EE"/>
    <w:rsid w:val="00C6638D"/>
    <w:rsid w:val="00C66F64"/>
    <w:rsid w:val="00C67294"/>
    <w:rsid w:val="00C7148B"/>
    <w:rsid w:val="00C73127"/>
    <w:rsid w:val="00C7490C"/>
    <w:rsid w:val="00C8267D"/>
    <w:rsid w:val="00C83073"/>
    <w:rsid w:val="00C85130"/>
    <w:rsid w:val="00C9062C"/>
    <w:rsid w:val="00C9303C"/>
    <w:rsid w:val="00C95F35"/>
    <w:rsid w:val="00C97B54"/>
    <w:rsid w:val="00C97EC0"/>
    <w:rsid w:val="00CA3FC9"/>
    <w:rsid w:val="00CA53C6"/>
    <w:rsid w:val="00CA5648"/>
    <w:rsid w:val="00CA5B43"/>
    <w:rsid w:val="00CB0E8E"/>
    <w:rsid w:val="00CB15DC"/>
    <w:rsid w:val="00CB2107"/>
    <w:rsid w:val="00CB23BE"/>
    <w:rsid w:val="00CB2A52"/>
    <w:rsid w:val="00CB4755"/>
    <w:rsid w:val="00CC16B8"/>
    <w:rsid w:val="00CC60C5"/>
    <w:rsid w:val="00CD1E38"/>
    <w:rsid w:val="00CD7C15"/>
    <w:rsid w:val="00CE1BCD"/>
    <w:rsid w:val="00CE5DF8"/>
    <w:rsid w:val="00CF017D"/>
    <w:rsid w:val="00CF2AD2"/>
    <w:rsid w:val="00CF3A4B"/>
    <w:rsid w:val="00CF6150"/>
    <w:rsid w:val="00CF6CE9"/>
    <w:rsid w:val="00CF7016"/>
    <w:rsid w:val="00D04681"/>
    <w:rsid w:val="00D06546"/>
    <w:rsid w:val="00D11C5E"/>
    <w:rsid w:val="00D14C2D"/>
    <w:rsid w:val="00D20C20"/>
    <w:rsid w:val="00D269A8"/>
    <w:rsid w:val="00D26DE9"/>
    <w:rsid w:val="00D32184"/>
    <w:rsid w:val="00D332CD"/>
    <w:rsid w:val="00D33BFB"/>
    <w:rsid w:val="00D35B7A"/>
    <w:rsid w:val="00D37638"/>
    <w:rsid w:val="00D37AB4"/>
    <w:rsid w:val="00D4048E"/>
    <w:rsid w:val="00D4262A"/>
    <w:rsid w:val="00D4371C"/>
    <w:rsid w:val="00D43B20"/>
    <w:rsid w:val="00D4496D"/>
    <w:rsid w:val="00D4500C"/>
    <w:rsid w:val="00D479B0"/>
    <w:rsid w:val="00D47E2B"/>
    <w:rsid w:val="00D50D06"/>
    <w:rsid w:val="00D52428"/>
    <w:rsid w:val="00D54F50"/>
    <w:rsid w:val="00D5513C"/>
    <w:rsid w:val="00D61590"/>
    <w:rsid w:val="00D6231B"/>
    <w:rsid w:val="00D62874"/>
    <w:rsid w:val="00D705BD"/>
    <w:rsid w:val="00D70FE2"/>
    <w:rsid w:val="00D72B0D"/>
    <w:rsid w:val="00D75BAF"/>
    <w:rsid w:val="00D7723B"/>
    <w:rsid w:val="00D84B17"/>
    <w:rsid w:val="00D84F63"/>
    <w:rsid w:val="00D85705"/>
    <w:rsid w:val="00D93A14"/>
    <w:rsid w:val="00D97A6C"/>
    <w:rsid w:val="00DB2825"/>
    <w:rsid w:val="00DB4413"/>
    <w:rsid w:val="00DB4E1F"/>
    <w:rsid w:val="00DB5FEA"/>
    <w:rsid w:val="00DB6AC2"/>
    <w:rsid w:val="00DB7B2C"/>
    <w:rsid w:val="00DC2E06"/>
    <w:rsid w:val="00DC678A"/>
    <w:rsid w:val="00DD472C"/>
    <w:rsid w:val="00DD6D5F"/>
    <w:rsid w:val="00DE30A6"/>
    <w:rsid w:val="00DE3FE7"/>
    <w:rsid w:val="00DE6710"/>
    <w:rsid w:val="00DF0EDD"/>
    <w:rsid w:val="00DF28B7"/>
    <w:rsid w:val="00DF6AD1"/>
    <w:rsid w:val="00E00F13"/>
    <w:rsid w:val="00E040C5"/>
    <w:rsid w:val="00E04CB8"/>
    <w:rsid w:val="00E06DBC"/>
    <w:rsid w:val="00E107F8"/>
    <w:rsid w:val="00E10C95"/>
    <w:rsid w:val="00E12FDD"/>
    <w:rsid w:val="00E149EC"/>
    <w:rsid w:val="00E21715"/>
    <w:rsid w:val="00E21DE1"/>
    <w:rsid w:val="00E228DF"/>
    <w:rsid w:val="00E2330B"/>
    <w:rsid w:val="00E2515F"/>
    <w:rsid w:val="00E32CD7"/>
    <w:rsid w:val="00E35B75"/>
    <w:rsid w:val="00E40AAD"/>
    <w:rsid w:val="00E50A7A"/>
    <w:rsid w:val="00E53547"/>
    <w:rsid w:val="00E5539C"/>
    <w:rsid w:val="00E5725E"/>
    <w:rsid w:val="00E62622"/>
    <w:rsid w:val="00E64141"/>
    <w:rsid w:val="00E67DD8"/>
    <w:rsid w:val="00E75B8C"/>
    <w:rsid w:val="00E771AC"/>
    <w:rsid w:val="00E77458"/>
    <w:rsid w:val="00E85EA7"/>
    <w:rsid w:val="00E87BF0"/>
    <w:rsid w:val="00E919D9"/>
    <w:rsid w:val="00E94CB0"/>
    <w:rsid w:val="00E94D1E"/>
    <w:rsid w:val="00E97C8B"/>
    <w:rsid w:val="00EA212E"/>
    <w:rsid w:val="00EA3BB1"/>
    <w:rsid w:val="00EA419A"/>
    <w:rsid w:val="00EA4284"/>
    <w:rsid w:val="00EA51CC"/>
    <w:rsid w:val="00EA72FB"/>
    <w:rsid w:val="00EB27E0"/>
    <w:rsid w:val="00EB42FD"/>
    <w:rsid w:val="00EB487E"/>
    <w:rsid w:val="00EB4FFD"/>
    <w:rsid w:val="00EB6FD2"/>
    <w:rsid w:val="00EC1A29"/>
    <w:rsid w:val="00EC23DA"/>
    <w:rsid w:val="00EC2EB6"/>
    <w:rsid w:val="00EC3582"/>
    <w:rsid w:val="00EC72FB"/>
    <w:rsid w:val="00ED1074"/>
    <w:rsid w:val="00ED16BE"/>
    <w:rsid w:val="00ED1C3E"/>
    <w:rsid w:val="00ED29B3"/>
    <w:rsid w:val="00ED2B59"/>
    <w:rsid w:val="00ED59DA"/>
    <w:rsid w:val="00ED5A57"/>
    <w:rsid w:val="00ED74B4"/>
    <w:rsid w:val="00EE216F"/>
    <w:rsid w:val="00EF220A"/>
    <w:rsid w:val="00EF225A"/>
    <w:rsid w:val="00EF24DB"/>
    <w:rsid w:val="00EF2C7B"/>
    <w:rsid w:val="00F0141F"/>
    <w:rsid w:val="00F029EC"/>
    <w:rsid w:val="00F031D4"/>
    <w:rsid w:val="00F0368D"/>
    <w:rsid w:val="00F076B0"/>
    <w:rsid w:val="00F12FF4"/>
    <w:rsid w:val="00F1331C"/>
    <w:rsid w:val="00F1447B"/>
    <w:rsid w:val="00F1584F"/>
    <w:rsid w:val="00F16B4C"/>
    <w:rsid w:val="00F17D83"/>
    <w:rsid w:val="00F20C12"/>
    <w:rsid w:val="00F246DF"/>
    <w:rsid w:val="00F258C7"/>
    <w:rsid w:val="00F2607C"/>
    <w:rsid w:val="00F270E6"/>
    <w:rsid w:val="00F2767E"/>
    <w:rsid w:val="00F31180"/>
    <w:rsid w:val="00F328E5"/>
    <w:rsid w:val="00F35826"/>
    <w:rsid w:val="00F36430"/>
    <w:rsid w:val="00F44A39"/>
    <w:rsid w:val="00F470ED"/>
    <w:rsid w:val="00F51541"/>
    <w:rsid w:val="00F52EFC"/>
    <w:rsid w:val="00F54E73"/>
    <w:rsid w:val="00F60794"/>
    <w:rsid w:val="00F6113C"/>
    <w:rsid w:val="00F63E5B"/>
    <w:rsid w:val="00F67B47"/>
    <w:rsid w:val="00F71BCB"/>
    <w:rsid w:val="00F72916"/>
    <w:rsid w:val="00F72ED2"/>
    <w:rsid w:val="00F7488C"/>
    <w:rsid w:val="00F7583C"/>
    <w:rsid w:val="00F7724D"/>
    <w:rsid w:val="00F7846E"/>
    <w:rsid w:val="00F8174D"/>
    <w:rsid w:val="00F817C0"/>
    <w:rsid w:val="00F86138"/>
    <w:rsid w:val="00F864C1"/>
    <w:rsid w:val="00F90ED3"/>
    <w:rsid w:val="00F93159"/>
    <w:rsid w:val="00F9402E"/>
    <w:rsid w:val="00F94EC0"/>
    <w:rsid w:val="00F95372"/>
    <w:rsid w:val="00FA3504"/>
    <w:rsid w:val="00FA41FB"/>
    <w:rsid w:val="00FA467A"/>
    <w:rsid w:val="00FA48EA"/>
    <w:rsid w:val="00FA4C60"/>
    <w:rsid w:val="00FB1CE8"/>
    <w:rsid w:val="00FB645D"/>
    <w:rsid w:val="00FC0D61"/>
    <w:rsid w:val="00FC2206"/>
    <w:rsid w:val="00FC4EFB"/>
    <w:rsid w:val="00FC5805"/>
    <w:rsid w:val="00FC735B"/>
    <w:rsid w:val="00FD0B71"/>
    <w:rsid w:val="00FD14F4"/>
    <w:rsid w:val="00FD28E9"/>
    <w:rsid w:val="00FD34FD"/>
    <w:rsid w:val="00FD5000"/>
    <w:rsid w:val="00FD5749"/>
    <w:rsid w:val="00FD63DA"/>
    <w:rsid w:val="00FE4B4B"/>
    <w:rsid w:val="00FE4D83"/>
    <w:rsid w:val="00FE63BF"/>
    <w:rsid w:val="00FF14ED"/>
    <w:rsid w:val="00FF5966"/>
    <w:rsid w:val="00FF62BF"/>
    <w:rsid w:val="00FF708D"/>
    <w:rsid w:val="00FF78BD"/>
    <w:rsid w:val="00FF79A1"/>
    <w:rsid w:val="0105FECD"/>
    <w:rsid w:val="048AB5DA"/>
    <w:rsid w:val="05FEC88C"/>
    <w:rsid w:val="0609D209"/>
    <w:rsid w:val="07FE333A"/>
    <w:rsid w:val="08B119CF"/>
    <w:rsid w:val="08E6A116"/>
    <w:rsid w:val="1274AC46"/>
    <w:rsid w:val="1546E380"/>
    <w:rsid w:val="1599661A"/>
    <w:rsid w:val="160493D4"/>
    <w:rsid w:val="1865FEB1"/>
    <w:rsid w:val="1B6E65D5"/>
    <w:rsid w:val="1B963220"/>
    <w:rsid w:val="1C0F0E37"/>
    <w:rsid w:val="1D8935A2"/>
    <w:rsid w:val="1EFFEC09"/>
    <w:rsid w:val="21029D5A"/>
    <w:rsid w:val="21A5745A"/>
    <w:rsid w:val="22EA53E3"/>
    <w:rsid w:val="248B31D6"/>
    <w:rsid w:val="25560530"/>
    <w:rsid w:val="281C42E8"/>
    <w:rsid w:val="29599567"/>
    <w:rsid w:val="2C4333BC"/>
    <w:rsid w:val="2DCFA255"/>
    <w:rsid w:val="2E17F73E"/>
    <w:rsid w:val="2FD2F896"/>
    <w:rsid w:val="309BA563"/>
    <w:rsid w:val="30FF4FEF"/>
    <w:rsid w:val="31F80B10"/>
    <w:rsid w:val="329B2050"/>
    <w:rsid w:val="348B5987"/>
    <w:rsid w:val="35AFF0F9"/>
    <w:rsid w:val="35DD2923"/>
    <w:rsid w:val="381E26C5"/>
    <w:rsid w:val="3A98F188"/>
    <w:rsid w:val="3B137718"/>
    <w:rsid w:val="3CB60514"/>
    <w:rsid w:val="3DC2F064"/>
    <w:rsid w:val="3EF9F524"/>
    <w:rsid w:val="3FEDA5D6"/>
    <w:rsid w:val="4034BB96"/>
    <w:rsid w:val="4075904D"/>
    <w:rsid w:val="41897637"/>
    <w:rsid w:val="41B02AC1"/>
    <w:rsid w:val="42AFE60B"/>
    <w:rsid w:val="44ABA743"/>
    <w:rsid w:val="44C116F9"/>
    <w:rsid w:val="465CE75A"/>
    <w:rsid w:val="473219E4"/>
    <w:rsid w:val="48AE80E4"/>
    <w:rsid w:val="4AF65028"/>
    <w:rsid w:val="4B38A4CA"/>
    <w:rsid w:val="4E67F93F"/>
    <w:rsid w:val="4E8D63A6"/>
    <w:rsid w:val="4EA460F4"/>
    <w:rsid w:val="4FD26031"/>
    <w:rsid w:val="5032DC62"/>
    <w:rsid w:val="55AB17BE"/>
    <w:rsid w:val="5614BD82"/>
    <w:rsid w:val="5A33E6F3"/>
    <w:rsid w:val="5AC4A389"/>
    <w:rsid w:val="5C2BDD02"/>
    <w:rsid w:val="5E46152C"/>
    <w:rsid w:val="5F0C8F8A"/>
    <w:rsid w:val="5FA7828B"/>
    <w:rsid w:val="61BDAB51"/>
    <w:rsid w:val="62BF43E5"/>
    <w:rsid w:val="65DA36A7"/>
    <w:rsid w:val="66D350DC"/>
    <w:rsid w:val="670DDA15"/>
    <w:rsid w:val="676C7EF7"/>
    <w:rsid w:val="6F6AAAB0"/>
    <w:rsid w:val="74F4F0F8"/>
    <w:rsid w:val="75535A8A"/>
    <w:rsid w:val="7630B7A7"/>
    <w:rsid w:val="7781DAD4"/>
    <w:rsid w:val="791DAB35"/>
    <w:rsid w:val="794BC469"/>
    <w:rsid w:val="7D84D722"/>
    <w:rsid w:val="7DF2AF55"/>
    <w:rsid w:val="7E7AE4E9"/>
    <w:rsid w:val="7E82B9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EC774"/>
  <w15:chartTrackingRefBased/>
  <w15:docId w15:val="{D8F2DDCF-AD75-4C0F-BBB0-D4FD87087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0B2"/>
  </w:style>
  <w:style w:type="paragraph" w:styleId="Heading1">
    <w:name w:val="heading 1"/>
    <w:basedOn w:val="Normal"/>
    <w:next w:val="Normal"/>
    <w:link w:val="Heading1Char"/>
    <w:uiPriority w:val="9"/>
    <w:qFormat/>
    <w:rsid w:val="00BB4100"/>
    <w:pPr>
      <w:keepNext/>
      <w:keepLines/>
      <w:numPr>
        <w:numId w:val="5"/>
      </w:numPr>
      <w:spacing w:before="360" w:after="120"/>
      <w:outlineLvl w:val="0"/>
    </w:pPr>
    <w:rPr>
      <w:rFonts w:asciiTheme="majorHAnsi" w:eastAsiaTheme="majorEastAsia" w:hAnsiTheme="majorHAnsi" w:cstheme="majorBidi"/>
      <w:color w:val="FF0000"/>
      <w:sz w:val="28"/>
      <w:szCs w:val="28"/>
    </w:rPr>
  </w:style>
  <w:style w:type="paragraph" w:styleId="Heading2">
    <w:name w:val="heading 2"/>
    <w:basedOn w:val="Normal"/>
    <w:next w:val="Normal"/>
    <w:link w:val="Heading2Char"/>
    <w:uiPriority w:val="9"/>
    <w:unhideWhenUsed/>
    <w:qFormat/>
    <w:rsid w:val="0006550B"/>
    <w:pPr>
      <w:keepNext/>
      <w:keepLines/>
      <w:numPr>
        <w:ilvl w:val="1"/>
        <w:numId w:val="5"/>
      </w:numPr>
      <w:spacing w:before="240" w:after="120"/>
      <w:jc w:val="both"/>
      <w:outlineLvl w:val="1"/>
    </w:pPr>
    <w:rPr>
      <w:rFonts w:asciiTheme="majorHAnsi" w:eastAsiaTheme="majorEastAsia" w:hAnsiTheme="majorHAnsi" w:cstheme="majorBidi"/>
      <w:color w:val="C00000"/>
      <w:sz w:val="24"/>
      <w:szCs w:val="24"/>
    </w:rPr>
  </w:style>
  <w:style w:type="paragraph" w:styleId="Heading3">
    <w:name w:val="heading 3"/>
    <w:basedOn w:val="Normal"/>
    <w:next w:val="Normal"/>
    <w:link w:val="Heading3Char"/>
    <w:uiPriority w:val="9"/>
    <w:unhideWhenUsed/>
    <w:qFormat/>
    <w:rsid w:val="00883D54"/>
    <w:pPr>
      <w:keepNext/>
      <w:keepLines/>
      <w:spacing w:before="40" w:after="0"/>
      <w:outlineLvl w:val="2"/>
    </w:pPr>
    <w:rPr>
      <w:rFonts w:asciiTheme="majorHAnsi" w:eastAsiaTheme="majorEastAsia" w:hAnsiTheme="majorHAnsi" w:cstheme="majorBidi"/>
      <w:color w:val="001B21"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5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45B22"/>
    <w:pPr>
      <w:ind w:left="720"/>
      <w:contextualSpacing/>
    </w:pPr>
  </w:style>
  <w:style w:type="character" w:styleId="CommentReference">
    <w:name w:val="annotation reference"/>
    <w:basedOn w:val="DefaultParagraphFont"/>
    <w:uiPriority w:val="99"/>
    <w:unhideWhenUsed/>
    <w:rsid w:val="00A65A18"/>
    <w:rPr>
      <w:sz w:val="16"/>
      <w:szCs w:val="16"/>
    </w:rPr>
  </w:style>
  <w:style w:type="paragraph" w:styleId="CommentText">
    <w:name w:val="annotation text"/>
    <w:basedOn w:val="Normal"/>
    <w:link w:val="CommentTextChar"/>
    <w:uiPriority w:val="99"/>
    <w:unhideWhenUsed/>
    <w:rsid w:val="00A65A18"/>
    <w:pPr>
      <w:spacing w:line="240" w:lineRule="auto"/>
    </w:pPr>
    <w:rPr>
      <w:sz w:val="20"/>
      <w:szCs w:val="20"/>
    </w:rPr>
  </w:style>
  <w:style w:type="character" w:customStyle="1" w:styleId="CommentTextChar">
    <w:name w:val="Comment Text Char"/>
    <w:basedOn w:val="DefaultParagraphFont"/>
    <w:link w:val="CommentText"/>
    <w:uiPriority w:val="99"/>
    <w:rsid w:val="00A65A18"/>
    <w:rPr>
      <w:sz w:val="20"/>
      <w:szCs w:val="20"/>
    </w:rPr>
  </w:style>
  <w:style w:type="paragraph" w:styleId="CommentSubject">
    <w:name w:val="annotation subject"/>
    <w:basedOn w:val="CommentText"/>
    <w:next w:val="CommentText"/>
    <w:link w:val="CommentSubjectChar"/>
    <w:uiPriority w:val="99"/>
    <w:semiHidden/>
    <w:unhideWhenUsed/>
    <w:rsid w:val="00A65A18"/>
    <w:rPr>
      <w:b/>
      <w:bCs/>
    </w:rPr>
  </w:style>
  <w:style w:type="character" w:customStyle="1" w:styleId="CommentSubjectChar">
    <w:name w:val="Comment Subject Char"/>
    <w:basedOn w:val="CommentTextChar"/>
    <w:link w:val="CommentSubject"/>
    <w:uiPriority w:val="99"/>
    <w:semiHidden/>
    <w:rsid w:val="00A65A18"/>
    <w:rPr>
      <w:b/>
      <w:bCs/>
      <w:sz w:val="20"/>
      <w:szCs w:val="20"/>
    </w:rPr>
  </w:style>
  <w:style w:type="paragraph" w:styleId="BalloonText">
    <w:name w:val="Balloon Text"/>
    <w:basedOn w:val="Normal"/>
    <w:link w:val="BalloonTextChar"/>
    <w:uiPriority w:val="99"/>
    <w:semiHidden/>
    <w:unhideWhenUsed/>
    <w:rsid w:val="00A65A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A18"/>
    <w:rPr>
      <w:rFonts w:ascii="Segoe UI" w:hAnsi="Segoe UI" w:cs="Segoe UI"/>
      <w:sz w:val="18"/>
      <w:szCs w:val="18"/>
    </w:rPr>
  </w:style>
  <w:style w:type="table" w:styleId="GridTable2-Accent1">
    <w:name w:val="Grid Table 2 Accent 1"/>
    <w:basedOn w:val="TableNormal"/>
    <w:uiPriority w:val="47"/>
    <w:rsid w:val="006669FD"/>
    <w:pPr>
      <w:spacing w:after="0" w:line="240" w:lineRule="auto"/>
    </w:pPr>
    <w:tblPr>
      <w:tblStyleRowBandSize w:val="1"/>
      <w:tblStyleColBandSize w:val="1"/>
      <w:tblBorders>
        <w:top w:val="single" w:sz="2" w:space="0" w:color="00CBF4" w:themeColor="accent1" w:themeTint="99"/>
        <w:bottom w:val="single" w:sz="2" w:space="0" w:color="00CBF4" w:themeColor="accent1" w:themeTint="99"/>
        <w:insideH w:val="single" w:sz="2" w:space="0" w:color="00CBF4" w:themeColor="accent1" w:themeTint="99"/>
        <w:insideV w:val="single" w:sz="2" w:space="0" w:color="00CBF4" w:themeColor="accent1" w:themeTint="99"/>
      </w:tblBorders>
    </w:tblPr>
    <w:tblStylePr w:type="firstRow">
      <w:rPr>
        <w:b/>
        <w:bCs/>
      </w:rPr>
      <w:tblPr/>
      <w:tcPr>
        <w:tcBorders>
          <w:top w:val="nil"/>
          <w:bottom w:val="single" w:sz="12" w:space="0" w:color="00CBF4" w:themeColor="accent1" w:themeTint="99"/>
          <w:insideH w:val="nil"/>
          <w:insideV w:val="nil"/>
        </w:tcBorders>
        <w:shd w:val="clear" w:color="auto" w:fill="FFFFFF" w:themeFill="background1"/>
      </w:tcPr>
    </w:tblStylePr>
    <w:tblStylePr w:type="lastRow">
      <w:rPr>
        <w:b/>
        <w:bCs/>
      </w:rPr>
      <w:tblPr/>
      <w:tcPr>
        <w:tcBorders>
          <w:top w:val="double" w:sz="2" w:space="0" w:color="00CB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F0FF" w:themeFill="accent1" w:themeFillTint="33"/>
      </w:tcPr>
    </w:tblStylePr>
    <w:tblStylePr w:type="band1Horz">
      <w:tblPr/>
      <w:tcPr>
        <w:shd w:val="clear" w:color="auto" w:fill="A6F0FF" w:themeFill="accent1" w:themeFillTint="33"/>
      </w:tcPr>
    </w:tblStylePr>
  </w:style>
  <w:style w:type="table" w:styleId="GridTable2-Accent4">
    <w:name w:val="Grid Table 2 Accent 4"/>
    <w:basedOn w:val="TableNormal"/>
    <w:uiPriority w:val="47"/>
    <w:rsid w:val="006669FD"/>
    <w:pPr>
      <w:spacing w:after="0" w:line="240" w:lineRule="auto"/>
    </w:pPr>
    <w:tblPr>
      <w:tblStyleRowBandSize w:val="1"/>
      <w:tblStyleColBandSize w:val="1"/>
      <w:tblBorders>
        <w:top w:val="single" w:sz="2" w:space="0" w:color="F3D6A8" w:themeColor="accent4" w:themeTint="99"/>
        <w:bottom w:val="single" w:sz="2" w:space="0" w:color="F3D6A8" w:themeColor="accent4" w:themeTint="99"/>
        <w:insideH w:val="single" w:sz="2" w:space="0" w:color="F3D6A8" w:themeColor="accent4" w:themeTint="99"/>
        <w:insideV w:val="single" w:sz="2" w:space="0" w:color="F3D6A8" w:themeColor="accent4" w:themeTint="99"/>
      </w:tblBorders>
    </w:tblPr>
    <w:tblStylePr w:type="firstRow">
      <w:rPr>
        <w:b/>
        <w:bCs/>
      </w:rPr>
      <w:tblPr/>
      <w:tcPr>
        <w:tcBorders>
          <w:top w:val="nil"/>
          <w:bottom w:val="single" w:sz="12" w:space="0" w:color="F3D6A8" w:themeColor="accent4" w:themeTint="99"/>
          <w:insideH w:val="nil"/>
          <w:insideV w:val="nil"/>
        </w:tcBorders>
        <w:shd w:val="clear" w:color="auto" w:fill="FFFFFF" w:themeFill="background1"/>
      </w:tcPr>
    </w:tblStylePr>
    <w:tblStylePr w:type="lastRow">
      <w:rPr>
        <w:b/>
        <w:bCs/>
      </w:rPr>
      <w:tblPr/>
      <w:tcPr>
        <w:tcBorders>
          <w:top w:val="double" w:sz="2" w:space="0" w:color="F3D6A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1E2" w:themeFill="accent4" w:themeFillTint="33"/>
      </w:tcPr>
    </w:tblStylePr>
    <w:tblStylePr w:type="band1Horz">
      <w:tblPr/>
      <w:tcPr>
        <w:shd w:val="clear" w:color="auto" w:fill="FBF1E2" w:themeFill="accent4" w:themeFillTint="33"/>
      </w:tcPr>
    </w:tblStylePr>
  </w:style>
  <w:style w:type="paragraph" w:styleId="Header">
    <w:name w:val="header"/>
    <w:basedOn w:val="Normal"/>
    <w:link w:val="HeaderChar"/>
    <w:uiPriority w:val="99"/>
    <w:unhideWhenUsed/>
    <w:rsid w:val="00D772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23B"/>
  </w:style>
  <w:style w:type="paragraph" w:styleId="Footer">
    <w:name w:val="footer"/>
    <w:basedOn w:val="Normal"/>
    <w:link w:val="FooterChar"/>
    <w:uiPriority w:val="99"/>
    <w:unhideWhenUsed/>
    <w:rsid w:val="00D772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23B"/>
  </w:style>
  <w:style w:type="character" w:customStyle="1" w:styleId="Heading1Char">
    <w:name w:val="Heading 1 Char"/>
    <w:basedOn w:val="DefaultParagraphFont"/>
    <w:link w:val="Heading1"/>
    <w:uiPriority w:val="9"/>
    <w:rsid w:val="00BB4100"/>
    <w:rPr>
      <w:rFonts w:asciiTheme="majorHAnsi" w:eastAsiaTheme="majorEastAsia" w:hAnsiTheme="majorHAnsi" w:cstheme="majorBidi"/>
      <w:color w:val="FF0000"/>
      <w:sz w:val="28"/>
      <w:szCs w:val="28"/>
    </w:rPr>
  </w:style>
  <w:style w:type="paragraph" w:styleId="Title">
    <w:name w:val="Title"/>
    <w:basedOn w:val="Normal"/>
    <w:next w:val="Normal"/>
    <w:link w:val="TitleChar"/>
    <w:uiPriority w:val="10"/>
    <w:qFormat/>
    <w:rsid w:val="0055571F"/>
    <w:pPr>
      <w:spacing w:after="0" w:line="240" w:lineRule="auto"/>
      <w:contextualSpacing/>
    </w:pPr>
    <w:rPr>
      <w:rFonts w:asciiTheme="majorHAnsi" w:eastAsiaTheme="majorEastAsia" w:hAnsiTheme="majorHAnsi" w:cstheme="majorBidi"/>
      <w:spacing w:val="-10"/>
      <w:kern w:val="28"/>
      <w:sz w:val="48"/>
      <w:szCs w:val="48"/>
    </w:rPr>
  </w:style>
  <w:style w:type="character" w:customStyle="1" w:styleId="TitleChar">
    <w:name w:val="Title Char"/>
    <w:basedOn w:val="DefaultParagraphFont"/>
    <w:link w:val="Title"/>
    <w:uiPriority w:val="10"/>
    <w:rsid w:val="0055571F"/>
    <w:rPr>
      <w:rFonts w:asciiTheme="majorHAnsi" w:eastAsiaTheme="majorEastAsia" w:hAnsiTheme="majorHAnsi" w:cstheme="majorBidi"/>
      <w:spacing w:val="-10"/>
      <w:kern w:val="28"/>
      <w:sz w:val="48"/>
      <w:szCs w:val="48"/>
    </w:rPr>
  </w:style>
  <w:style w:type="paragraph" w:styleId="Caption">
    <w:name w:val="caption"/>
    <w:basedOn w:val="Normal"/>
    <w:next w:val="Normal"/>
    <w:uiPriority w:val="35"/>
    <w:unhideWhenUsed/>
    <w:qFormat/>
    <w:rsid w:val="001C09DE"/>
    <w:pPr>
      <w:spacing w:after="200" w:line="240" w:lineRule="auto"/>
    </w:pPr>
    <w:rPr>
      <w:b/>
      <w:iCs/>
      <w:color w:val="003843" w:themeColor="text2"/>
      <w:sz w:val="20"/>
      <w:szCs w:val="18"/>
    </w:rPr>
  </w:style>
  <w:style w:type="character" w:customStyle="1" w:styleId="Heading2Char">
    <w:name w:val="Heading 2 Char"/>
    <w:basedOn w:val="DefaultParagraphFont"/>
    <w:link w:val="Heading2"/>
    <w:uiPriority w:val="9"/>
    <w:rsid w:val="0006550B"/>
    <w:rPr>
      <w:rFonts w:asciiTheme="majorHAnsi" w:eastAsiaTheme="majorEastAsia" w:hAnsiTheme="majorHAnsi" w:cstheme="majorBidi"/>
      <w:color w:val="C00000"/>
      <w:sz w:val="24"/>
      <w:szCs w:val="24"/>
    </w:rPr>
  </w:style>
  <w:style w:type="paragraph" w:styleId="FootnoteText">
    <w:name w:val="footnote text"/>
    <w:basedOn w:val="Normal"/>
    <w:link w:val="FootnoteTextChar"/>
    <w:uiPriority w:val="99"/>
    <w:unhideWhenUsed/>
    <w:rsid w:val="00883D54"/>
    <w:pPr>
      <w:spacing w:after="0" w:line="240" w:lineRule="auto"/>
    </w:pPr>
    <w:rPr>
      <w:sz w:val="20"/>
      <w:szCs w:val="20"/>
    </w:rPr>
  </w:style>
  <w:style w:type="character" w:customStyle="1" w:styleId="FootnoteTextChar">
    <w:name w:val="Footnote Text Char"/>
    <w:basedOn w:val="DefaultParagraphFont"/>
    <w:link w:val="FootnoteText"/>
    <w:uiPriority w:val="99"/>
    <w:rsid w:val="00883D54"/>
    <w:rPr>
      <w:sz w:val="20"/>
      <w:szCs w:val="20"/>
    </w:rPr>
  </w:style>
  <w:style w:type="character" w:styleId="FootnoteReference">
    <w:name w:val="footnote reference"/>
    <w:basedOn w:val="DefaultParagraphFont"/>
    <w:uiPriority w:val="99"/>
    <w:semiHidden/>
    <w:unhideWhenUsed/>
    <w:rsid w:val="00883D54"/>
    <w:rPr>
      <w:vertAlign w:val="superscript"/>
    </w:rPr>
  </w:style>
  <w:style w:type="character" w:customStyle="1" w:styleId="Heading3Char">
    <w:name w:val="Heading 3 Char"/>
    <w:basedOn w:val="DefaultParagraphFont"/>
    <w:link w:val="Heading3"/>
    <w:uiPriority w:val="9"/>
    <w:rsid w:val="00883D54"/>
    <w:rPr>
      <w:rFonts w:asciiTheme="majorHAnsi" w:eastAsiaTheme="majorEastAsia" w:hAnsiTheme="majorHAnsi" w:cstheme="majorBidi"/>
      <w:color w:val="001B21" w:themeColor="accent1" w:themeShade="7F"/>
      <w:sz w:val="24"/>
      <w:szCs w:val="24"/>
    </w:rPr>
  </w:style>
  <w:style w:type="paragraph" w:customStyle="1" w:styleId="c-glossaryterm-definition">
    <w:name w:val="c-glossary__term-definition"/>
    <w:basedOn w:val="Normal"/>
    <w:rsid w:val="00883D54"/>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character" w:styleId="Hyperlink">
    <w:name w:val="Hyperlink"/>
    <w:basedOn w:val="DefaultParagraphFont"/>
    <w:uiPriority w:val="99"/>
    <w:unhideWhenUsed/>
    <w:rsid w:val="008B3B41"/>
    <w:rPr>
      <w:color w:val="6EADB2" w:themeColor="hyperlink"/>
      <w:u w:val="single"/>
    </w:rPr>
  </w:style>
  <w:style w:type="character" w:styleId="UnresolvedMention">
    <w:name w:val="Unresolved Mention"/>
    <w:basedOn w:val="DefaultParagraphFont"/>
    <w:uiPriority w:val="99"/>
    <w:unhideWhenUsed/>
    <w:rsid w:val="008B3B41"/>
    <w:rPr>
      <w:color w:val="605E5C"/>
      <w:shd w:val="clear" w:color="auto" w:fill="E1DFDD"/>
    </w:rPr>
  </w:style>
  <w:style w:type="paragraph" w:styleId="TOCHeading">
    <w:name w:val="TOC Heading"/>
    <w:basedOn w:val="Heading1"/>
    <w:next w:val="Normal"/>
    <w:uiPriority w:val="39"/>
    <w:unhideWhenUsed/>
    <w:qFormat/>
    <w:rsid w:val="006C08EB"/>
    <w:pPr>
      <w:outlineLvl w:val="9"/>
    </w:pPr>
    <w:rPr>
      <w:color w:val="002932" w:themeColor="accent1" w:themeShade="BF"/>
      <w:lang w:val="en-US"/>
    </w:rPr>
  </w:style>
  <w:style w:type="paragraph" w:styleId="TOC1">
    <w:name w:val="toc 1"/>
    <w:basedOn w:val="Normal"/>
    <w:next w:val="Normal"/>
    <w:autoRedefine/>
    <w:uiPriority w:val="39"/>
    <w:unhideWhenUsed/>
    <w:rsid w:val="006C08EB"/>
    <w:pPr>
      <w:spacing w:after="100"/>
    </w:pPr>
  </w:style>
  <w:style w:type="paragraph" w:styleId="TOC2">
    <w:name w:val="toc 2"/>
    <w:basedOn w:val="Normal"/>
    <w:next w:val="Normal"/>
    <w:autoRedefine/>
    <w:uiPriority w:val="39"/>
    <w:unhideWhenUsed/>
    <w:rsid w:val="006C08EB"/>
    <w:pPr>
      <w:spacing w:after="100"/>
      <w:ind w:left="220"/>
    </w:pPr>
  </w:style>
  <w:style w:type="paragraph" w:customStyle="1" w:styleId="Bullet2">
    <w:name w:val="Bullet 2"/>
    <w:basedOn w:val="ListParagraph"/>
    <w:rsid w:val="00134EBF"/>
    <w:pPr>
      <w:numPr>
        <w:numId w:val="3"/>
      </w:numPr>
      <w:tabs>
        <w:tab w:val="left" w:pos="7230"/>
      </w:tabs>
      <w:spacing w:before="240" w:after="240" w:line="240" w:lineRule="auto"/>
      <w:jc w:val="both"/>
    </w:pPr>
    <w:rPr>
      <w:rFonts w:ascii="Arial" w:hAnsi="Arial" w:cs="Arial"/>
      <w:sz w:val="20"/>
      <w:lang w:val="en-US"/>
    </w:rPr>
  </w:style>
  <w:style w:type="table" w:styleId="GridTable2-Accent6">
    <w:name w:val="Grid Table 2 Accent 6"/>
    <w:basedOn w:val="TableNormal"/>
    <w:uiPriority w:val="47"/>
    <w:rsid w:val="00257CFA"/>
    <w:pPr>
      <w:spacing w:after="0" w:line="240" w:lineRule="auto"/>
    </w:pPr>
    <w:tblPr>
      <w:tblStyleRowBandSize w:val="1"/>
      <w:tblStyleColBandSize w:val="1"/>
      <w:tblBorders>
        <w:top w:val="single" w:sz="2" w:space="0" w:color="E4A8B8" w:themeColor="accent6" w:themeTint="99"/>
        <w:bottom w:val="single" w:sz="2" w:space="0" w:color="E4A8B8" w:themeColor="accent6" w:themeTint="99"/>
        <w:insideH w:val="single" w:sz="2" w:space="0" w:color="E4A8B8" w:themeColor="accent6" w:themeTint="99"/>
        <w:insideV w:val="single" w:sz="2" w:space="0" w:color="E4A8B8" w:themeColor="accent6" w:themeTint="99"/>
      </w:tblBorders>
    </w:tblPr>
    <w:tblStylePr w:type="firstRow">
      <w:rPr>
        <w:b/>
        <w:bCs/>
      </w:rPr>
      <w:tblPr/>
      <w:tcPr>
        <w:tcBorders>
          <w:top w:val="nil"/>
          <w:bottom w:val="single" w:sz="12" w:space="0" w:color="E4A8B8" w:themeColor="accent6" w:themeTint="99"/>
          <w:insideH w:val="nil"/>
          <w:insideV w:val="nil"/>
        </w:tcBorders>
        <w:shd w:val="clear" w:color="auto" w:fill="FFFFFF" w:themeFill="background1"/>
      </w:tcPr>
    </w:tblStylePr>
    <w:tblStylePr w:type="lastRow">
      <w:rPr>
        <w:b/>
        <w:bCs/>
      </w:rPr>
      <w:tblPr/>
      <w:tcPr>
        <w:tcBorders>
          <w:top w:val="double" w:sz="2" w:space="0" w:color="E4A8B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2E7" w:themeFill="accent6" w:themeFillTint="33"/>
      </w:tcPr>
    </w:tblStylePr>
    <w:tblStylePr w:type="band1Horz">
      <w:tblPr/>
      <w:tcPr>
        <w:shd w:val="clear" w:color="auto" w:fill="F6E2E7" w:themeFill="accent6" w:themeFillTint="33"/>
      </w:tcPr>
    </w:tblStylePr>
  </w:style>
  <w:style w:type="table" w:styleId="GridTable2-Accent5">
    <w:name w:val="Grid Table 2 Accent 5"/>
    <w:basedOn w:val="TableNormal"/>
    <w:uiPriority w:val="47"/>
    <w:rsid w:val="00257CFA"/>
    <w:pPr>
      <w:spacing w:after="0" w:line="240" w:lineRule="auto"/>
    </w:pPr>
    <w:tblPr>
      <w:tblStyleRowBandSize w:val="1"/>
      <w:tblStyleColBandSize w:val="1"/>
      <w:tblBorders>
        <w:top w:val="single" w:sz="2" w:space="0" w:color="E4ADA3" w:themeColor="accent5" w:themeTint="99"/>
        <w:bottom w:val="single" w:sz="2" w:space="0" w:color="E4ADA3" w:themeColor="accent5" w:themeTint="99"/>
        <w:insideH w:val="single" w:sz="2" w:space="0" w:color="E4ADA3" w:themeColor="accent5" w:themeTint="99"/>
        <w:insideV w:val="single" w:sz="2" w:space="0" w:color="E4ADA3" w:themeColor="accent5" w:themeTint="99"/>
      </w:tblBorders>
    </w:tblPr>
    <w:tblStylePr w:type="firstRow">
      <w:rPr>
        <w:b/>
        <w:bCs/>
      </w:rPr>
      <w:tblPr/>
      <w:tcPr>
        <w:tcBorders>
          <w:top w:val="nil"/>
          <w:bottom w:val="single" w:sz="12" w:space="0" w:color="E4ADA3" w:themeColor="accent5" w:themeTint="99"/>
          <w:insideH w:val="nil"/>
          <w:insideV w:val="nil"/>
        </w:tcBorders>
        <w:shd w:val="clear" w:color="auto" w:fill="FFFFFF" w:themeFill="background1"/>
      </w:tcPr>
    </w:tblStylePr>
    <w:tblStylePr w:type="lastRow">
      <w:rPr>
        <w:b/>
        <w:bCs/>
      </w:rPr>
      <w:tblPr/>
      <w:tcPr>
        <w:tcBorders>
          <w:top w:val="double" w:sz="2" w:space="0" w:color="E4ADA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3E0" w:themeFill="accent5" w:themeFillTint="33"/>
      </w:tcPr>
    </w:tblStylePr>
    <w:tblStylePr w:type="band1Horz">
      <w:tblPr/>
      <w:tcPr>
        <w:shd w:val="clear" w:color="auto" w:fill="F6E3E0" w:themeFill="accent5" w:themeFillTint="33"/>
      </w:tcPr>
    </w:tblStylePr>
  </w:style>
  <w:style w:type="character" w:styleId="FollowedHyperlink">
    <w:name w:val="FollowedHyperlink"/>
    <w:basedOn w:val="DefaultParagraphFont"/>
    <w:uiPriority w:val="99"/>
    <w:semiHidden/>
    <w:unhideWhenUsed/>
    <w:rsid w:val="00AC24B0"/>
    <w:rPr>
      <w:color w:val="8AE09A" w:themeColor="followedHyperlink"/>
      <w:u w:val="single"/>
    </w:rPr>
  </w:style>
  <w:style w:type="character" w:styleId="Mention">
    <w:name w:val="Mention"/>
    <w:basedOn w:val="DefaultParagraphFont"/>
    <w:uiPriority w:val="99"/>
    <w:unhideWhenUsed/>
    <w:rsid w:val="003A0F9A"/>
    <w:rPr>
      <w:color w:val="2B579A"/>
      <w:shd w:val="clear" w:color="auto" w:fill="E1DFDD"/>
    </w:rPr>
  </w:style>
  <w:style w:type="paragraph" w:styleId="Revision">
    <w:name w:val="Revision"/>
    <w:hidden/>
    <w:uiPriority w:val="99"/>
    <w:semiHidden/>
    <w:rsid w:val="00D33BFB"/>
    <w:pPr>
      <w:spacing w:after="0" w:line="240" w:lineRule="auto"/>
    </w:pPr>
  </w:style>
  <w:style w:type="character" w:customStyle="1" w:styleId="ListParagraphChar">
    <w:name w:val="List Paragraph Char"/>
    <w:link w:val="ListParagraph"/>
    <w:uiPriority w:val="34"/>
    <w:rsid w:val="00FA4C60"/>
  </w:style>
  <w:style w:type="paragraph" w:styleId="TOC3">
    <w:name w:val="toc 3"/>
    <w:basedOn w:val="Normal"/>
    <w:next w:val="Normal"/>
    <w:autoRedefine/>
    <w:uiPriority w:val="39"/>
    <w:unhideWhenUsed/>
    <w:rsid w:val="00240CB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458541">
      <w:bodyDiv w:val="1"/>
      <w:marLeft w:val="0"/>
      <w:marRight w:val="0"/>
      <w:marTop w:val="0"/>
      <w:marBottom w:val="0"/>
      <w:divBdr>
        <w:top w:val="none" w:sz="0" w:space="0" w:color="auto"/>
        <w:left w:val="none" w:sz="0" w:space="0" w:color="auto"/>
        <w:bottom w:val="none" w:sz="0" w:space="0" w:color="auto"/>
        <w:right w:val="none" w:sz="0" w:space="0" w:color="auto"/>
      </w:divBdr>
    </w:div>
    <w:div w:id="585840432">
      <w:bodyDiv w:val="1"/>
      <w:marLeft w:val="0"/>
      <w:marRight w:val="0"/>
      <w:marTop w:val="0"/>
      <w:marBottom w:val="0"/>
      <w:divBdr>
        <w:top w:val="none" w:sz="0" w:space="0" w:color="auto"/>
        <w:left w:val="none" w:sz="0" w:space="0" w:color="auto"/>
        <w:bottom w:val="none" w:sz="0" w:space="0" w:color="auto"/>
        <w:right w:val="none" w:sz="0" w:space="0" w:color="auto"/>
      </w:divBdr>
    </w:div>
    <w:div w:id="1000155924">
      <w:bodyDiv w:val="1"/>
      <w:marLeft w:val="0"/>
      <w:marRight w:val="0"/>
      <w:marTop w:val="0"/>
      <w:marBottom w:val="0"/>
      <w:divBdr>
        <w:top w:val="none" w:sz="0" w:space="0" w:color="auto"/>
        <w:left w:val="none" w:sz="0" w:space="0" w:color="auto"/>
        <w:bottom w:val="none" w:sz="0" w:space="0" w:color="auto"/>
        <w:right w:val="none" w:sz="0" w:space="0" w:color="auto"/>
      </w:divBdr>
    </w:div>
    <w:div w:id="1040667206">
      <w:bodyDiv w:val="1"/>
      <w:marLeft w:val="0"/>
      <w:marRight w:val="0"/>
      <w:marTop w:val="0"/>
      <w:marBottom w:val="0"/>
      <w:divBdr>
        <w:top w:val="none" w:sz="0" w:space="0" w:color="auto"/>
        <w:left w:val="none" w:sz="0" w:space="0" w:color="auto"/>
        <w:bottom w:val="none" w:sz="0" w:space="0" w:color="auto"/>
        <w:right w:val="none" w:sz="0" w:space="0" w:color="auto"/>
      </w:divBdr>
    </w:div>
    <w:div w:id="1542549462">
      <w:bodyDiv w:val="1"/>
      <w:marLeft w:val="0"/>
      <w:marRight w:val="0"/>
      <w:marTop w:val="0"/>
      <w:marBottom w:val="0"/>
      <w:divBdr>
        <w:top w:val="none" w:sz="0" w:space="0" w:color="auto"/>
        <w:left w:val="none" w:sz="0" w:space="0" w:color="auto"/>
        <w:bottom w:val="none" w:sz="0" w:space="0" w:color="auto"/>
        <w:right w:val="none" w:sz="0" w:space="0" w:color="auto"/>
      </w:divBdr>
    </w:div>
    <w:div w:id="1651250668">
      <w:bodyDiv w:val="1"/>
      <w:marLeft w:val="0"/>
      <w:marRight w:val="0"/>
      <w:marTop w:val="0"/>
      <w:marBottom w:val="0"/>
      <w:divBdr>
        <w:top w:val="none" w:sz="0" w:space="0" w:color="auto"/>
        <w:left w:val="none" w:sz="0" w:space="0" w:color="auto"/>
        <w:bottom w:val="none" w:sz="0" w:space="0" w:color="auto"/>
        <w:right w:val="none" w:sz="0" w:space="0" w:color="auto"/>
      </w:divBdr>
    </w:div>
    <w:div w:id="213602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rgio.Fernandes@ifrc.org" TargetMode="External"/><Relationship Id="rId18" Type="http://schemas.openxmlformats.org/officeDocument/2006/relationships/hyperlink" Target="https://cash-hub.org/guidance-and-tools/programme-guidance/" TargetMode="External"/><Relationship Id="rId26" Type="http://schemas.openxmlformats.org/officeDocument/2006/relationships/hyperlink" Target="https://ifrc.csod.com/ui/lms-learning-details/app/curriculum/e095751e-53d5-4e26-9f66-ee1db2c65e5d" TargetMode="External"/><Relationship Id="rId39" Type="http://schemas.openxmlformats.org/officeDocument/2006/relationships/footer" Target="footer1.xml"/><Relationship Id="rId21" Type="http://schemas.openxmlformats.org/officeDocument/2006/relationships/hyperlink" Target="https://cash-hub.org/wp-content/uploads/sites/3/2020/11/2_4_2-IFRC-CBP-SOPs_EN-2.docx" TargetMode="External"/><Relationship Id="rId34" Type="http://schemas.openxmlformats.org/officeDocument/2006/relationships/hyperlink" Target="https://cash-hub.org/wp-content/uploads/sites/3/2021/12/Exception-to-Bid-Template-IFRC-Africa.docx"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cmcash.org/" TargetMode="External"/><Relationship Id="rId20" Type="http://schemas.openxmlformats.org/officeDocument/2006/relationships/hyperlink" Target="https://cash-hub.org/fr/" TargetMode="External"/><Relationship Id="rId29" Type="http://schemas.openxmlformats.org/officeDocument/2006/relationships/package" Target="embeddings/Microsoft_Word_Document.docx"/><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ash-hub.org/wp-content/uploads/sites/3/2021/07/CVA-Data-Protection-Guidance-final-French.pdf" TargetMode="External"/><Relationship Id="rId32" Type="http://schemas.openxmlformats.org/officeDocument/2006/relationships/image" Target="media/image5.emf"/><Relationship Id="rId37" Type="http://schemas.openxmlformats.org/officeDocument/2006/relationships/image" Target="media/image7.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cash-hub.org/resources/africa-cash-community-of-practice/africa-cop-key-documents-and-tools/" TargetMode="External"/><Relationship Id="rId23" Type="http://schemas.openxmlformats.org/officeDocument/2006/relationships/hyperlink" Target="https://cash-hub.org/wp-content/uploads/sites/3/2021/01/CVA-Data-Protection-Guidance-final.pdf" TargetMode="External"/><Relationship Id="rId28" Type="http://schemas.openxmlformats.org/officeDocument/2006/relationships/image" Target="media/image3.emf"/><Relationship Id="rId36" Type="http://schemas.openxmlformats.org/officeDocument/2006/relationships/package" Target="embeddings/Microsoft_Word_Document3.docx"/><Relationship Id="rId10" Type="http://schemas.openxmlformats.org/officeDocument/2006/relationships/endnotes" Target="endnotes.xml"/><Relationship Id="rId19" Type="http://schemas.openxmlformats.org/officeDocument/2006/relationships/hyperlink" Target="https://cash-hub.org/" TargetMode="External"/><Relationship Id="rId31"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rren.OYAYO@ifrc.org" TargetMode="External"/><Relationship Id="rId22" Type="http://schemas.openxmlformats.org/officeDocument/2006/relationships/image" Target="media/image2.png"/><Relationship Id="rId27" Type="http://schemas.openxmlformats.org/officeDocument/2006/relationships/hyperlink" Target="https://ifrc.csod.com/ui/lms-learning-details/app/curriculum/e095751e-53d5-4e26-9f66-ee1db2c65e5d" TargetMode="External"/><Relationship Id="rId30" Type="http://schemas.openxmlformats.org/officeDocument/2006/relationships/image" Target="media/image4.emf"/><Relationship Id="rId35" Type="http://schemas.openxmlformats.org/officeDocument/2006/relationships/image" Target="media/image6.emf"/><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Maja.Tonning@ifrc.org" TargetMode="External"/><Relationship Id="rId17" Type="http://schemas.openxmlformats.org/officeDocument/2006/relationships/hyperlink" Target="https://rcmcash.org/fr/boite-a-outils/" TargetMode="External"/><Relationship Id="rId25" Type="http://schemas.openxmlformats.org/officeDocument/2006/relationships/hyperlink" Target="https://fednet.ifrc.org/FedNet/Our%20IFRC/Procedures%20Database/Procedures/092_e_v300_Procurement%20Manual.pdf" TargetMode="External"/><Relationship Id="rId33" Type="http://schemas.openxmlformats.org/officeDocument/2006/relationships/package" Target="embeddings/Microsoft_Word_Document2.docx"/><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cash-hub.org/resource/ifrc-procurement-manual/" TargetMode="External"/><Relationship Id="rId1" Type="http://schemas.openxmlformats.org/officeDocument/2006/relationships/hyperlink" Target="https://www.calpnetwork.org/resources/glossary-of-ter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eme_KAC">
  <a:themeElements>
    <a:clrScheme name="Personnalisé 10">
      <a:dk1>
        <a:sysClr val="windowText" lastClr="000000"/>
      </a:dk1>
      <a:lt1>
        <a:srgbClr val="FFFFFF"/>
      </a:lt1>
      <a:dk2>
        <a:srgbClr val="003843"/>
      </a:dk2>
      <a:lt2>
        <a:srgbClr val="503249"/>
      </a:lt2>
      <a:accent1>
        <a:srgbClr val="003843"/>
      </a:accent1>
      <a:accent2>
        <a:srgbClr val="003843"/>
      </a:accent2>
      <a:accent3>
        <a:srgbClr val="EBEF78"/>
      </a:accent3>
      <a:accent4>
        <a:srgbClr val="EBBB6F"/>
      </a:accent4>
      <a:accent5>
        <a:srgbClr val="D27867"/>
      </a:accent5>
      <a:accent6>
        <a:srgbClr val="D26F8A"/>
      </a:accent6>
      <a:hlink>
        <a:srgbClr val="6EADB2"/>
      </a:hlink>
      <a:folHlink>
        <a:srgbClr val="8AE09A"/>
      </a:folHlink>
    </a:clrScheme>
    <a:fontScheme name="Personnalisé 1">
      <a:majorFont>
        <a:latin typeface="Segoe UI Semilight"/>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57150">
          <a:solidFill>
            <a:srgbClr val="FFFFFF"/>
          </a:solidFill>
        </a:ln>
      </a:spPr>
      <a:bodyPr rtlCol="0" anchor="ctr"/>
      <a:lstStyle>
        <a:defPPr algn="ctr">
          <a:defRPr baseline="0"/>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ème_keyaidconsulting_2" id="{4C419016-16C7-4099-9A26-78942E8D6CF3}" vid="{7BA6B3CD-089D-4490-890F-F363DC80002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A66E3CD12EA64C9FEB9FA03E6376F3" ma:contentTypeVersion="4" ma:contentTypeDescription="Create a new document." ma:contentTypeScope="" ma:versionID="5815471ff850a6212cfb9e86b10c2302">
  <xsd:schema xmlns:xsd="http://www.w3.org/2001/XMLSchema" xmlns:xs="http://www.w3.org/2001/XMLSchema" xmlns:p="http://schemas.microsoft.com/office/2006/metadata/properties" xmlns:ns2="b5bd965e-0135-45dc-98f4-b0678046be6c" targetNamespace="http://schemas.microsoft.com/office/2006/metadata/properties" ma:root="true" ma:fieldsID="fc5029999429f8ad2dfa23773dbbc72a" ns2:_="">
    <xsd:import namespace="b5bd965e-0135-45dc-98f4-b0678046be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d965e-0135-45dc-98f4-b0678046be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5D32F7-604A-4E14-B601-CA78CE269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d965e-0135-45dc-98f4-b0678046b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B9D2D1-6754-42C5-A087-6C75398FF8A6}">
  <ds:schemaRefs>
    <ds:schemaRef ds:uri="http://schemas.openxmlformats.org/officeDocument/2006/bibliography"/>
  </ds:schemaRefs>
</ds:datastoreItem>
</file>

<file path=customXml/itemProps3.xml><?xml version="1.0" encoding="utf-8"?>
<ds:datastoreItem xmlns:ds="http://schemas.openxmlformats.org/officeDocument/2006/customXml" ds:itemID="{14F2F0C8-E675-4EC7-AB01-B05FDDFF334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3AEC0B-F373-4A2F-B149-33DFFB6DF9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22</Pages>
  <Words>6364</Words>
  <Characters>38824</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45098</CharactersWithSpaces>
  <SharedDoc>false</SharedDoc>
  <HLinks>
    <vt:vector size="234" baseType="variant">
      <vt:variant>
        <vt:i4>6553669</vt:i4>
      </vt:variant>
      <vt:variant>
        <vt:i4>180</vt:i4>
      </vt:variant>
      <vt:variant>
        <vt:i4>0</vt:i4>
      </vt:variant>
      <vt:variant>
        <vt:i4>5</vt:i4>
      </vt:variant>
      <vt:variant>
        <vt:lpwstr>https://euc-word-edit.officeapps.live.com/we/wordeditorframe.aspx?ui=en%2DUS&amp;rs=en%2DUS&amp;actnavid=eyJjIjo2MjQ5MDU1Mzd9&amp;wopisrc=https%3A%2F%2Fifrcorg.sharepoint.com%2Fsites%2FCash-logs-FSPprocurement%2F_vti_bin%2Fwopi.ashx%2Ffiles%2F5e4db8ef3e1d4fd582443942b060bfbc&amp;wdenableroaming=1&amp;mscc=1&amp;hid=6DF403A0-A002-3000-71FC-8C214A00F236&amp;wdorigin=AuthPrompt&amp;jsapi=1&amp;jsapiver=v1&amp;newsession=1&amp;corrid=b66f4d8c-1e00-83ac-504a-cb7977e670c6&amp;usid=b66f4d8c-1e00-83ac-504a-cb7977e670c6&amp;sftc=1&amp;mtf=1&amp;sfp=1&amp;instantedit=1&amp;wopicomplete=1&amp;wdredirectionreason=Unified_SingleFlush&amp;preseededsessionkey=860e1764-18f8-f5ff-b5cd-1bf38e5d3541&amp;preseededwacsessionid=b66f4d8c-1e00-83ac-504a-cb7977e670c6&amp;rct=Medium&amp;ctp=LeastProtected</vt:lpwstr>
      </vt:variant>
      <vt:variant>
        <vt:lpwstr>_ftn1</vt:lpwstr>
      </vt:variant>
      <vt:variant>
        <vt:i4>917557</vt:i4>
      </vt:variant>
      <vt:variant>
        <vt:i4>165</vt:i4>
      </vt:variant>
      <vt:variant>
        <vt:i4>0</vt:i4>
      </vt:variant>
      <vt:variant>
        <vt:i4>5</vt:i4>
      </vt:variant>
      <vt:variant>
        <vt:lpwstr/>
      </vt:variant>
      <vt:variant>
        <vt:lpwstr>_Annex_2:_Checklist</vt:lpwstr>
      </vt:variant>
      <vt:variant>
        <vt:i4>131099</vt:i4>
      </vt:variant>
      <vt:variant>
        <vt:i4>162</vt:i4>
      </vt:variant>
      <vt:variant>
        <vt:i4>0</vt:i4>
      </vt:variant>
      <vt:variant>
        <vt:i4>5</vt:i4>
      </vt:variant>
      <vt:variant>
        <vt:lpwstr>https://ifrc.csod.com/ui/lms-learning-details/app/curriculum/e095751e-53d5-4e26-9f66-ee1db2c65e5d</vt:lpwstr>
      </vt:variant>
      <vt:variant>
        <vt:lpwstr/>
      </vt:variant>
      <vt:variant>
        <vt:i4>131099</vt:i4>
      </vt:variant>
      <vt:variant>
        <vt:i4>159</vt:i4>
      </vt:variant>
      <vt:variant>
        <vt:i4>0</vt:i4>
      </vt:variant>
      <vt:variant>
        <vt:i4>5</vt:i4>
      </vt:variant>
      <vt:variant>
        <vt:lpwstr>https://ifrc.csod.com/ui/lms-learning-details/app/curriculum/e095751e-53d5-4e26-9f66-ee1db2c65e5d</vt:lpwstr>
      </vt:variant>
      <vt:variant>
        <vt:lpwstr/>
      </vt:variant>
      <vt:variant>
        <vt:i4>3014683</vt:i4>
      </vt:variant>
      <vt:variant>
        <vt:i4>156</vt:i4>
      </vt:variant>
      <vt:variant>
        <vt:i4>0</vt:i4>
      </vt:variant>
      <vt:variant>
        <vt:i4>5</vt:i4>
      </vt:variant>
      <vt:variant>
        <vt:lpwstr>https://fednet.ifrc.org/FedNet/Our IFRC/Procedures Database/Procedures/092_e_v300_Procurement Manual.pdf</vt:lpwstr>
      </vt:variant>
      <vt:variant>
        <vt:lpwstr/>
      </vt:variant>
      <vt:variant>
        <vt:i4>2031646</vt:i4>
      </vt:variant>
      <vt:variant>
        <vt:i4>153</vt:i4>
      </vt:variant>
      <vt:variant>
        <vt:i4>0</vt:i4>
      </vt:variant>
      <vt:variant>
        <vt:i4>5</vt:i4>
      </vt:variant>
      <vt:variant>
        <vt:lpwstr>https://cash-hub.org/wp-content/uploads/sites/3/2021/07/CVA-Data-Protection-Guidance-final-French.pdf</vt:lpwstr>
      </vt:variant>
      <vt:variant>
        <vt:lpwstr/>
      </vt:variant>
      <vt:variant>
        <vt:i4>2293883</vt:i4>
      </vt:variant>
      <vt:variant>
        <vt:i4>150</vt:i4>
      </vt:variant>
      <vt:variant>
        <vt:i4>0</vt:i4>
      </vt:variant>
      <vt:variant>
        <vt:i4>5</vt:i4>
      </vt:variant>
      <vt:variant>
        <vt:lpwstr>https://cash-hub.org/wp-content/uploads/sites/3/2021/01/CVA-Data-Protection-Guidance-final.pdf</vt:lpwstr>
      </vt:variant>
      <vt:variant>
        <vt:lpwstr/>
      </vt:variant>
      <vt:variant>
        <vt:i4>7864395</vt:i4>
      </vt:variant>
      <vt:variant>
        <vt:i4>144</vt:i4>
      </vt:variant>
      <vt:variant>
        <vt:i4>0</vt:i4>
      </vt:variant>
      <vt:variant>
        <vt:i4>5</vt:i4>
      </vt:variant>
      <vt:variant>
        <vt:lpwstr/>
      </vt:variant>
      <vt:variant>
        <vt:lpwstr>_Annex_2:_Process</vt:lpwstr>
      </vt:variant>
      <vt:variant>
        <vt:i4>6291485</vt:i4>
      </vt:variant>
      <vt:variant>
        <vt:i4>141</vt:i4>
      </vt:variant>
      <vt:variant>
        <vt:i4>0</vt:i4>
      </vt:variant>
      <vt:variant>
        <vt:i4>5</vt:i4>
      </vt:variant>
      <vt:variant>
        <vt:lpwstr>https://cash-hub.org/wp-content/uploads/sites/3/2020/11/2_4_2-IFRC-CBP-SOPs_EN-2.docx</vt:lpwstr>
      </vt:variant>
      <vt:variant>
        <vt:lpwstr/>
      </vt:variant>
      <vt:variant>
        <vt:i4>5439497</vt:i4>
      </vt:variant>
      <vt:variant>
        <vt:i4>138</vt:i4>
      </vt:variant>
      <vt:variant>
        <vt:i4>0</vt:i4>
      </vt:variant>
      <vt:variant>
        <vt:i4>5</vt:i4>
      </vt:variant>
      <vt:variant>
        <vt:lpwstr>https://cash-hub.org/fr/</vt:lpwstr>
      </vt:variant>
      <vt:variant>
        <vt:lpwstr/>
      </vt:variant>
      <vt:variant>
        <vt:i4>1704020</vt:i4>
      </vt:variant>
      <vt:variant>
        <vt:i4>135</vt:i4>
      </vt:variant>
      <vt:variant>
        <vt:i4>0</vt:i4>
      </vt:variant>
      <vt:variant>
        <vt:i4>5</vt:i4>
      </vt:variant>
      <vt:variant>
        <vt:lpwstr>https://cash-hub.org/</vt:lpwstr>
      </vt:variant>
      <vt:variant>
        <vt:lpwstr/>
      </vt:variant>
      <vt:variant>
        <vt:i4>7995493</vt:i4>
      </vt:variant>
      <vt:variant>
        <vt:i4>132</vt:i4>
      </vt:variant>
      <vt:variant>
        <vt:i4>0</vt:i4>
      </vt:variant>
      <vt:variant>
        <vt:i4>5</vt:i4>
      </vt:variant>
      <vt:variant>
        <vt:lpwstr>https://cash-hub.org/guidance-and-tools/programme-guidance/</vt:lpwstr>
      </vt:variant>
      <vt:variant>
        <vt:lpwstr/>
      </vt:variant>
      <vt:variant>
        <vt:i4>3407971</vt:i4>
      </vt:variant>
      <vt:variant>
        <vt:i4>129</vt:i4>
      </vt:variant>
      <vt:variant>
        <vt:i4>0</vt:i4>
      </vt:variant>
      <vt:variant>
        <vt:i4>5</vt:i4>
      </vt:variant>
      <vt:variant>
        <vt:lpwstr>https://rcmcash.org/fr/boite-a-outils/</vt:lpwstr>
      </vt:variant>
      <vt:variant>
        <vt:lpwstr/>
      </vt:variant>
      <vt:variant>
        <vt:i4>1114206</vt:i4>
      </vt:variant>
      <vt:variant>
        <vt:i4>126</vt:i4>
      </vt:variant>
      <vt:variant>
        <vt:i4>0</vt:i4>
      </vt:variant>
      <vt:variant>
        <vt:i4>5</vt:i4>
      </vt:variant>
      <vt:variant>
        <vt:lpwstr>https://rcmcash.org/</vt:lpwstr>
      </vt:variant>
      <vt:variant>
        <vt:lpwstr/>
      </vt:variant>
      <vt:variant>
        <vt:i4>1835064</vt:i4>
      </vt:variant>
      <vt:variant>
        <vt:i4>123</vt:i4>
      </vt:variant>
      <vt:variant>
        <vt:i4>0</vt:i4>
      </vt:variant>
      <vt:variant>
        <vt:i4>5</vt:i4>
      </vt:variant>
      <vt:variant>
        <vt:lpwstr/>
      </vt:variant>
      <vt:variant>
        <vt:lpwstr>_Annex_3:_Glossary</vt:lpwstr>
      </vt:variant>
      <vt:variant>
        <vt:i4>1638460</vt:i4>
      </vt:variant>
      <vt:variant>
        <vt:i4>116</vt:i4>
      </vt:variant>
      <vt:variant>
        <vt:i4>0</vt:i4>
      </vt:variant>
      <vt:variant>
        <vt:i4>5</vt:i4>
      </vt:variant>
      <vt:variant>
        <vt:lpwstr/>
      </vt:variant>
      <vt:variant>
        <vt:lpwstr>_Toc88041153</vt:lpwstr>
      </vt:variant>
      <vt:variant>
        <vt:i4>1572924</vt:i4>
      </vt:variant>
      <vt:variant>
        <vt:i4>110</vt:i4>
      </vt:variant>
      <vt:variant>
        <vt:i4>0</vt:i4>
      </vt:variant>
      <vt:variant>
        <vt:i4>5</vt:i4>
      </vt:variant>
      <vt:variant>
        <vt:lpwstr/>
      </vt:variant>
      <vt:variant>
        <vt:lpwstr>_Toc88041152</vt:lpwstr>
      </vt:variant>
      <vt:variant>
        <vt:i4>1769532</vt:i4>
      </vt:variant>
      <vt:variant>
        <vt:i4>104</vt:i4>
      </vt:variant>
      <vt:variant>
        <vt:i4>0</vt:i4>
      </vt:variant>
      <vt:variant>
        <vt:i4>5</vt:i4>
      </vt:variant>
      <vt:variant>
        <vt:lpwstr/>
      </vt:variant>
      <vt:variant>
        <vt:lpwstr>_Toc88041151</vt:lpwstr>
      </vt:variant>
      <vt:variant>
        <vt:i4>1703996</vt:i4>
      </vt:variant>
      <vt:variant>
        <vt:i4>98</vt:i4>
      </vt:variant>
      <vt:variant>
        <vt:i4>0</vt:i4>
      </vt:variant>
      <vt:variant>
        <vt:i4>5</vt:i4>
      </vt:variant>
      <vt:variant>
        <vt:lpwstr/>
      </vt:variant>
      <vt:variant>
        <vt:lpwstr>_Toc88041150</vt:lpwstr>
      </vt:variant>
      <vt:variant>
        <vt:i4>1245245</vt:i4>
      </vt:variant>
      <vt:variant>
        <vt:i4>92</vt:i4>
      </vt:variant>
      <vt:variant>
        <vt:i4>0</vt:i4>
      </vt:variant>
      <vt:variant>
        <vt:i4>5</vt:i4>
      </vt:variant>
      <vt:variant>
        <vt:lpwstr/>
      </vt:variant>
      <vt:variant>
        <vt:lpwstr>_Toc88041149</vt:lpwstr>
      </vt:variant>
      <vt:variant>
        <vt:i4>1179709</vt:i4>
      </vt:variant>
      <vt:variant>
        <vt:i4>86</vt:i4>
      </vt:variant>
      <vt:variant>
        <vt:i4>0</vt:i4>
      </vt:variant>
      <vt:variant>
        <vt:i4>5</vt:i4>
      </vt:variant>
      <vt:variant>
        <vt:lpwstr/>
      </vt:variant>
      <vt:variant>
        <vt:lpwstr>_Toc88041148</vt:lpwstr>
      </vt:variant>
      <vt:variant>
        <vt:i4>1900605</vt:i4>
      </vt:variant>
      <vt:variant>
        <vt:i4>80</vt:i4>
      </vt:variant>
      <vt:variant>
        <vt:i4>0</vt:i4>
      </vt:variant>
      <vt:variant>
        <vt:i4>5</vt:i4>
      </vt:variant>
      <vt:variant>
        <vt:lpwstr/>
      </vt:variant>
      <vt:variant>
        <vt:lpwstr>_Toc88041147</vt:lpwstr>
      </vt:variant>
      <vt:variant>
        <vt:i4>1835069</vt:i4>
      </vt:variant>
      <vt:variant>
        <vt:i4>74</vt:i4>
      </vt:variant>
      <vt:variant>
        <vt:i4>0</vt:i4>
      </vt:variant>
      <vt:variant>
        <vt:i4>5</vt:i4>
      </vt:variant>
      <vt:variant>
        <vt:lpwstr/>
      </vt:variant>
      <vt:variant>
        <vt:lpwstr>_Toc88041146</vt:lpwstr>
      </vt:variant>
      <vt:variant>
        <vt:i4>2031677</vt:i4>
      </vt:variant>
      <vt:variant>
        <vt:i4>68</vt:i4>
      </vt:variant>
      <vt:variant>
        <vt:i4>0</vt:i4>
      </vt:variant>
      <vt:variant>
        <vt:i4>5</vt:i4>
      </vt:variant>
      <vt:variant>
        <vt:lpwstr/>
      </vt:variant>
      <vt:variant>
        <vt:lpwstr>_Toc88041145</vt:lpwstr>
      </vt:variant>
      <vt:variant>
        <vt:i4>1966141</vt:i4>
      </vt:variant>
      <vt:variant>
        <vt:i4>62</vt:i4>
      </vt:variant>
      <vt:variant>
        <vt:i4>0</vt:i4>
      </vt:variant>
      <vt:variant>
        <vt:i4>5</vt:i4>
      </vt:variant>
      <vt:variant>
        <vt:lpwstr/>
      </vt:variant>
      <vt:variant>
        <vt:lpwstr>_Toc88041144</vt:lpwstr>
      </vt:variant>
      <vt:variant>
        <vt:i4>1638461</vt:i4>
      </vt:variant>
      <vt:variant>
        <vt:i4>56</vt:i4>
      </vt:variant>
      <vt:variant>
        <vt:i4>0</vt:i4>
      </vt:variant>
      <vt:variant>
        <vt:i4>5</vt:i4>
      </vt:variant>
      <vt:variant>
        <vt:lpwstr/>
      </vt:variant>
      <vt:variant>
        <vt:lpwstr>_Toc88041143</vt:lpwstr>
      </vt:variant>
      <vt:variant>
        <vt:i4>1572925</vt:i4>
      </vt:variant>
      <vt:variant>
        <vt:i4>50</vt:i4>
      </vt:variant>
      <vt:variant>
        <vt:i4>0</vt:i4>
      </vt:variant>
      <vt:variant>
        <vt:i4>5</vt:i4>
      </vt:variant>
      <vt:variant>
        <vt:lpwstr/>
      </vt:variant>
      <vt:variant>
        <vt:lpwstr>_Toc88041142</vt:lpwstr>
      </vt:variant>
      <vt:variant>
        <vt:i4>1769533</vt:i4>
      </vt:variant>
      <vt:variant>
        <vt:i4>44</vt:i4>
      </vt:variant>
      <vt:variant>
        <vt:i4>0</vt:i4>
      </vt:variant>
      <vt:variant>
        <vt:i4>5</vt:i4>
      </vt:variant>
      <vt:variant>
        <vt:lpwstr/>
      </vt:variant>
      <vt:variant>
        <vt:lpwstr>_Toc88041141</vt:lpwstr>
      </vt:variant>
      <vt:variant>
        <vt:i4>1703997</vt:i4>
      </vt:variant>
      <vt:variant>
        <vt:i4>38</vt:i4>
      </vt:variant>
      <vt:variant>
        <vt:i4>0</vt:i4>
      </vt:variant>
      <vt:variant>
        <vt:i4>5</vt:i4>
      </vt:variant>
      <vt:variant>
        <vt:lpwstr/>
      </vt:variant>
      <vt:variant>
        <vt:lpwstr>_Toc88041140</vt:lpwstr>
      </vt:variant>
      <vt:variant>
        <vt:i4>1245242</vt:i4>
      </vt:variant>
      <vt:variant>
        <vt:i4>32</vt:i4>
      </vt:variant>
      <vt:variant>
        <vt:i4>0</vt:i4>
      </vt:variant>
      <vt:variant>
        <vt:i4>5</vt:i4>
      </vt:variant>
      <vt:variant>
        <vt:lpwstr/>
      </vt:variant>
      <vt:variant>
        <vt:lpwstr>_Toc88041139</vt:lpwstr>
      </vt:variant>
      <vt:variant>
        <vt:i4>1179706</vt:i4>
      </vt:variant>
      <vt:variant>
        <vt:i4>26</vt:i4>
      </vt:variant>
      <vt:variant>
        <vt:i4>0</vt:i4>
      </vt:variant>
      <vt:variant>
        <vt:i4>5</vt:i4>
      </vt:variant>
      <vt:variant>
        <vt:lpwstr/>
      </vt:variant>
      <vt:variant>
        <vt:lpwstr>_Toc88041138</vt:lpwstr>
      </vt:variant>
      <vt:variant>
        <vt:i4>1900602</vt:i4>
      </vt:variant>
      <vt:variant>
        <vt:i4>20</vt:i4>
      </vt:variant>
      <vt:variant>
        <vt:i4>0</vt:i4>
      </vt:variant>
      <vt:variant>
        <vt:i4>5</vt:i4>
      </vt:variant>
      <vt:variant>
        <vt:lpwstr/>
      </vt:variant>
      <vt:variant>
        <vt:lpwstr>_Toc88041137</vt:lpwstr>
      </vt:variant>
      <vt:variant>
        <vt:i4>1835066</vt:i4>
      </vt:variant>
      <vt:variant>
        <vt:i4>14</vt:i4>
      </vt:variant>
      <vt:variant>
        <vt:i4>0</vt:i4>
      </vt:variant>
      <vt:variant>
        <vt:i4>5</vt:i4>
      </vt:variant>
      <vt:variant>
        <vt:lpwstr/>
      </vt:variant>
      <vt:variant>
        <vt:lpwstr>_Toc88041136</vt:lpwstr>
      </vt:variant>
      <vt:variant>
        <vt:i4>7667729</vt:i4>
      </vt:variant>
      <vt:variant>
        <vt:i4>9</vt:i4>
      </vt:variant>
      <vt:variant>
        <vt:i4>0</vt:i4>
      </vt:variant>
      <vt:variant>
        <vt:i4>5</vt:i4>
      </vt:variant>
      <vt:variant>
        <vt:lpwstr>mailto:Carren.OYAYO@ifrc.org</vt:lpwstr>
      </vt:variant>
      <vt:variant>
        <vt:lpwstr/>
      </vt:variant>
      <vt:variant>
        <vt:i4>6881282</vt:i4>
      </vt:variant>
      <vt:variant>
        <vt:i4>6</vt:i4>
      </vt:variant>
      <vt:variant>
        <vt:i4>0</vt:i4>
      </vt:variant>
      <vt:variant>
        <vt:i4>5</vt:i4>
      </vt:variant>
      <vt:variant>
        <vt:lpwstr>mailto:Sergio.Fernandes@ifrc.org</vt:lpwstr>
      </vt:variant>
      <vt:variant>
        <vt:lpwstr/>
      </vt:variant>
      <vt:variant>
        <vt:i4>6881305</vt:i4>
      </vt:variant>
      <vt:variant>
        <vt:i4>3</vt:i4>
      </vt:variant>
      <vt:variant>
        <vt:i4>0</vt:i4>
      </vt:variant>
      <vt:variant>
        <vt:i4>5</vt:i4>
      </vt:variant>
      <vt:variant>
        <vt:lpwstr>mailto:Maja.Tonning@ifrc.org</vt:lpwstr>
      </vt:variant>
      <vt:variant>
        <vt:lpwstr/>
      </vt:variant>
      <vt:variant>
        <vt:i4>7602277</vt:i4>
      </vt:variant>
      <vt:variant>
        <vt:i4>3</vt:i4>
      </vt:variant>
      <vt:variant>
        <vt:i4>0</vt:i4>
      </vt:variant>
      <vt:variant>
        <vt:i4>5</vt:i4>
      </vt:variant>
      <vt:variant>
        <vt:lpwstr>https://cash-hub.org/resource/ifrc-procurement-manual/</vt:lpwstr>
      </vt:variant>
      <vt:variant>
        <vt:lpwstr/>
      </vt:variant>
      <vt:variant>
        <vt:i4>1703946</vt:i4>
      </vt:variant>
      <vt:variant>
        <vt:i4>0</vt:i4>
      </vt:variant>
      <vt:variant>
        <vt:i4>0</vt:i4>
      </vt:variant>
      <vt:variant>
        <vt:i4>5</vt:i4>
      </vt:variant>
      <vt:variant>
        <vt:lpwstr>https://www.calpnetwork.org/resources/glossary-of-terms/</vt:lpwstr>
      </vt:variant>
      <vt:variant>
        <vt:lpwstr/>
      </vt:variant>
      <vt:variant>
        <vt:i4>7667729</vt:i4>
      </vt:variant>
      <vt:variant>
        <vt:i4>0</vt:i4>
      </vt:variant>
      <vt:variant>
        <vt:i4>0</vt:i4>
      </vt:variant>
      <vt:variant>
        <vt:i4>5</vt:i4>
      </vt:variant>
      <vt:variant>
        <vt:lpwstr>mailto:Carren.OYAYO@ifrc.org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Tønning</dc:creator>
  <cp:keywords/>
  <dc:description/>
  <cp:lastModifiedBy>Maja Tønning</cp:lastModifiedBy>
  <cp:revision>73</cp:revision>
  <cp:lastPrinted>2022-02-28T07:40:00Z</cp:lastPrinted>
  <dcterms:created xsi:type="dcterms:W3CDTF">2021-11-24T06:49:00Z</dcterms:created>
  <dcterms:modified xsi:type="dcterms:W3CDTF">2022-02-28T07:42:00Z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0x010100C1A66E3CD12EA64C9FEB9FA03E6376F3</vt:lpwstr>
  </property>
  <property fmtid="{D5CDD505-2E9C-101B-9397-08002B2CF9AE}" pid="3" name="ClassificationContentMarkingFooterShapeIds">
    <vt:lpwstr>1,2,3</vt:lpwstr>
  </property>
  <property fmtid="{D5CDD505-2E9C-101B-9397-08002B2CF9AE}" pid="4" name="ClassificationContentMarkingFooterFontProps">
    <vt:lpwstr>#000000,10,Calibri</vt:lpwstr>
  </property>
  <property fmtid="{D5CDD505-2E9C-101B-9397-08002B2CF9AE}" pid="5" name="ClassificationContentMarkingFooterText">
    <vt:lpwstr>Public</vt:lpwstr>
  </property>
  <property fmtid="{D5CDD505-2E9C-101B-9397-08002B2CF9AE}" pid="6" name="MSIP_Label_caf3f7fd-5cd4-4287-9002-aceb9af13c42_Enabled">
    <vt:lpwstr>true</vt:lpwstr>
  </property>
  <property fmtid="{D5CDD505-2E9C-101B-9397-08002B2CF9AE}" pid="7" name="MSIP_Label_caf3f7fd-5cd4-4287-9002-aceb9af13c42_SetDate">
    <vt:lpwstr>2021-05-27T15:48:03Z</vt:lpwstr>
  </property>
  <property fmtid="{D5CDD505-2E9C-101B-9397-08002B2CF9AE}" pid="8" name="MSIP_Label_caf3f7fd-5cd4-4287-9002-aceb9af13c42_Method">
    <vt:lpwstr>Privileged</vt:lpwstr>
  </property>
  <property fmtid="{D5CDD505-2E9C-101B-9397-08002B2CF9AE}" pid="9" name="MSIP_Label_caf3f7fd-5cd4-4287-9002-aceb9af13c42_Name">
    <vt:lpwstr>Public</vt:lpwstr>
  </property>
  <property fmtid="{D5CDD505-2E9C-101B-9397-08002B2CF9AE}" pid="10" name="MSIP_Label_caf3f7fd-5cd4-4287-9002-aceb9af13c42_SiteId">
    <vt:lpwstr>a2b53be5-734e-4e6c-ab0d-d184f60fd917</vt:lpwstr>
  </property>
  <property fmtid="{D5CDD505-2E9C-101B-9397-08002B2CF9AE}" pid="11" name="MSIP_Label_caf3f7fd-5cd4-4287-9002-aceb9af13c42_ActionId">
    <vt:lpwstr>49f4e93f-6fbd-44d6-aad3-37540d566a3b</vt:lpwstr>
  </property>
  <property fmtid="{D5CDD505-2E9C-101B-9397-08002B2CF9AE}" pid="12" name="MSIP_Label_caf3f7fd-5cd4-4287-9002-aceb9af13c42_ContentBits">
    <vt:lpwstr>2</vt:lpwstr>
  </property>
</Properties>
</file>