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7D3EC" w14:textId="1B1EA9A1" w:rsidR="00F92760" w:rsidRPr="009167AE" w:rsidRDefault="00DD1EBB" w:rsidP="00E93681">
      <w:pPr>
        <w:pStyle w:val="H1"/>
        <w:rPr>
          <w:lang w:val="fr-CH"/>
        </w:rPr>
      </w:pPr>
      <w:r w:rsidRPr="009167AE">
        <w:rPr>
          <w:lang w:val="fr-CH"/>
        </w:rPr>
        <w:t xml:space="preserve">Liste de contrôle des principaux indicateurs </w:t>
      </w:r>
      <w:r w:rsidR="00E93681">
        <w:rPr>
          <w:lang w:val="fr-CH"/>
        </w:rPr>
        <w:t>des</w:t>
      </w:r>
      <w:r w:rsidRPr="009167AE">
        <w:rPr>
          <w:lang w:val="fr-CH"/>
        </w:rPr>
        <w:t xml:space="preserve"> PTM</w:t>
      </w:r>
    </w:p>
    <w:p w14:paraId="466D17EF" w14:textId="54A27158" w:rsidR="00A25284" w:rsidRPr="009167AE" w:rsidRDefault="00E36DC5" w:rsidP="00005DE5">
      <w:pPr>
        <w:pStyle w:val="Heading2"/>
        <w:rPr>
          <w:lang w:val="fr-CH"/>
        </w:rPr>
      </w:pPr>
      <w:r w:rsidRPr="009167AE">
        <w:rPr>
          <w:lang w:val="fr-CH"/>
        </w:rPr>
        <w:t>I</w:t>
      </w:r>
      <w:r w:rsidR="00DD1EBB" w:rsidRPr="009167AE">
        <w:rPr>
          <w:lang w:val="fr-CH"/>
        </w:rPr>
        <w:t>ndicateu</w:t>
      </w:r>
      <w:r w:rsidR="00695A35" w:rsidRPr="009167AE">
        <w:rPr>
          <w:lang w:val="fr-CH"/>
        </w:rPr>
        <w:t>rs</w:t>
      </w:r>
      <w:r w:rsidR="00DD1EBB" w:rsidRPr="009167AE">
        <w:rPr>
          <w:lang w:val="fr-CH"/>
        </w:rPr>
        <w:t xml:space="preserve"> de processus</w:t>
      </w:r>
    </w:p>
    <w:p w14:paraId="36A33A8C" w14:textId="1210ACF6" w:rsidR="00A25284" w:rsidRPr="009167AE" w:rsidRDefault="00DD1EBB" w:rsidP="00005DE5">
      <w:pPr>
        <w:pStyle w:val="Heading3"/>
        <w:rPr>
          <w:lang w:val="fr-CH"/>
        </w:rPr>
      </w:pPr>
      <w:r w:rsidRPr="009167AE">
        <w:rPr>
          <w:lang w:val="fr-CH"/>
        </w:rPr>
        <w:t>Transferts monétaires</w:t>
      </w:r>
    </w:p>
    <w:p w14:paraId="492D189E" w14:textId="057901B0" w:rsidR="00822EFE" w:rsidRPr="009167AE" w:rsidRDefault="00A532DD" w:rsidP="00005DE5">
      <w:pPr>
        <w:pStyle w:val="Bullet1"/>
        <w:rPr>
          <w:lang w:val="fr-CH"/>
        </w:rPr>
      </w:pPr>
      <w:r w:rsidRPr="009167AE">
        <w:rPr>
          <w:lang w:val="fr-CH"/>
        </w:rPr>
        <w:t>Nombre de bénéficiaires de transferts monétaires (par sexe)</w:t>
      </w:r>
    </w:p>
    <w:p w14:paraId="0E426B79" w14:textId="5B1C3AE2" w:rsidR="008D6383" w:rsidRPr="009167AE" w:rsidRDefault="008D6383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Nombre d’hommes ou de femmes </w:t>
      </w:r>
      <w:r w:rsidR="00AD6CD0" w:rsidRPr="009167AE">
        <w:rPr>
          <w:lang w:val="fr-CH"/>
        </w:rPr>
        <w:t xml:space="preserve">qui </w:t>
      </w:r>
      <w:r w:rsidR="005A066E">
        <w:rPr>
          <w:lang w:val="fr-CH"/>
        </w:rPr>
        <w:t>reçoivent</w:t>
      </w:r>
      <w:r w:rsidR="00AD6CD0" w:rsidRPr="009167AE">
        <w:rPr>
          <w:lang w:val="fr-CH"/>
        </w:rPr>
        <w:t xml:space="preserve"> </w:t>
      </w:r>
      <w:r w:rsidR="005A066E">
        <w:rPr>
          <w:lang w:val="fr-CH"/>
        </w:rPr>
        <w:t>des espèces</w:t>
      </w:r>
      <w:r w:rsidR="00AD6CD0" w:rsidRPr="009167AE">
        <w:rPr>
          <w:lang w:val="fr-CH"/>
        </w:rPr>
        <w:t xml:space="preserve"> </w:t>
      </w:r>
      <w:r w:rsidRPr="009167AE">
        <w:rPr>
          <w:lang w:val="fr-CH"/>
        </w:rPr>
        <w:t>au point de distribution</w:t>
      </w:r>
    </w:p>
    <w:p w14:paraId="5434F196" w14:textId="696C91EF" w:rsidR="00AD6CD0" w:rsidRPr="009167AE" w:rsidRDefault="00AA4384" w:rsidP="00005DE5">
      <w:pPr>
        <w:pStyle w:val="Bullet1"/>
        <w:rPr>
          <w:lang w:val="fr-CH"/>
        </w:rPr>
      </w:pPr>
      <w:r w:rsidRPr="009167AE">
        <w:rPr>
          <w:lang w:val="fr-CH"/>
        </w:rPr>
        <w:t xml:space="preserve">Somme </w:t>
      </w:r>
      <w:r w:rsidR="00AD6CD0" w:rsidRPr="009167AE">
        <w:rPr>
          <w:lang w:val="fr-CH"/>
        </w:rPr>
        <w:t xml:space="preserve">totale </w:t>
      </w:r>
      <w:r w:rsidR="005B5EAE">
        <w:rPr>
          <w:lang w:val="fr-CH"/>
        </w:rPr>
        <w:t>des fonds</w:t>
      </w:r>
      <w:r w:rsidR="00AD6CD0" w:rsidRPr="009167AE">
        <w:rPr>
          <w:lang w:val="fr-CH"/>
        </w:rPr>
        <w:t xml:space="preserve"> </w:t>
      </w:r>
      <w:r w:rsidR="005B5EAE">
        <w:rPr>
          <w:lang w:val="fr-CH"/>
        </w:rPr>
        <w:t>transféré</w:t>
      </w:r>
      <w:r w:rsidRPr="009167AE">
        <w:rPr>
          <w:lang w:val="fr-CH"/>
        </w:rPr>
        <w:t>s aux bénéficiaires par rapport à la somme prévue</w:t>
      </w:r>
    </w:p>
    <w:p w14:paraId="4AC0509D" w14:textId="002F881C" w:rsidR="00AA4384" w:rsidRPr="009167AE" w:rsidRDefault="00AA4384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Valeur monétaire totale des </w:t>
      </w:r>
      <w:r w:rsidR="005A066E">
        <w:rPr>
          <w:lang w:val="fr-CH"/>
        </w:rPr>
        <w:t>transferts monétaires effectués</w:t>
      </w:r>
    </w:p>
    <w:p w14:paraId="70C40172" w14:textId="49FACA35" w:rsidR="00AA4384" w:rsidRPr="009167AE" w:rsidRDefault="00AA4384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de </w:t>
      </w:r>
      <w:r w:rsidR="005A066E">
        <w:rPr>
          <w:lang w:val="fr-CH"/>
        </w:rPr>
        <w:t>versements</w:t>
      </w:r>
      <w:r w:rsidRPr="009167AE">
        <w:rPr>
          <w:lang w:val="fr-CH"/>
        </w:rPr>
        <w:t xml:space="preserve"> effectués dans les </w:t>
      </w:r>
      <w:r w:rsidR="005B5EAE">
        <w:rPr>
          <w:lang w:val="fr-CH"/>
        </w:rPr>
        <w:t>délais</w:t>
      </w:r>
      <w:r w:rsidRPr="009167AE">
        <w:rPr>
          <w:lang w:val="fr-CH"/>
        </w:rPr>
        <w:t>/selon le calendrier</w:t>
      </w:r>
    </w:p>
    <w:p w14:paraId="2C6C818A" w14:textId="3D80A22E" w:rsidR="00AA4384" w:rsidRPr="009167AE" w:rsidRDefault="00AA4384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de bénéficiaires </w:t>
      </w:r>
      <w:r w:rsidR="001366E0" w:rsidRPr="009167AE">
        <w:rPr>
          <w:lang w:val="fr-CH"/>
        </w:rPr>
        <w:t xml:space="preserve">se disant satisfaits du processus et des méthodes de </w:t>
      </w:r>
      <w:r w:rsidR="005A066E">
        <w:rPr>
          <w:lang w:val="fr-CH"/>
        </w:rPr>
        <w:t>distribution</w:t>
      </w:r>
      <w:r w:rsidR="001366E0" w:rsidRPr="009167AE">
        <w:rPr>
          <w:lang w:val="fr-CH"/>
        </w:rPr>
        <w:t xml:space="preserve"> </w:t>
      </w:r>
    </w:p>
    <w:p w14:paraId="7313BC9F" w14:textId="16F18ACF" w:rsidR="001366E0" w:rsidRPr="009167AE" w:rsidRDefault="001366E0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de bénéficiaires utilisant les </w:t>
      </w:r>
      <w:r w:rsidR="005B5EAE">
        <w:rPr>
          <w:lang w:val="fr-CH"/>
        </w:rPr>
        <w:t>fonds</w:t>
      </w:r>
      <w:r w:rsidRPr="009167AE">
        <w:rPr>
          <w:lang w:val="fr-CH"/>
        </w:rPr>
        <w:t xml:space="preserve"> pour satisfaire des besoins urgents (par type de besoins, p</w:t>
      </w:r>
      <w:r w:rsidR="005A066E">
        <w:rPr>
          <w:lang w:val="fr-CH"/>
        </w:rPr>
        <w:t>ar</w:t>
      </w:r>
      <w:r w:rsidRPr="009167AE">
        <w:rPr>
          <w:lang w:val="fr-CH"/>
        </w:rPr>
        <w:t xml:space="preserve"> ex. nourriture, abri, etc.)</w:t>
      </w:r>
    </w:p>
    <w:p w14:paraId="76D18F4A" w14:textId="071112DF" w:rsidR="001366E0" w:rsidRPr="009167AE" w:rsidRDefault="001366E0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</w:t>
      </w:r>
      <w:r w:rsidR="005A066E">
        <w:rPr>
          <w:lang w:val="fr-CH"/>
        </w:rPr>
        <w:t>d’articles essentiels</w:t>
      </w:r>
      <w:r w:rsidRPr="009167AE">
        <w:rPr>
          <w:lang w:val="fr-CH"/>
        </w:rPr>
        <w:t xml:space="preserve"> (par type) disponibles en quantité suffisante sur les marchés locaux</w:t>
      </w:r>
    </w:p>
    <w:p w14:paraId="0E6A2EE7" w14:textId="03AB0660" w:rsidR="001366E0" w:rsidRPr="009167AE" w:rsidRDefault="001366E0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</w:t>
      </w:r>
      <w:r w:rsidR="005A066E">
        <w:rPr>
          <w:lang w:val="fr-CH"/>
        </w:rPr>
        <w:t>d’articles essentiels</w:t>
      </w:r>
      <w:r w:rsidR="005A066E" w:rsidRPr="009167AE">
        <w:rPr>
          <w:lang w:val="fr-CH"/>
        </w:rPr>
        <w:t xml:space="preserve"> </w:t>
      </w:r>
      <w:r w:rsidR="00354EBE" w:rsidRPr="009167AE">
        <w:rPr>
          <w:lang w:val="fr-CH"/>
        </w:rPr>
        <w:t xml:space="preserve">(par type) disponibles sur le marché local et </w:t>
      </w:r>
      <w:r w:rsidR="004A1B53" w:rsidRPr="009167AE">
        <w:rPr>
          <w:lang w:val="fr-CH"/>
        </w:rPr>
        <w:t xml:space="preserve">considérés de qualité suffisante par les responsables </w:t>
      </w:r>
      <w:r w:rsidR="00C216AE" w:rsidRPr="009167AE">
        <w:rPr>
          <w:lang w:val="fr-CH"/>
        </w:rPr>
        <w:t>de</w:t>
      </w:r>
      <w:r w:rsidR="004A1B53" w:rsidRPr="009167AE">
        <w:rPr>
          <w:lang w:val="fr-CH"/>
        </w:rPr>
        <w:t xml:space="preserve"> projet</w:t>
      </w:r>
    </w:p>
    <w:p w14:paraId="3B95975B" w14:textId="15CBBAD0" w:rsidR="001366E0" w:rsidRPr="009167AE" w:rsidRDefault="001366E0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</w:t>
      </w:r>
      <w:r w:rsidR="005A066E">
        <w:rPr>
          <w:lang w:val="fr-CH"/>
        </w:rPr>
        <w:t>d’articles essentiels</w:t>
      </w:r>
      <w:r w:rsidR="005A066E" w:rsidRPr="009167AE">
        <w:rPr>
          <w:lang w:val="fr-CH"/>
        </w:rPr>
        <w:t xml:space="preserve"> </w:t>
      </w:r>
      <w:r w:rsidR="004A1B53" w:rsidRPr="009167AE">
        <w:rPr>
          <w:lang w:val="fr-CH"/>
        </w:rPr>
        <w:t>(par type) dont le prix fluctue de manière importante (augmentations/diminutions)</w:t>
      </w:r>
    </w:p>
    <w:p w14:paraId="19EA9AFF" w14:textId="501567A7" w:rsidR="00A25284" w:rsidRPr="009167AE" w:rsidRDefault="007B08BA" w:rsidP="00005DE5">
      <w:pPr>
        <w:pStyle w:val="Heading3"/>
        <w:rPr>
          <w:lang w:val="fr-CH"/>
        </w:rPr>
      </w:pPr>
      <w:r w:rsidRPr="009167AE">
        <w:rPr>
          <w:lang w:val="fr-CH"/>
        </w:rPr>
        <w:t>Programmes « argent contre travail »</w:t>
      </w:r>
    </w:p>
    <w:p w14:paraId="77BF1771" w14:textId="3944B2EF" w:rsidR="007B08BA" w:rsidRPr="009167AE" w:rsidRDefault="007B08BA" w:rsidP="00005DE5">
      <w:pPr>
        <w:pStyle w:val="Bullet1"/>
        <w:rPr>
          <w:lang w:val="fr-CH"/>
        </w:rPr>
      </w:pPr>
      <w:r w:rsidRPr="009167AE">
        <w:rPr>
          <w:lang w:val="fr-CH"/>
        </w:rPr>
        <w:t>Nombre de projets « argent contre travail » menés à bien</w:t>
      </w:r>
    </w:p>
    <w:p w14:paraId="40CDF0E5" w14:textId="7764A2E8" w:rsidR="009A5273" w:rsidRPr="009167AE" w:rsidRDefault="009A5273" w:rsidP="00005DE5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de projets « argent contre travail » menés à bien qui sont considérés </w:t>
      </w:r>
      <w:r w:rsidR="00C216AE" w:rsidRPr="009167AE">
        <w:rPr>
          <w:lang w:val="fr-CH"/>
        </w:rPr>
        <w:t xml:space="preserve">comme </w:t>
      </w:r>
      <w:r w:rsidRPr="009167AE">
        <w:rPr>
          <w:lang w:val="fr-CH"/>
        </w:rPr>
        <w:t xml:space="preserve">« de bonne qualité » par les responsables </w:t>
      </w:r>
      <w:r w:rsidR="00C216AE" w:rsidRPr="009167AE">
        <w:rPr>
          <w:lang w:val="fr-CH"/>
        </w:rPr>
        <w:t>de</w:t>
      </w:r>
      <w:r w:rsidRPr="009167AE">
        <w:rPr>
          <w:lang w:val="fr-CH"/>
        </w:rPr>
        <w:t xml:space="preserve"> projet</w:t>
      </w:r>
    </w:p>
    <w:p w14:paraId="397A07B7" w14:textId="36CFB402" w:rsidR="009A5273" w:rsidRPr="009167AE" w:rsidRDefault="009A5273" w:rsidP="00005DE5">
      <w:pPr>
        <w:pStyle w:val="Bullet1"/>
        <w:rPr>
          <w:lang w:val="fr-CH"/>
        </w:rPr>
      </w:pPr>
      <w:r w:rsidRPr="009167AE">
        <w:rPr>
          <w:lang w:val="fr-CH"/>
        </w:rPr>
        <w:t>Nombre de bénéficiaires directs/indirects (par type) du programme « argent contre travail »</w:t>
      </w:r>
    </w:p>
    <w:p w14:paraId="1B915D95" w14:textId="43CA7C34" w:rsidR="007B08BA" w:rsidRPr="009167AE" w:rsidRDefault="009A5273" w:rsidP="00005DE5">
      <w:pPr>
        <w:pStyle w:val="Bullet1"/>
        <w:rPr>
          <w:lang w:val="fr-CH"/>
        </w:rPr>
      </w:pPr>
      <w:r w:rsidRPr="009167AE">
        <w:rPr>
          <w:lang w:val="fr-CH"/>
        </w:rPr>
        <w:t>Nombre de formations</w:t>
      </w:r>
      <w:r w:rsidR="005A066E">
        <w:rPr>
          <w:lang w:val="fr-CH"/>
        </w:rPr>
        <w:t xml:space="preserve"> effectuées</w:t>
      </w:r>
      <w:r w:rsidRPr="009167AE">
        <w:rPr>
          <w:lang w:val="fr-CH"/>
        </w:rPr>
        <w:t xml:space="preserve"> (par type)</w:t>
      </w:r>
    </w:p>
    <w:p w14:paraId="6AB1D8D9" w14:textId="6019EF02" w:rsidR="009A5273" w:rsidRPr="009167AE" w:rsidRDefault="009A5273" w:rsidP="005A066E">
      <w:pPr>
        <w:pStyle w:val="Bullet1"/>
        <w:rPr>
          <w:lang w:val="fr-CH"/>
        </w:rPr>
      </w:pPr>
      <w:r w:rsidRPr="009167AE">
        <w:rPr>
          <w:lang w:val="fr-CH"/>
        </w:rPr>
        <w:t>Nombre de jours de travail</w:t>
      </w:r>
      <w:r w:rsidR="005A066E">
        <w:rPr>
          <w:lang w:val="fr-CH"/>
        </w:rPr>
        <w:t xml:space="preserve"> effectués </w:t>
      </w:r>
      <w:r w:rsidRPr="009167AE">
        <w:rPr>
          <w:lang w:val="fr-CH"/>
        </w:rPr>
        <w:t>(moyenne par personne)</w:t>
      </w:r>
    </w:p>
    <w:p w14:paraId="56BB2AE4" w14:textId="1BB6093D" w:rsidR="009A5273" w:rsidRPr="009167AE" w:rsidRDefault="009A5273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de </w:t>
      </w:r>
      <w:r w:rsidR="005A066E">
        <w:rPr>
          <w:lang w:val="fr-CH"/>
        </w:rPr>
        <w:t>versements</w:t>
      </w:r>
      <w:r w:rsidRPr="009167AE">
        <w:rPr>
          <w:lang w:val="fr-CH"/>
        </w:rPr>
        <w:t xml:space="preserve"> effectués selon </w:t>
      </w:r>
      <w:r w:rsidR="00C216AE" w:rsidRPr="009167AE">
        <w:rPr>
          <w:lang w:val="fr-CH"/>
        </w:rPr>
        <w:t xml:space="preserve">les conditions et </w:t>
      </w:r>
      <w:r w:rsidRPr="009167AE">
        <w:rPr>
          <w:lang w:val="fr-CH"/>
        </w:rPr>
        <w:t>le calendrier convenus</w:t>
      </w:r>
    </w:p>
    <w:p w14:paraId="74EAD6E1" w14:textId="482BE98B" w:rsidR="00C216AE" w:rsidRPr="009167AE" w:rsidRDefault="00C216AE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de ménages utilisant </w:t>
      </w:r>
      <w:r w:rsidR="00794A9E" w:rsidRPr="009167AE">
        <w:rPr>
          <w:lang w:val="fr-CH"/>
        </w:rPr>
        <w:t xml:space="preserve">l’argent </w:t>
      </w:r>
      <w:r w:rsidR="005A066E">
        <w:rPr>
          <w:lang w:val="fr-CH"/>
        </w:rPr>
        <w:t>gagné</w:t>
      </w:r>
      <w:r w:rsidRPr="009167AE">
        <w:rPr>
          <w:lang w:val="fr-CH"/>
        </w:rPr>
        <w:t xml:space="preserve"> pour satisfaire des besoins urgents (par type de besoins, p</w:t>
      </w:r>
      <w:r w:rsidR="005A066E">
        <w:rPr>
          <w:lang w:val="fr-CH"/>
        </w:rPr>
        <w:t>ar</w:t>
      </w:r>
      <w:r w:rsidRPr="009167AE">
        <w:rPr>
          <w:lang w:val="fr-CH"/>
        </w:rPr>
        <w:t xml:space="preserve"> ex. nourriture, abri, etc.)</w:t>
      </w:r>
    </w:p>
    <w:p w14:paraId="3CCCFAE0" w14:textId="0F0E6351" w:rsidR="00C216AE" w:rsidRPr="009167AE" w:rsidRDefault="00C216AE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de bénéficiaires se disant satisfaits du processus et des méthodes de </w:t>
      </w:r>
      <w:r w:rsidR="005A066E">
        <w:rPr>
          <w:lang w:val="fr-CH"/>
        </w:rPr>
        <w:t>distribution</w:t>
      </w:r>
      <w:r w:rsidRPr="009167AE">
        <w:rPr>
          <w:lang w:val="fr-CH"/>
        </w:rPr>
        <w:t xml:space="preserve"> </w:t>
      </w:r>
    </w:p>
    <w:p w14:paraId="5C27B45E" w14:textId="503B2EA0" w:rsidR="00A25284" w:rsidRPr="009167AE" w:rsidRDefault="00794A9E" w:rsidP="00005DE5">
      <w:pPr>
        <w:pStyle w:val="Heading3"/>
        <w:rPr>
          <w:lang w:val="fr-CH"/>
        </w:rPr>
      </w:pPr>
      <w:r w:rsidRPr="009167AE">
        <w:rPr>
          <w:lang w:val="fr-CH"/>
        </w:rPr>
        <w:t>Bons</w:t>
      </w:r>
    </w:p>
    <w:p w14:paraId="49C44EE3" w14:textId="1619E0FC" w:rsidR="005D459B" w:rsidRPr="009167AE" w:rsidRDefault="005D459B" w:rsidP="00005DE5">
      <w:pPr>
        <w:pStyle w:val="Bullet1"/>
        <w:rPr>
          <w:lang w:val="fr-CH"/>
        </w:rPr>
      </w:pPr>
      <w:r w:rsidRPr="009167AE">
        <w:rPr>
          <w:lang w:val="fr-CH"/>
        </w:rPr>
        <w:t xml:space="preserve">Nombre de bénéficiaires </w:t>
      </w:r>
      <w:r w:rsidR="00FA5C3C" w:rsidRPr="009167AE">
        <w:rPr>
          <w:lang w:val="fr-CH"/>
        </w:rPr>
        <w:t>recevant</w:t>
      </w:r>
      <w:r w:rsidRPr="009167AE">
        <w:rPr>
          <w:lang w:val="fr-CH"/>
        </w:rPr>
        <w:t xml:space="preserve"> des bons ou une combinaison de bons, d’espèces et/ou de vivres (par sexe)</w:t>
      </w:r>
    </w:p>
    <w:p w14:paraId="64D362B5" w14:textId="76A031D7" w:rsidR="005D459B" w:rsidRPr="009167AE" w:rsidRDefault="005D459B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Équivalent </w:t>
      </w:r>
      <w:r w:rsidR="005A066E">
        <w:rPr>
          <w:lang w:val="fr-CH"/>
        </w:rPr>
        <w:t xml:space="preserve">monétaire </w:t>
      </w:r>
      <w:r w:rsidR="00B70AA8" w:rsidRPr="009167AE">
        <w:rPr>
          <w:lang w:val="fr-CH"/>
        </w:rPr>
        <w:t xml:space="preserve">total </w:t>
      </w:r>
      <w:r w:rsidRPr="009167AE">
        <w:rPr>
          <w:lang w:val="fr-CH"/>
        </w:rPr>
        <w:t xml:space="preserve">des </w:t>
      </w:r>
      <w:r w:rsidR="005B5EAE">
        <w:rPr>
          <w:lang w:val="fr-CH"/>
        </w:rPr>
        <w:t>denrées</w:t>
      </w:r>
      <w:r w:rsidRPr="009167AE">
        <w:rPr>
          <w:lang w:val="fr-CH"/>
        </w:rPr>
        <w:t xml:space="preserve"> </w:t>
      </w:r>
      <w:r w:rsidR="005A066E">
        <w:rPr>
          <w:lang w:val="fr-CH"/>
        </w:rPr>
        <w:t>alimentaires échangées contre des bons pour</w:t>
      </w:r>
      <w:r w:rsidRPr="009167AE">
        <w:rPr>
          <w:lang w:val="fr-CH"/>
        </w:rPr>
        <w:t xml:space="preserve"> provisions</w:t>
      </w:r>
    </w:p>
    <w:p w14:paraId="542C7700" w14:textId="0CEB6632" w:rsidR="005D459B" w:rsidRPr="009167AE" w:rsidRDefault="005D459B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Valeur monétaire totale des bons </w:t>
      </w:r>
      <w:r w:rsidR="005A066E">
        <w:rPr>
          <w:lang w:val="fr-CH"/>
        </w:rPr>
        <w:t>pour</w:t>
      </w:r>
      <w:r w:rsidRPr="009167AE">
        <w:rPr>
          <w:lang w:val="fr-CH"/>
        </w:rPr>
        <w:t xml:space="preserve"> espèces distribués</w:t>
      </w:r>
    </w:p>
    <w:p w14:paraId="00F494CD" w14:textId="7657D178" w:rsidR="00A51F40" w:rsidRPr="009167AE" w:rsidRDefault="005D459B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Quantité totale </w:t>
      </w:r>
      <w:r w:rsidR="005A066E">
        <w:rPr>
          <w:lang w:val="fr-CH"/>
        </w:rPr>
        <w:t xml:space="preserve">de </w:t>
      </w:r>
      <w:r w:rsidR="005A066E" w:rsidRPr="005A066E">
        <w:rPr>
          <w:lang w:val="fr-CH"/>
        </w:rPr>
        <w:t xml:space="preserve">denrées alimentaires échangées contre des bons </w:t>
      </w:r>
      <w:r w:rsidR="005A066E">
        <w:rPr>
          <w:lang w:val="fr-CH"/>
        </w:rPr>
        <w:t>pour</w:t>
      </w:r>
      <w:r w:rsidRPr="009167AE">
        <w:rPr>
          <w:lang w:val="fr-CH"/>
        </w:rPr>
        <w:t xml:space="preserve"> provisions</w:t>
      </w:r>
    </w:p>
    <w:p w14:paraId="01D53448" w14:textId="00B2F69F" w:rsidR="005D459B" w:rsidRPr="009167AE" w:rsidRDefault="005D459B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Valeur nutritionnelle totale des denrées </w:t>
      </w:r>
      <w:r w:rsidR="005A066E" w:rsidRPr="005A066E">
        <w:rPr>
          <w:lang w:val="fr-CH"/>
        </w:rPr>
        <w:t>alimentaires échangées contre</w:t>
      </w:r>
      <w:r w:rsidR="005A066E">
        <w:rPr>
          <w:lang w:val="fr-CH"/>
        </w:rPr>
        <w:t xml:space="preserve"> des bons</w:t>
      </w:r>
    </w:p>
    <w:p w14:paraId="69518122" w14:textId="2B22B122" w:rsidR="005D459B" w:rsidRPr="009167AE" w:rsidRDefault="005D459B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de </w:t>
      </w:r>
      <w:r w:rsidR="005A066E">
        <w:rPr>
          <w:lang w:val="fr-CH"/>
        </w:rPr>
        <w:t>commerçants</w:t>
      </w:r>
      <w:r w:rsidRPr="009167AE">
        <w:rPr>
          <w:lang w:val="fr-CH"/>
        </w:rPr>
        <w:t xml:space="preserve"> ayant fourni les produits convenus</w:t>
      </w:r>
    </w:p>
    <w:p w14:paraId="1ECC43FD" w14:textId="10C7CD39" w:rsidR="005D459B" w:rsidRPr="009167AE" w:rsidRDefault="005D459B" w:rsidP="00005DE5">
      <w:pPr>
        <w:pStyle w:val="Bullet1"/>
        <w:rPr>
          <w:lang w:val="fr-CH"/>
        </w:rPr>
      </w:pPr>
      <w:r w:rsidRPr="009167AE">
        <w:rPr>
          <w:lang w:val="fr-CH"/>
        </w:rPr>
        <w:t>Pourcentage de bénéficiaires se disant satisfaits du processus de distribution</w:t>
      </w:r>
    </w:p>
    <w:p w14:paraId="4559BF48" w14:textId="78D9D631" w:rsidR="00AA7D36" w:rsidRPr="009167AE" w:rsidRDefault="00AA7D36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</w:t>
      </w:r>
      <w:r w:rsidR="005A066E">
        <w:rPr>
          <w:lang w:val="fr-CH"/>
        </w:rPr>
        <w:t>d’articles essentiels</w:t>
      </w:r>
      <w:r w:rsidR="005A066E" w:rsidRPr="009167AE">
        <w:rPr>
          <w:lang w:val="fr-CH"/>
        </w:rPr>
        <w:t xml:space="preserve"> </w:t>
      </w:r>
      <w:r w:rsidRPr="009167AE">
        <w:rPr>
          <w:lang w:val="fr-CH"/>
        </w:rPr>
        <w:t>(par type) disponibles en quantité suffisante sur les marchés locaux</w:t>
      </w:r>
    </w:p>
    <w:p w14:paraId="1F0C074C" w14:textId="52D92087" w:rsidR="00AA7D36" w:rsidRPr="009167AE" w:rsidRDefault="00AA7D36" w:rsidP="005A066E">
      <w:pPr>
        <w:pStyle w:val="Bullet1"/>
        <w:rPr>
          <w:lang w:val="fr-CH"/>
        </w:rPr>
      </w:pPr>
      <w:r w:rsidRPr="009167AE">
        <w:rPr>
          <w:lang w:val="fr-CH"/>
        </w:rPr>
        <w:lastRenderedPageBreak/>
        <w:t xml:space="preserve">Pourcentage </w:t>
      </w:r>
      <w:r w:rsidR="005A066E">
        <w:rPr>
          <w:lang w:val="fr-CH"/>
        </w:rPr>
        <w:t>d’articles essentiels</w:t>
      </w:r>
      <w:r w:rsidR="005A066E" w:rsidRPr="009167AE">
        <w:rPr>
          <w:lang w:val="fr-CH"/>
        </w:rPr>
        <w:t xml:space="preserve"> </w:t>
      </w:r>
      <w:r w:rsidRPr="009167AE">
        <w:rPr>
          <w:lang w:val="fr-CH"/>
        </w:rPr>
        <w:t>(par type) disponibles sur le marché local et considérés de qualité suffisante par les responsables de projet</w:t>
      </w:r>
    </w:p>
    <w:p w14:paraId="2B80B5CB" w14:textId="1A981901" w:rsidR="00AA7D36" w:rsidRPr="009167AE" w:rsidRDefault="00AA7D36" w:rsidP="005A066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</w:t>
      </w:r>
      <w:r w:rsidR="005A066E">
        <w:rPr>
          <w:lang w:val="fr-CH"/>
        </w:rPr>
        <w:t>d’articles essentiels</w:t>
      </w:r>
      <w:r w:rsidR="005A066E" w:rsidRPr="009167AE">
        <w:rPr>
          <w:lang w:val="fr-CH"/>
        </w:rPr>
        <w:t xml:space="preserve"> </w:t>
      </w:r>
      <w:r w:rsidRPr="009167AE">
        <w:rPr>
          <w:lang w:val="fr-CH"/>
        </w:rPr>
        <w:t>(par type) dont le prix fluctue de manière importante (augmentations/diminutions)</w:t>
      </w:r>
    </w:p>
    <w:p w14:paraId="293F9DD1" w14:textId="714BE3C2" w:rsidR="00A25284" w:rsidRPr="009167AE" w:rsidRDefault="00A25284" w:rsidP="00005DE5">
      <w:pPr>
        <w:pStyle w:val="Heading2"/>
        <w:rPr>
          <w:lang w:val="fr-CH"/>
        </w:rPr>
      </w:pPr>
      <w:r w:rsidRPr="009167AE">
        <w:rPr>
          <w:lang w:val="fr-CH"/>
        </w:rPr>
        <w:t>indicat</w:t>
      </w:r>
      <w:r w:rsidR="00AA7D36" w:rsidRPr="009167AE">
        <w:rPr>
          <w:lang w:val="fr-CH"/>
        </w:rPr>
        <w:t>eu</w:t>
      </w:r>
      <w:r w:rsidRPr="009167AE">
        <w:rPr>
          <w:lang w:val="fr-CH"/>
        </w:rPr>
        <w:t>rs</w:t>
      </w:r>
      <w:r w:rsidR="00AA7D36" w:rsidRPr="009167AE">
        <w:rPr>
          <w:lang w:val="fr-CH"/>
        </w:rPr>
        <w:t xml:space="preserve"> d’impact</w:t>
      </w:r>
    </w:p>
    <w:p w14:paraId="03764BC5" w14:textId="3516ACBE" w:rsidR="00A25284" w:rsidRPr="009167AE" w:rsidRDefault="00AA7D36" w:rsidP="00005DE5">
      <w:pPr>
        <w:pStyle w:val="Heading3"/>
        <w:rPr>
          <w:lang w:val="fr-CH"/>
        </w:rPr>
      </w:pPr>
      <w:r w:rsidRPr="009167AE">
        <w:rPr>
          <w:lang w:val="fr-CH"/>
        </w:rPr>
        <w:t>T</w:t>
      </w:r>
      <w:r w:rsidR="00A25284" w:rsidRPr="009167AE">
        <w:rPr>
          <w:lang w:val="fr-CH"/>
        </w:rPr>
        <w:t>ransfer</w:t>
      </w:r>
      <w:r w:rsidRPr="009167AE">
        <w:rPr>
          <w:lang w:val="fr-CH"/>
        </w:rPr>
        <w:t>t</w:t>
      </w:r>
      <w:r w:rsidR="00A25284" w:rsidRPr="009167AE">
        <w:rPr>
          <w:lang w:val="fr-CH"/>
        </w:rPr>
        <w:t>s</w:t>
      </w:r>
      <w:r w:rsidRPr="009167AE">
        <w:rPr>
          <w:lang w:val="fr-CH"/>
        </w:rPr>
        <w:t xml:space="preserve"> monétaires</w:t>
      </w:r>
    </w:p>
    <w:p w14:paraId="71C713D8" w14:textId="6438B666" w:rsidR="00484FE1" w:rsidRPr="009167AE" w:rsidRDefault="00D552C3" w:rsidP="00005DE5">
      <w:pPr>
        <w:pStyle w:val="Bullet1"/>
        <w:rPr>
          <w:lang w:val="fr-CH"/>
        </w:rPr>
      </w:pPr>
      <w:r w:rsidRPr="009167AE">
        <w:rPr>
          <w:lang w:val="fr-CH"/>
        </w:rPr>
        <w:t>Pourcentage</w:t>
      </w:r>
      <w:r w:rsidR="00484FE1" w:rsidRPr="009167AE">
        <w:rPr>
          <w:lang w:val="fr-CH"/>
        </w:rPr>
        <w:t xml:space="preserve"> de bénéficiaires signalant une modification</w:t>
      </w:r>
      <w:r w:rsidR="00080063" w:rsidRPr="009167AE">
        <w:rPr>
          <w:lang w:val="fr-CH"/>
        </w:rPr>
        <w:t xml:space="preserve"> de leurs </w:t>
      </w:r>
      <w:r w:rsidR="005B5EAE">
        <w:rPr>
          <w:lang w:val="fr-CH"/>
        </w:rPr>
        <w:t>pratiques habituelles</w:t>
      </w:r>
      <w:r w:rsidR="00080063" w:rsidRPr="009167AE">
        <w:rPr>
          <w:lang w:val="fr-CH"/>
        </w:rPr>
        <w:t xml:space="preserve"> </w:t>
      </w:r>
      <w:r w:rsidR="00484FE1" w:rsidRPr="009167AE">
        <w:rPr>
          <w:lang w:val="fr-CH"/>
        </w:rPr>
        <w:t xml:space="preserve">en termes de revenus </w:t>
      </w:r>
      <w:r w:rsidRPr="009167AE">
        <w:rPr>
          <w:lang w:val="fr-CH"/>
        </w:rPr>
        <w:t xml:space="preserve">et </w:t>
      </w:r>
      <w:r w:rsidR="00484FE1" w:rsidRPr="009167AE">
        <w:rPr>
          <w:lang w:val="fr-CH"/>
        </w:rPr>
        <w:t>de dépenses</w:t>
      </w:r>
    </w:p>
    <w:p w14:paraId="3EF20749" w14:textId="499C3E48" w:rsidR="00484FE1" w:rsidRPr="009167AE" w:rsidRDefault="00D552C3" w:rsidP="00005DE5">
      <w:pPr>
        <w:pStyle w:val="Bullet1"/>
        <w:rPr>
          <w:lang w:val="fr-CH"/>
        </w:rPr>
      </w:pPr>
      <w:r w:rsidRPr="009167AE">
        <w:rPr>
          <w:lang w:val="fr-CH"/>
        </w:rPr>
        <w:t>Pourcentage</w:t>
      </w:r>
      <w:r w:rsidR="00484FE1" w:rsidRPr="009167AE">
        <w:rPr>
          <w:lang w:val="fr-CH"/>
        </w:rPr>
        <w:t xml:space="preserve"> de ménages signalant une modification de leur</w:t>
      </w:r>
      <w:r w:rsidRPr="009167AE">
        <w:rPr>
          <w:lang w:val="fr-CH"/>
        </w:rPr>
        <w:t>s</w:t>
      </w:r>
      <w:r w:rsidR="00484FE1" w:rsidRPr="009167AE">
        <w:rPr>
          <w:lang w:val="fr-CH"/>
        </w:rPr>
        <w:t xml:space="preserve"> source</w:t>
      </w:r>
      <w:r w:rsidRPr="009167AE">
        <w:rPr>
          <w:lang w:val="fr-CH"/>
        </w:rPr>
        <w:t>s</w:t>
      </w:r>
      <w:r w:rsidR="00484FE1" w:rsidRPr="009167AE">
        <w:rPr>
          <w:lang w:val="fr-CH"/>
        </w:rPr>
        <w:t xml:space="preserve"> de nourriture</w:t>
      </w:r>
    </w:p>
    <w:p w14:paraId="79015F38" w14:textId="2E357800" w:rsidR="00484FE1" w:rsidRPr="009167AE" w:rsidRDefault="00D552C3" w:rsidP="003A2676">
      <w:pPr>
        <w:pStyle w:val="Bullet1"/>
        <w:rPr>
          <w:lang w:val="fr-CH"/>
        </w:rPr>
      </w:pPr>
      <w:r w:rsidRPr="009167AE">
        <w:rPr>
          <w:lang w:val="fr-CH"/>
        </w:rPr>
        <w:t>Pourcentage</w:t>
      </w:r>
      <w:r w:rsidR="00484FE1" w:rsidRPr="009167AE">
        <w:rPr>
          <w:lang w:val="fr-CH"/>
        </w:rPr>
        <w:t xml:space="preserve"> de ménages signalant une réduction du nombre de stratégies d’adaptation négative</w:t>
      </w:r>
      <w:r w:rsidRPr="009167AE">
        <w:rPr>
          <w:lang w:val="fr-CH"/>
        </w:rPr>
        <w:t>s</w:t>
      </w:r>
      <w:r w:rsidR="00484FE1" w:rsidRPr="009167AE">
        <w:rPr>
          <w:lang w:val="fr-CH"/>
        </w:rPr>
        <w:t xml:space="preserve"> (</w:t>
      </w:r>
      <w:r w:rsidRPr="009167AE">
        <w:rPr>
          <w:lang w:val="fr-CH"/>
        </w:rPr>
        <w:t>par type</w:t>
      </w:r>
      <w:r w:rsidR="00484FE1" w:rsidRPr="009167AE">
        <w:rPr>
          <w:lang w:val="fr-CH"/>
        </w:rPr>
        <w:t>) utilisé</w:t>
      </w:r>
      <w:r w:rsidRPr="009167AE">
        <w:rPr>
          <w:lang w:val="fr-CH"/>
        </w:rPr>
        <w:t>es</w:t>
      </w:r>
      <w:r w:rsidR="00484FE1" w:rsidRPr="009167AE">
        <w:rPr>
          <w:lang w:val="fr-CH"/>
        </w:rPr>
        <w:t xml:space="preserve"> depuis</w:t>
      </w:r>
      <w:r w:rsidR="00575C40" w:rsidRPr="009167AE">
        <w:rPr>
          <w:lang w:val="fr-CH"/>
        </w:rPr>
        <w:t xml:space="preserve"> la réception des </w:t>
      </w:r>
      <w:r w:rsidR="003A2676">
        <w:rPr>
          <w:lang w:val="fr-CH"/>
        </w:rPr>
        <w:t>transferts monétaires</w:t>
      </w:r>
    </w:p>
    <w:p w14:paraId="66401E6F" w14:textId="2EA1E49E" w:rsidR="00AA7D36" w:rsidRPr="009167AE" w:rsidRDefault="00D552C3" w:rsidP="003A2676">
      <w:pPr>
        <w:pStyle w:val="Bullet1"/>
        <w:rPr>
          <w:lang w:val="fr-CH"/>
        </w:rPr>
      </w:pPr>
      <w:r w:rsidRPr="009167AE">
        <w:rPr>
          <w:lang w:val="fr-CH"/>
        </w:rPr>
        <w:t>Pourcentage de</w:t>
      </w:r>
      <w:r w:rsidR="00484FE1" w:rsidRPr="009167AE">
        <w:rPr>
          <w:lang w:val="fr-CH"/>
        </w:rPr>
        <w:t xml:space="preserve"> ménages signalant une augmentation de la violence (au</w:t>
      </w:r>
      <w:r w:rsidRPr="009167AE">
        <w:rPr>
          <w:lang w:val="fr-CH"/>
        </w:rPr>
        <w:t>x</w:t>
      </w:r>
      <w:r w:rsidR="00484FE1" w:rsidRPr="009167AE">
        <w:rPr>
          <w:lang w:val="fr-CH"/>
        </w:rPr>
        <w:t xml:space="preserve"> niveau</w:t>
      </w:r>
      <w:r w:rsidRPr="009167AE">
        <w:rPr>
          <w:lang w:val="fr-CH"/>
        </w:rPr>
        <w:t>x</w:t>
      </w:r>
      <w:r w:rsidR="00484FE1" w:rsidRPr="009167AE">
        <w:rPr>
          <w:lang w:val="fr-CH"/>
        </w:rPr>
        <w:t xml:space="preserve"> communautaire </w:t>
      </w:r>
      <w:r w:rsidRPr="009167AE">
        <w:rPr>
          <w:lang w:val="fr-CH"/>
        </w:rPr>
        <w:t xml:space="preserve">ou </w:t>
      </w:r>
      <w:r w:rsidR="00484FE1" w:rsidRPr="009167AE">
        <w:rPr>
          <w:lang w:val="fr-CH"/>
        </w:rPr>
        <w:t xml:space="preserve">des ménages) ou des tensions </w:t>
      </w:r>
      <w:r w:rsidR="00720368" w:rsidRPr="00720368">
        <w:rPr>
          <w:lang w:val="fr-CH"/>
        </w:rPr>
        <w:t>intrafamilial</w:t>
      </w:r>
      <w:r w:rsidR="00720368">
        <w:rPr>
          <w:lang w:val="fr-CH"/>
        </w:rPr>
        <w:t>es</w:t>
      </w:r>
      <w:r w:rsidR="00720368" w:rsidRPr="00720368">
        <w:rPr>
          <w:lang w:val="fr-CH"/>
        </w:rPr>
        <w:t xml:space="preserve"> </w:t>
      </w:r>
      <w:r w:rsidRPr="009167AE">
        <w:rPr>
          <w:lang w:val="fr-CH"/>
        </w:rPr>
        <w:t xml:space="preserve">liées à la réception </w:t>
      </w:r>
      <w:r w:rsidR="003A2676" w:rsidRPr="009167AE">
        <w:rPr>
          <w:lang w:val="fr-CH"/>
        </w:rPr>
        <w:t xml:space="preserve">des </w:t>
      </w:r>
      <w:r w:rsidR="003A2676">
        <w:rPr>
          <w:lang w:val="fr-CH"/>
        </w:rPr>
        <w:t>transferts monétaires</w:t>
      </w:r>
    </w:p>
    <w:p w14:paraId="3F7D78D9" w14:textId="77777777" w:rsidR="00AA7D36" w:rsidRPr="009167AE" w:rsidRDefault="00AA7D36" w:rsidP="00AA7D36">
      <w:pPr>
        <w:pStyle w:val="Heading3"/>
        <w:rPr>
          <w:lang w:val="fr-CH"/>
        </w:rPr>
      </w:pPr>
      <w:r w:rsidRPr="009167AE">
        <w:rPr>
          <w:lang w:val="fr-CH"/>
        </w:rPr>
        <w:t>Programmes « argent contre travail »</w:t>
      </w:r>
    </w:p>
    <w:p w14:paraId="07F5CB5A" w14:textId="7ECE0EF4" w:rsidR="006B1BD7" w:rsidRPr="009167AE" w:rsidRDefault="00280E72" w:rsidP="00005DE5">
      <w:pPr>
        <w:pStyle w:val="Bullet1"/>
        <w:rPr>
          <w:lang w:val="fr-CH"/>
        </w:rPr>
      </w:pPr>
      <w:r w:rsidRPr="009167AE">
        <w:rPr>
          <w:lang w:val="fr-CH"/>
        </w:rPr>
        <w:t>Pourcentage</w:t>
      </w:r>
      <w:r w:rsidR="006B1BD7" w:rsidRPr="009167AE">
        <w:rPr>
          <w:lang w:val="fr-CH"/>
        </w:rPr>
        <w:t xml:space="preserve"> de bénéficiaires signalant une modification de leur</w:t>
      </w:r>
      <w:r w:rsidRPr="009167AE">
        <w:rPr>
          <w:lang w:val="fr-CH"/>
        </w:rPr>
        <w:t>s</w:t>
      </w:r>
      <w:r w:rsidR="006B1BD7" w:rsidRPr="009167AE">
        <w:rPr>
          <w:lang w:val="fr-CH"/>
        </w:rPr>
        <w:t xml:space="preserve"> stratégie</w:t>
      </w:r>
      <w:r w:rsidRPr="009167AE">
        <w:rPr>
          <w:lang w:val="fr-CH"/>
        </w:rPr>
        <w:t>s</w:t>
      </w:r>
      <w:r w:rsidR="006B1BD7" w:rsidRPr="009167AE">
        <w:rPr>
          <w:lang w:val="fr-CH"/>
        </w:rPr>
        <w:t xml:space="preserve"> de subsistance</w:t>
      </w:r>
    </w:p>
    <w:p w14:paraId="018FC8C4" w14:textId="53B5044E" w:rsidR="006B1BD7" w:rsidRPr="009167AE" w:rsidRDefault="00280E72" w:rsidP="00005DE5">
      <w:pPr>
        <w:pStyle w:val="Bullet1"/>
        <w:rPr>
          <w:lang w:val="fr-CH"/>
        </w:rPr>
      </w:pPr>
      <w:r w:rsidRPr="009167AE">
        <w:rPr>
          <w:lang w:val="fr-CH"/>
        </w:rPr>
        <w:t>P</w:t>
      </w:r>
      <w:r w:rsidR="006B1BD7" w:rsidRPr="009167AE">
        <w:rPr>
          <w:lang w:val="fr-CH"/>
        </w:rPr>
        <w:t>ourcentage de bénéficiaires indiquant qu’ils épargnent une partie de leur salaire</w:t>
      </w:r>
    </w:p>
    <w:p w14:paraId="22BA3034" w14:textId="701516BA" w:rsidR="006B1BD7" w:rsidRPr="009167AE" w:rsidRDefault="00280E72" w:rsidP="00005DE5">
      <w:pPr>
        <w:pStyle w:val="Bullet1"/>
        <w:rPr>
          <w:lang w:val="fr-CH"/>
        </w:rPr>
      </w:pPr>
      <w:r w:rsidRPr="009167AE">
        <w:rPr>
          <w:lang w:val="fr-CH"/>
        </w:rPr>
        <w:t>P</w:t>
      </w:r>
      <w:r w:rsidR="006B1BD7" w:rsidRPr="009167AE">
        <w:rPr>
          <w:lang w:val="fr-CH"/>
        </w:rPr>
        <w:t xml:space="preserve">ourcentage de bénéficiaires </w:t>
      </w:r>
      <w:r w:rsidR="00720368">
        <w:rPr>
          <w:lang w:val="fr-CH"/>
        </w:rPr>
        <w:t>gérant</w:t>
      </w:r>
      <w:r w:rsidR="006B1BD7" w:rsidRPr="009167AE">
        <w:rPr>
          <w:lang w:val="fr-CH"/>
        </w:rPr>
        <w:t xml:space="preserve"> de manière appropriée l’argent qu’il</w:t>
      </w:r>
      <w:r w:rsidRPr="009167AE">
        <w:rPr>
          <w:lang w:val="fr-CH"/>
        </w:rPr>
        <w:t>s</w:t>
      </w:r>
      <w:r w:rsidR="006B1BD7" w:rsidRPr="009167AE">
        <w:rPr>
          <w:lang w:val="fr-CH"/>
        </w:rPr>
        <w:t xml:space="preserve"> </w:t>
      </w:r>
      <w:r w:rsidRPr="009167AE">
        <w:rPr>
          <w:lang w:val="fr-CH"/>
        </w:rPr>
        <w:t>ont gagné</w:t>
      </w:r>
      <w:r w:rsidR="006B1BD7" w:rsidRPr="009167AE">
        <w:rPr>
          <w:lang w:val="fr-CH"/>
        </w:rPr>
        <w:t xml:space="preserve"> (</w:t>
      </w:r>
      <w:r w:rsidR="0085779E" w:rsidRPr="009167AE">
        <w:rPr>
          <w:lang w:val="fr-CH"/>
        </w:rPr>
        <w:t xml:space="preserve">critères </w:t>
      </w:r>
      <w:r w:rsidR="006B1BD7" w:rsidRPr="009167AE">
        <w:rPr>
          <w:lang w:val="fr-CH"/>
        </w:rPr>
        <w:t xml:space="preserve">à définir </w:t>
      </w:r>
      <w:r w:rsidR="0085779E" w:rsidRPr="009167AE">
        <w:rPr>
          <w:lang w:val="fr-CH"/>
        </w:rPr>
        <w:t>selon le</w:t>
      </w:r>
      <w:r w:rsidR="006B1BD7" w:rsidRPr="009167AE">
        <w:rPr>
          <w:lang w:val="fr-CH"/>
        </w:rPr>
        <w:t xml:space="preserve"> contexte)</w:t>
      </w:r>
    </w:p>
    <w:p w14:paraId="156FD223" w14:textId="47396890" w:rsidR="00280E72" w:rsidRPr="009167AE" w:rsidRDefault="00280E72" w:rsidP="00005DE5">
      <w:pPr>
        <w:pStyle w:val="Bullet1"/>
        <w:rPr>
          <w:lang w:val="fr-CH"/>
        </w:rPr>
      </w:pPr>
      <w:r w:rsidRPr="009167AE">
        <w:rPr>
          <w:lang w:val="fr-CH"/>
        </w:rPr>
        <w:t>P</w:t>
      </w:r>
      <w:r w:rsidR="006B1BD7" w:rsidRPr="009167AE">
        <w:rPr>
          <w:lang w:val="fr-CH"/>
        </w:rPr>
        <w:t>ourcentage de bénéficiaires</w:t>
      </w:r>
      <w:r w:rsidRPr="009167AE">
        <w:rPr>
          <w:lang w:val="fr-CH"/>
        </w:rPr>
        <w:t xml:space="preserve"> indiquant qu’ils ont entrepris une activité économique (petit commerce, emploi, etc.) une fois le programme « argent contre travail » achevé</w:t>
      </w:r>
    </w:p>
    <w:p w14:paraId="1EDFEF35" w14:textId="24588080" w:rsidR="0085779E" w:rsidRPr="009167AE" w:rsidRDefault="0085779E" w:rsidP="0085779E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de ménages signalant une augmentation de la violence (aux niveaux communautaire ou des ménages) ou des tensions </w:t>
      </w:r>
      <w:r w:rsidR="00720368" w:rsidRPr="00720368">
        <w:rPr>
          <w:lang w:val="fr-CH"/>
        </w:rPr>
        <w:t xml:space="preserve">intrafamiliales </w:t>
      </w:r>
      <w:r w:rsidRPr="009167AE">
        <w:rPr>
          <w:lang w:val="fr-CH"/>
        </w:rPr>
        <w:t>liées au programme « argent contre travail »</w:t>
      </w:r>
    </w:p>
    <w:p w14:paraId="61772FF8" w14:textId="7B9E110C" w:rsidR="00280E72" w:rsidRPr="009167AE" w:rsidRDefault="00280E72" w:rsidP="00005DE5">
      <w:pPr>
        <w:pStyle w:val="Bullet1"/>
        <w:rPr>
          <w:lang w:val="fr-CH"/>
        </w:rPr>
      </w:pPr>
      <w:r w:rsidRPr="009167AE">
        <w:rPr>
          <w:lang w:val="fr-CH"/>
        </w:rPr>
        <w:t>Pourcentage de bénéficiaires indiquant que le programme « argent contre travail » était utile et pertinent</w:t>
      </w:r>
    </w:p>
    <w:p w14:paraId="65C5F7B7" w14:textId="01C311AA" w:rsidR="006B1BD7" w:rsidRPr="009167AE" w:rsidRDefault="00280E72" w:rsidP="00005DE5">
      <w:pPr>
        <w:pStyle w:val="Bullet1"/>
        <w:rPr>
          <w:lang w:val="fr-CH"/>
        </w:rPr>
      </w:pPr>
      <w:r w:rsidRPr="009167AE">
        <w:rPr>
          <w:lang w:val="fr-CH"/>
        </w:rPr>
        <w:t>Pourcentage de bénéficiaires indiquant qu’ils auraient préféré d’autres</w:t>
      </w:r>
      <w:r w:rsidR="0085779E" w:rsidRPr="009167AE">
        <w:rPr>
          <w:lang w:val="fr-CH"/>
        </w:rPr>
        <w:t xml:space="preserve"> types d’</w:t>
      </w:r>
      <w:r w:rsidRPr="009167AE">
        <w:rPr>
          <w:lang w:val="fr-CH"/>
        </w:rPr>
        <w:t>interventions</w:t>
      </w:r>
    </w:p>
    <w:p w14:paraId="691B0E0E" w14:textId="171960E7" w:rsidR="00A25284" w:rsidRPr="009167AE" w:rsidRDefault="00AA7D36" w:rsidP="00005DE5">
      <w:pPr>
        <w:pStyle w:val="Heading3"/>
        <w:rPr>
          <w:lang w:val="fr-CH"/>
        </w:rPr>
      </w:pPr>
      <w:r w:rsidRPr="009167AE">
        <w:rPr>
          <w:lang w:val="fr-CH"/>
        </w:rPr>
        <w:t>Bons</w:t>
      </w:r>
    </w:p>
    <w:p w14:paraId="71C19C96" w14:textId="24C28B0D" w:rsidR="0085779E" w:rsidRPr="009167AE" w:rsidRDefault="0051122B" w:rsidP="00005DE5">
      <w:pPr>
        <w:pStyle w:val="Bullet1"/>
        <w:rPr>
          <w:lang w:val="fr-CH"/>
        </w:rPr>
      </w:pPr>
      <w:r w:rsidRPr="009167AE">
        <w:rPr>
          <w:lang w:val="fr-CH"/>
        </w:rPr>
        <w:t>Pourcentage</w:t>
      </w:r>
      <w:r w:rsidR="0085779E" w:rsidRPr="009167AE">
        <w:rPr>
          <w:lang w:val="fr-CH"/>
        </w:rPr>
        <w:t xml:space="preserve"> de bénéficiaires indiquant que les produits reçus les ont </w:t>
      </w:r>
      <w:r w:rsidRPr="009167AE">
        <w:rPr>
          <w:lang w:val="fr-CH"/>
        </w:rPr>
        <w:t>aidés</w:t>
      </w:r>
      <w:r w:rsidR="0085779E" w:rsidRPr="009167AE">
        <w:rPr>
          <w:lang w:val="fr-CH"/>
        </w:rPr>
        <w:t xml:space="preserve"> à satisfaire leurs besoins essentiels ou à </w:t>
      </w:r>
      <w:r w:rsidRPr="009167AE">
        <w:rPr>
          <w:lang w:val="fr-CH"/>
        </w:rPr>
        <w:t>rétablir</w:t>
      </w:r>
      <w:r w:rsidR="0085779E" w:rsidRPr="009167AE">
        <w:rPr>
          <w:lang w:val="fr-CH"/>
        </w:rPr>
        <w:t xml:space="preserve"> leurs moyens de subsistance</w:t>
      </w:r>
    </w:p>
    <w:p w14:paraId="69AC8A61" w14:textId="57CF4776" w:rsidR="0051122B" w:rsidRPr="009167AE" w:rsidRDefault="0051122B" w:rsidP="00005DE5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de bénéficiaires indiquant qu’ils utilisent les </w:t>
      </w:r>
      <w:r w:rsidR="005F50C3" w:rsidRPr="009167AE">
        <w:rPr>
          <w:lang w:val="fr-CH"/>
        </w:rPr>
        <w:t>revenus économisé</w:t>
      </w:r>
      <w:r w:rsidRPr="009167AE">
        <w:rPr>
          <w:lang w:val="fr-CH"/>
        </w:rPr>
        <w:t>s grâce aux bons pour satisfaire les besoins essentiels du ménage (par type)</w:t>
      </w:r>
    </w:p>
    <w:p w14:paraId="10D5F9BD" w14:textId="63559F41" w:rsidR="0085779E" w:rsidRPr="009167AE" w:rsidRDefault="0051122B" w:rsidP="003A2676">
      <w:pPr>
        <w:pStyle w:val="Bullet1"/>
        <w:rPr>
          <w:lang w:val="fr-CH"/>
        </w:rPr>
      </w:pPr>
      <w:r w:rsidRPr="009167AE">
        <w:rPr>
          <w:lang w:val="fr-CH"/>
        </w:rPr>
        <w:t xml:space="preserve">Pourcentage de </w:t>
      </w:r>
      <w:r w:rsidR="003A2676">
        <w:rPr>
          <w:lang w:val="fr-CH"/>
        </w:rPr>
        <w:t>commerçants</w:t>
      </w:r>
      <w:r w:rsidRPr="009167AE">
        <w:rPr>
          <w:lang w:val="fr-CH"/>
        </w:rPr>
        <w:t xml:space="preserve"> </w:t>
      </w:r>
      <w:r w:rsidR="005F50C3" w:rsidRPr="009167AE">
        <w:rPr>
          <w:lang w:val="fr-CH"/>
        </w:rPr>
        <w:t xml:space="preserve">indiquant que leur participation au programme de distribution de bons a permis </w:t>
      </w:r>
      <w:r w:rsidRPr="009167AE">
        <w:rPr>
          <w:lang w:val="fr-CH"/>
        </w:rPr>
        <w:t xml:space="preserve">une </w:t>
      </w:r>
      <w:r w:rsidR="005F50C3" w:rsidRPr="009167AE">
        <w:rPr>
          <w:lang w:val="fr-CH"/>
        </w:rPr>
        <w:t>augmentation</w:t>
      </w:r>
      <w:r w:rsidRPr="009167AE">
        <w:rPr>
          <w:lang w:val="fr-CH"/>
        </w:rPr>
        <w:t xml:space="preserve"> de leur activité par rapport à leurs attentes</w:t>
      </w:r>
    </w:p>
    <w:p w14:paraId="709380E0" w14:textId="1B1AA07F" w:rsidR="00A25284" w:rsidRPr="009167AE" w:rsidRDefault="00A25284" w:rsidP="009400A0">
      <w:pPr>
        <w:pStyle w:val="Bullet1"/>
        <w:numPr>
          <w:ilvl w:val="0"/>
          <w:numId w:val="0"/>
        </w:numPr>
        <w:ind w:left="720" w:hanging="360"/>
        <w:rPr>
          <w:lang w:val="fr-CH"/>
        </w:rPr>
      </w:pPr>
    </w:p>
    <w:sectPr w:rsidR="00A25284" w:rsidRPr="009167AE" w:rsidSect="00D77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2EAA0" w14:textId="77777777" w:rsidR="00830DA4" w:rsidRDefault="00830DA4" w:rsidP="009B3C95">
      <w:r>
        <w:separator/>
      </w:r>
    </w:p>
  </w:endnote>
  <w:endnote w:type="continuationSeparator" w:id="0">
    <w:p w14:paraId="799E6417" w14:textId="77777777" w:rsidR="00830DA4" w:rsidRDefault="00830DA4" w:rsidP="009B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F573C" w14:textId="77777777" w:rsidR="00F23C21" w:rsidRDefault="00F23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F5668" w14:textId="4E183114" w:rsidR="00D771C1" w:rsidRPr="00B45C74" w:rsidRDefault="00D771C1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F23C21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5D2C3DF" w14:textId="0B74BE3C" w:rsidR="00D771C1" w:rsidRPr="003A3500" w:rsidRDefault="00D771C1" w:rsidP="003A2676">
    <w:pPr>
      <w:pStyle w:val="Footer"/>
    </w:pPr>
    <w:r w:rsidRPr="00107E15">
      <w:rPr>
        <w:b/>
      </w:rPr>
      <w:t xml:space="preserve">Module </w:t>
    </w:r>
    <w:r w:rsidR="005217D0">
      <w:rPr>
        <w:b/>
      </w:rPr>
      <w:t>5</w:t>
    </w:r>
    <w:r w:rsidRPr="00107E15">
      <w:rPr>
        <w:b/>
      </w:rPr>
      <w:t>.</w:t>
    </w:r>
    <w:r w:rsidRPr="00107E15">
      <w:t xml:space="preserve"> </w:t>
    </w:r>
    <w:proofErr w:type="spellStart"/>
    <w:r w:rsidR="000C3231">
      <w:t>Étape</w:t>
    </w:r>
    <w:proofErr w:type="spellEnd"/>
    <w:r w:rsidRPr="00107E15">
      <w:t xml:space="preserve"> </w:t>
    </w:r>
    <w:r>
      <w:t>1</w:t>
    </w:r>
    <w:r w:rsidRPr="00107E15">
      <w:t>.</w:t>
    </w:r>
    <w:r>
      <w:t xml:space="preserve"> </w:t>
    </w:r>
    <w:proofErr w:type="spellStart"/>
    <w:r w:rsidR="003A2676">
      <w:t>É</w:t>
    </w:r>
    <w:r w:rsidR="000C3231">
      <w:t>tape</w:t>
    </w:r>
    <w:proofErr w:type="spellEnd"/>
    <w:r w:rsidR="003A2676">
      <w:t xml:space="preserve"> </w:t>
    </w:r>
    <w:proofErr w:type="spellStart"/>
    <w:r w:rsidR="003A2676">
      <w:t>subsidiaire</w:t>
    </w:r>
    <w:proofErr w:type="spellEnd"/>
    <w:r w:rsidR="000C3231">
      <w:t xml:space="preserve"> </w:t>
    </w:r>
    <w:r>
      <w:t xml:space="preserve">1. </w:t>
    </w:r>
    <w:r w:rsidR="00F23C21">
      <w:fldChar w:fldCharType="begin"/>
    </w:r>
    <w:r w:rsidR="00F23C21">
      <w:instrText xml:space="preserve"> STYLEREF  H1 \t  \* MERGEFORMAT </w:instrText>
    </w:r>
    <w:r w:rsidR="00F23C21">
      <w:fldChar w:fldCharType="separate"/>
    </w:r>
    <w:r w:rsidR="00F23C21">
      <w:rPr>
        <w:noProof/>
      </w:rPr>
      <w:t>Liste de contrôle des principaux indicateurs des PTM</w:t>
    </w:r>
    <w:r w:rsidR="00F23C2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5F466" w14:textId="77777777" w:rsidR="00F23C21" w:rsidRDefault="00F23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7AB84" w14:textId="77777777" w:rsidR="00830DA4" w:rsidRDefault="00830DA4" w:rsidP="009B3C95">
      <w:r>
        <w:separator/>
      </w:r>
    </w:p>
  </w:footnote>
  <w:footnote w:type="continuationSeparator" w:id="0">
    <w:p w14:paraId="3DB3EB00" w14:textId="77777777" w:rsidR="00830DA4" w:rsidRDefault="00830DA4" w:rsidP="009B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BF69" w14:textId="77777777" w:rsidR="00F23C21" w:rsidRDefault="00F23C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D9CA8" w14:textId="2A6E991D" w:rsidR="00D771C1" w:rsidRPr="005A066E" w:rsidRDefault="00D771C1" w:rsidP="00F23C21">
    <w:pPr>
      <w:pStyle w:val="Header"/>
      <w:rPr>
        <w:sz w:val="14"/>
        <w:szCs w:val="14"/>
        <w:lang w:val="fr-CH"/>
      </w:rPr>
    </w:pPr>
    <w:r w:rsidRPr="005A066E">
      <w:rPr>
        <w:rStyle w:val="Pantone485"/>
        <w:sz w:val="14"/>
        <w:szCs w:val="14"/>
        <w:lang w:val="fr-CH"/>
      </w:rPr>
      <w:t>Mo</w:t>
    </w:r>
    <w:r w:rsidR="00DD1EBB" w:rsidRPr="005A066E">
      <w:rPr>
        <w:rStyle w:val="Pantone485"/>
        <w:sz w:val="14"/>
        <w:szCs w:val="14"/>
        <w:lang w:val="fr-CH"/>
      </w:rPr>
      <w:t>u</w:t>
    </w:r>
    <w:r w:rsidRPr="005A066E">
      <w:rPr>
        <w:rStyle w:val="Pantone485"/>
        <w:sz w:val="14"/>
        <w:szCs w:val="14"/>
        <w:lang w:val="fr-CH"/>
      </w:rPr>
      <w:t>vement</w:t>
    </w:r>
    <w:r w:rsidR="00DD1EBB" w:rsidRPr="005A066E">
      <w:rPr>
        <w:rStyle w:val="Pantone485"/>
        <w:sz w:val="14"/>
        <w:szCs w:val="14"/>
        <w:lang w:val="fr-CH"/>
      </w:rPr>
      <w:t xml:space="preserve"> international de la Croix-Rouge et du Croissant-Rouge</w:t>
    </w:r>
    <w:r w:rsidRPr="005A066E">
      <w:rPr>
        <w:rFonts w:cs="Caecilia-Light"/>
        <w:color w:val="FF0000"/>
        <w:sz w:val="14"/>
        <w:szCs w:val="14"/>
        <w:lang w:val="fr-CH"/>
      </w:rPr>
      <w:t xml:space="preserve"> </w:t>
    </w:r>
    <w:r w:rsidRPr="005A066E">
      <w:rPr>
        <w:rStyle w:val="PageNumber"/>
        <w:bCs/>
        <w:sz w:val="14"/>
        <w:szCs w:val="14"/>
        <w:lang w:val="fr-CH"/>
      </w:rPr>
      <w:t>I</w:t>
    </w:r>
    <w:r w:rsidRPr="005A066E">
      <w:rPr>
        <w:rStyle w:val="PageNumber"/>
        <w:color w:val="FF0000"/>
        <w:sz w:val="14"/>
        <w:szCs w:val="14"/>
        <w:lang w:val="fr-CH"/>
      </w:rPr>
      <w:t xml:space="preserve"> </w:t>
    </w:r>
    <w:r w:rsidR="00DD1EBB" w:rsidRPr="005A066E">
      <w:rPr>
        <w:b/>
        <w:sz w:val="14"/>
        <w:szCs w:val="14"/>
        <w:lang w:val="fr-CH"/>
      </w:rPr>
      <w:t xml:space="preserve">Boîte à outils </w:t>
    </w:r>
    <w:r w:rsidR="00F23C21">
      <w:rPr>
        <w:b/>
        <w:sz w:val="14"/>
        <w:szCs w:val="14"/>
        <w:lang w:val="fr-CH"/>
      </w:rPr>
      <w:t xml:space="preserve">pour </w:t>
    </w:r>
    <w:r w:rsidR="00F23C21">
      <w:rPr>
        <w:b/>
        <w:sz w:val="14"/>
        <w:szCs w:val="14"/>
        <w:lang w:val="fr-CH"/>
      </w:rPr>
      <w:t>les</w:t>
    </w:r>
    <w:bookmarkStart w:id="0" w:name="_GoBack"/>
    <w:bookmarkEnd w:id="0"/>
    <w:r w:rsidR="00DD1EBB" w:rsidRPr="005A066E">
      <w:rPr>
        <w:b/>
        <w:sz w:val="14"/>
        <w:szCs w:val="14"/>
        <w:lang w:val="fr-CH"/>
      </w:rPr>
      <w:t xml:space="preserve"> transferts monétaires dans les situations d’urgence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23AFF" w14:textId="77777777" w:rsidR="00F23C21" w:rsidRDefault="00F23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E9C"/>
    <w:multiLevelType w:val="hybridMultilevel"/>
    <w:tmpl w:val="0BD089D0"/>
    <w:lvl w:ilvl="0" w:tplc="6D0E0BA2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36B716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766F4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540550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C8072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8C737C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54837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0E745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A2E04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837AFA"/>
    <w:multiLevelType w:val="hybridMultilevel"/>
    <w:tmpl w:val="3ED845CE"/>
    <w:lvl w:ilvl="0" w:tplc="49C8E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0B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EC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8A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4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03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49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AB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23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E5B35"/>
    <w:multiLevelType w:val="hybridMultilevel"/>
    <w:tmpl w:val="A3A220BA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800B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02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C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A3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80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D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2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CC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2A4152"/>
    <w:multiLevelType w:val="hybridMultilevel"/>
    <w:tmpl w:val="2CD2BC88"/>
    <w:lvl w:ilvl="0" w:tplc="4282F552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DCDAFA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B8177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E0D1E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38CD6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32A5E0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E20CC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B6942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A28CB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66D5967"/>
    <w:multiLevelType w:val="hybridMultilevel"/>
    <w:tmpl w:val="3C9A31F8"/>
    <w:lvl w:ilvl="0" w:tplc="60088D0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4B20C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8EA98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AE6EB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BC87B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D0EE5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8E5A4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3EB89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6A7EF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CE53BE"/>
    <w:multiLevelType w:val="hybridMultilevel"/>
    <w:tmpl w:val="B1602042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3061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20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07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6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E6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C9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28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69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A078DC"/>
    <w:multiLevelType w:val="hybridMultilevel"/>
    <w:tmpl w:val="E1BA3924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7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A7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7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21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E0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41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66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352C99"/>
    <w:multiLevelType w:val="hybridMultilevel"/>
    <w:tmpl w:val="395616F6"/>
    <w:lvl w:ilvl="0" w:tplc="28E0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0B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02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C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A3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80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D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2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CC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7B1887"/>
    <w:multiLevelType w:val="hybridMultilevel"/>
    <w:tmpl w:val="388A7556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3742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C2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4B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E2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0D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6D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C4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4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7C38A8"/>
    <w:multiLevelType w:val="hybridMultilevel"/>
    <w:tmpl w:val="A148C138"/>
    <w:lvl w:ilvl="0" w:tplc="1FDE10A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121342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D8F0C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16C5B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8447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566A0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CEAEB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8CCEA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2CCBF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77930D8"/>
    <w:multiLevelType w:val="hybridMultilevel"/>
    <w:tmpl w:val="155EFBE0"/>
    <w:lvl w:ilvl="0" w:tplc="5CC8C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61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20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07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6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E6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C9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28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69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625424"/>
    <w:multiLevelType w:val="hybridMultilevel"/>
    <w:tmpl w:val="692067B6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F50B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EC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8A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4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03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49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AB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23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2BE0CE6"/>
    <w:multiLevelType w:val="hybridMultilevel"/>
    <w:tmpl w:val="29B43220"/>
    <w:lvl w:ilvl="0" w:tplc="46A82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A7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7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21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E0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41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66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167DC"/>
    <w:multiLevelType w:val="hybridMultilevel"/>
    <w:tmpl w:val="6CC2E39E"/>
    <w:lvl w:ilvl="0" w:tplc="DF04510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DE9C0C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7091F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EC6CA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7AF72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CAC5A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8C010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18035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1043B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69F26CC"/>
    <w:multiLevelType w:val="hybridMultilevel"/>
    <w:tmpl w:val="2946C618"/>
    <w:lvl w:ilvl="0" w:tplc="01965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0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8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6D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88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E6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CA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AD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1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8B834BE"/>
    <w:multiLevelType w:val="hybridMultilevel"/>
    <w:tmpl w:val="4ADC5F50"/>
    <w:lvl w:ilvl="0" w:tplc="FCEE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83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4D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0E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8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6F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68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6F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AD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885475"/>
    <w:multiLevelType w:val="hybridMultilevel"/>
    <w:tmpl w:val="B78AA5B6"/>
    <w:lvl w:ilvl="0" w:tplc="E20CA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42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C2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4B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E2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0D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6D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C4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4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5446C1"/>
    <w:multiLevelType w:val="hybridMultilevel"/>
    <w:tmpl w:val="2DDA5F4C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D1683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4D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0E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8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6F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68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6F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AD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4"/>
  </w:num>
  <w:num w:numId="5">
    <w:abstractNumId w:val="22"/>
  </w:num>
  <w:num w:numId="6">
    <w:abstractNumId w:val="12"/>
  </w:num>
  <w:num w:numId="7">
    <w:abstractNumId w:val="6"/>
  </w:num>
  <w:num w:numId="8">
    <w:abstractNumId w:val="19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 w:numId="13">
    <w:abstractNumId w:val="20"/>
  </w:num>
  <w:num w:numId="14">
    <w:abstractNumId w:val="11"/>
  </w:num>
  <w:num w:numId="15">
    <w:abstractNumId w:val="23"/>
  </w:num>
  <w:num w:numId="16">
    <w:abstractNumId w:val="13"/>
  </w:num>
  <w:num w:numId="17">
    <w:abstractNumId w:val="8"/>
  </w:num>
  <w:num w:numId="18">
    <w:abstractNumId w:val="7"/>
  </w:num>
  <w:num w:numId="19">
    <w:abstractNumId w:val="0"/>
  </w:num>
  <w:num w:numId="20">
    <w:abstractNumId w:val="15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7A17ED2-FF71-4764-9315-9D325C4900BA}"/>
    <w:docVar w:name="dgnword-eventsink" w:val="176699480"/>
  </w:docVars>
  <w:rsids>
    <w:rsidRoot w:val="006E0C36"/>
    <w:rsid w:val="00005DE5"/>
    <w:rsid w:val="000565F5"/>
    <w:rsid w:val="00072043"/>
    <w:rsid w:val="00080063"/>
    <w:rsid w:val="000C3231"/>
    <w:rsid w:val="001001ED"/>
    <w:rsid w:val="00101732"/>
    <w:rsid w:val="001366E0"/>
    <w:rsid w:val="001C2459"/>
    <w:rsid w:val="00263C7E"/>
    <w:rsid w:val="00280E72"/>
    <w:rsid w:val="002B397A"/>
    <w:rsid w:val="00354EBE"/>
    <w:rsid w:val="00375AA1"/>
    <w:rsid w:val="003A2676"/>
    <w:rsid w:val="003A73ED"/>
    <w:rsid w:val="00411F2A"/>
    <w:rsid w:val="00455F76"/>
    <w:rsid w:val="00484FE1"/>
    <w:rsid w:val="004A1B53"/>
    <w:rsid w:val="0051122B"/>
    <w:rsid w:val="005217D0"/>
    <w:rsid w:val="00540175"/>
    <w:rsid w:val="00556B2F"/>
    <w:rsid w:val="00575C40"/>
    <w:rsid w:val="005A066E"/>
    <w:rsid w:val="005B5EAE"/>
    <w:rsid w:val="005C52F7"/>
    <w:rsid w:val="005D459B"/>
    <w:rsid w:val="005F50C3"/>
    <w:rsid w:val="00617416"/>
    <w:rsid w:val="00620075"/>
    <w:rsid w:val="0066549D"/>
    <w:rsid w:val="00691C61"/>
    <w:rsid w:val="00695A35"/>
    <w:rsid w:val="006B1BD7"/>
    <w:rsid w:val="006E0C36"/>
    <w:rsid w:val="00720368"/>
    <w:rsid w:val="00794A9E"/>
    <w:rsid w:val="007B08BA"/>
    <w:rsid w:val="00822EFE"/>
    <w:rsid w:val="00830DA4"/>
    <w:rsid w:val="0085779E"/>
    <w:rsid w:val="0089017D"/>
    <w:rsid w:val="008D0590"/>
    <w:rsid w:val="008D6383"/>
    <w:rsid w:val="00912111"/>
    <w:rsid w:val="009167AE"/>
    <w:rsid w:val="009400A0"/>
    <w:rsid w:val="009A5273"/>
    <w:rsid w:val="009B3C95"/>
    <w:rsid w:val="00A25284"/>
    <w:rsid w:val="00A46490"/>
    <w:rsid w:val="00A51F40"/>
    <w:rsid w:val="00A532DD"/>
    <w:rsid w:val="00AA4384"/>
    <w:rsid w:val="00AA7D36"/>
    <w:rsid w:val="00AD6CD0"/>
    <w:rsid w:val="00B70AA8"/>
    <w:rsid w:val="00BC6EB9"/>
    <w:rsid w:val="00BF7213"/>
    <w:rsid w:val="00C216AE"/>
    <w:rsid w:val="00C62B57"/>
    <w:rsid w:val="00CA6E9D"/>
    <w:rsid w:val="00D552C3"/>
    <w:rsid w:val="00D771C1"/>
    <w:rsid w:val="00DA5E63"/>
    <w:rsid w:val="00DD101C"/>
    <w:rsid w:val="00DD1EBB"/>
    <w:rsid w:val="00DF0090"/>
    <w:rsid w:val="00E36DC5"/>
    <w:rsid w:val="00E77BDB"/>
    <w:rsid w:val="00E93681"/>
    <w:rsid w:val="00F23C21"/>
    <w:rsid w:val="00F92760"/>
    <w:rsid w:val="00FA5C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E9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13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BF72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21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21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21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F7213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BF721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F7213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7213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F7213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7213"/>
    <w:rPr>
      <w:rFonts w:ascii="Arial" w:hAnsi="Arial" w:cs="Times New Roman"/>
      <w:b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F7213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7213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BF7213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72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72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1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1C1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F721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F7213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21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1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BF7213"/>
    <w:rPr>
      <w:b/>
    </w:rPr>
  </w:style>
  <w:style w:type="character" w:styleId="Hyperlink">
    <w:name w:val="Hyperlink"/>
    <w:basedOn w:val="DefaultParagraphFont"/>
    <w:uiPriority w:val="99"/>
    <w:unhideWhenUsed/>
    <w:rsid w:val="00BF72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21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F7213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7213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BF7213"/>
    <w:rPr>
      <w:vertAlign w:val="superscript"/>
    </w:rPr>
  </w:style>
  <w:style w:type="paragraph" w:styleId="Revision">
    <w:name w:val="Revision"/>
    <w:hidden/>
    <w:uiPriority w:val="99"/>
    <w:semiHidden/>
    <w:rsid w:val="00BF721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BF721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BF721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BF7213"/>
    <w:pPr>
      <w:numPr>
        <w:numId w:val="2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BF721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BF721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BF721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BF721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BF721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BF7213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BF7213"/>
    <w:pPr>
      <w:numPr>
        <w:numId w:val="2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BF7213"/>
    <w:pPr>
      <w:numPr>
        <w:ilvl w:val="1"/>
        <w:numId w:val="1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BF7213"/>
    <w:pPr>
      <w:numPr>
        <w:numId w:val="2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BF7213"/>
    <w:pPr>
      <w:numPr>
        <w:numId w:val="2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BF721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BF721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F7213"/>
    <w:pPr>
      <w:keepNext/>
      <w:keepLines/>
      <w:framePr w:hSpace="141" w:wrap="around" w:vAnchor="text" w:hAnchor="margin" w:y="402"/>
      <w:numPr>
        <w:numId w:val="24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13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BF72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21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21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21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F7213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BF721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F7213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7213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F7213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7213"/>
    <w:rPr>
      <w:rFonts w:ascii="Arial" w:hAnsi="Arial" w:cs="Times New Roman"/>
      <w:b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F7213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7213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BF7213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72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72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1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1C1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F721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F7213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21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1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BF7213"/>
    <w:rPr>
      <w:b/>
    </w:rPr>
  </w:style>
  <w:style w:type="character" w:styleId="Hyperlink">
    <w:name w:val="Hyperlink"/>
    <w:basedOn w:val="DefaultParagraphFont"/>
    <w:uiPriority w:val="99"/>
    <w:unhideWhenUsed/>
    <w:rsid w:val="00BF72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21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F7213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7213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BF7213"/>
    <w:rPr>
      <w:vertAlign w:val="superscript"/>
    </w:rPr>
  </w:style>
  <w:style w:type="paragraph" w:styleId="Revision">
    <w:name w:val="Revision"/>
    <w:hidden/>
    <w:uiPriority w:val="99"/>
    <w:semiHidden/>
    <w:rsid w:val="00BF721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BF721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BF721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BF7213"/>
    <w:pPr>
      <w:numPr>
        <w:numId w:val="2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BF721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BF721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BF721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BF721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BF721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BF7213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BF7213"/>
    <w:pPr>
      <w:numPr>
        <w:numId w:val="2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BF7213"/>
    <w:pPr>
      <w:numPr>
        <w:ilvl w:val="1"/>
        <w:numId w:val="1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BF7213"/>
    <w:pPr>
      <w:numPr>
        <w:numId w:val="2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BF7213"/>
    <w:pPr>
      <w:numPr>
        <w:numId w:val="2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BF721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BF721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F7213"/>
    <w:pPr>
      <w:keepNext/>
      <w:keepLines/>
      <w:framePr w:hSpace="141" w:wrap="around" w:vAnchor="text" w:hAnchor="margin" w:y="402"/>
      <w:numPr>
        <w:numId w:val="24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9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286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68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53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49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02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43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99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28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6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11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40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2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6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14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5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7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011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7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24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8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3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3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4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4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51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77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13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34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48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8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98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3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52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1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8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17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202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30</cp:revision>
  <cp:lastPrinted>2015-10-13T15:01:00Z</cp:lastPrinted>
  <dcterms:created xsi:type="dcterms:W3CDTF">2014-12-10T10:40:00Z</dcterms:created>
  <dcterms:modified xsi:type="dcterms:W3CDTF">2016-04-27T14:40:00Z</dcterms:modified>
</cp:coreProperties>
</file>