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7CE" w14:textId="2FD08476" w:rsidR="00C34300" w:rsidRPr="004617D4" w:rsidRDefault="00D9212C" w:rsidP="004617D4">
      <w:pPr>
        <w:pStyle w:val="Heading1"/>
        <w:jc w:val="center"/>
        <w:rPr>
          <w:rStyle w:val="BoldEmphasis"/>
          <w:rFonts w:ascii="Verdana" w:hAnsi="Verdana"/>
          <w:b/>
          <w:sz w:val="28"/>
        </w:rPr>
      </w:pPr>
      <w:r w:rsidRPr="004617D4">
        <w:rPr>
          <w:rStyle w:val="BoldEmphasis"/>
          <w:rFonts w:ascii="Verdana" w:hAnsi="Verdana"/>
          <w:b/>
          <w:sz w:val="28"/>
        </w:rPr>
        <w:t xml:space="preserve">TOR for </w:t>
      </w:r>
      <w:r w:rsidR="00E65921" w:rsidRPr="004617D4">
        <w:rPr>
          <w:rStyle w:val="BoldEmphasis"/>
          <w:rFonts w:ascii="Verdana" w:hAnsi="Verdana"/>
          <w:b/>
          <w:sz w:val="28"/>
        </w:rPr>
        <w:t>P</w:t>
      </w:r>
      <w:r w:rsidR="00C03A3A" w:rsidRPr="004617D4">
        <w:rPr>
          <w:rStyle w:val="BoldEmphasis"/>
          <w:rFonts w:ascii="Verdana" w:hAnsi="Verdana"/>
          <w:b/>
          <w:sz w:val="28"/>
        </w:rPr>
        <w:t xml:space="preserve">lanning </w:t>
      </w:r>
      <w:r w:rsidR="00E65921" w:rsidRPr="004617D4">
        <w:rPr>
          <w:rStyle w:val="BoldEmphasis"/>
          <w:rFonts w:ascii="Verdana" w:hAnsi="Verdana"/>
          <w:b/>
          <w:sz w:val="28"/>
        </w:rPr>
        <w:t>W</w:t>
      </w:r>
      <w:r w:rsidR="00C03A3A" w:rsidRPr="004617D4">
        <w:rPr>
          <w:rStyle w:val="BoldEmphasis"/>
          <w:rFonts w:ascii="Verdana" w:hAnsi="Verdana"/>
          <w:b/>
          <w:sz w:val="28"/>
        </w:rPr>
        <w:t>orkshop</w:t>
      </w:r>
    </w:p>
    <w:p w14:paraId="2739BC1F" w14:textId="32E94192" w:rsidR="00936F80" w:rsidRPr="004617D4" w:rsidRDefault="009E1ABF" w:rsidP="004617D4">
      <w:pPr>
        <w:pStyle w:val="Heading1"/>
        <w:jc w:val="center"/>
      </w:pPr>
      <w:r w:rsidRPr="004617D4">
        <w:rPr>
          <w:rStyle w:val="BoldEmphasis"/>
          <w:rFonts w:ascii="Verdana" w:hAnsi="Verdana"/>
          <w:bCs w:val="0"/>
          <w:i/>
          <w:sz w:val="28"/>
        </w:rPr>
        <w:t>&lt;insert NS</w:t>
      </w:r>
      <w:r w:rsidR="00D9212C" w:rsidRPr="004617D4">
        <w:rPr>
          <w:rStyle w:val="BoldEmphasis"/>
          <w:rFonts w:ascii="Verdana" w:hAnsi="Verdana"/>
          <w:bCs w:val="0"/>
          <w:i/>
          <w:sz w:val="28"/>
        </w:rPr>
        <w:t xml:space="preserve"> name</w:t>
      </w:r>
      <w:r w:rsidRPr="004617D4">
        <w:rPr>
          <w:rStyle w:val="BoldEmphasis"/>
          <w:rFonts w:ascii="Verdana" w:hAnsi="Verdana"/>
          <w:bCs w:val="0"/>
          <w:i/>
          <w:sz w:val="28"/>
        </w:rPr>
        <w:t xml:space="preserve"> and </w:t>
      </w:r>
      <w:r w:rsidR="0070300D" w:rsidRPr="004617D4">
        <w:rPr>
          <w:rStyle w:val="BoldEmphasis"/>
          <w:rFonts w:ascii="Verdana" w:hAnsi="Verdana"/>
          <w:bCs w:val="0"/>
          <w:i/>
          <w:sz w:val="28"/>
        </w:rPr>
        <w:t xml:space="preserve">CVA </w:t>
      </w:r>
      <w:r w:rsidRPr="004617D4">
        <w:rPr>
          <w:rStyle w:val="BoldEmphasis"/>
          <w:rFonts w:ascii="Verdana" w:hAnsi="Verdana"/>
          <w:bCs w:val="0"/>
          <w:i/>
          <w:sz w:val="28"/>
        </w:rPr>
        <w:t>programme</w:t>
      </w:r>
      <w:r w:rsidR="003F4549" w:rsidRPr="004617D4">
        <w:rPr>
          <w:rStyle w:val="BoldEmphasis"/>
          <w:rFonts w:ascii="Verdana" w:hAnsi="Verdana"/>
          <w:bCs w:val="0"/>
          <w:i/>
          <w:sz w:val="28"/>
        </w:rPr>
        <w:t>/y</w:t>
      </w:r>
      <w:r w:rsidRPr="004617D4">
        <w:rPr>
          <w:rStyle w:val="BoldEmphasis"/>
          <w:rFonts w:ascii="Verdana" w:hAnsi="Verdana"/>
          <w:bCs w:val="0"/>
          <w:i/>
          <w:sz w:val="28"/>
        </w:rPr>
        <w:t>ear&gt;</w:t>
      </w:r>
    </w:p>
    <w:p w14:paraId="36CD8D3C" w14:textId="77777777" w:rsidR="00F96721" w:rsidRPr="004617D4" w:rsidRDefault="00F96721" w:rsidP="00B52BEB">
      <w:pPr>
        <w:pStyle w:val="Subheading"/>
        <w:jc w:val="both"/>
        <w:rPr>
          <w:rFonts w:cs="Arial"/>
        </w:rPr>
      </w:pPr>
    </w:p>
    <w:p w14:paraId="663C74BB" w14:textId="6E112448" w:rsidR="00936F80" w:rsidRPr="004617D4" w:rsidRDefault="00936F80" w:rsidP="00B52BEB">
      <w:pPr>
        <w:pStyle w:val="Subheading"/>
        <w:jc w:val="both"/>
        <w:rPr>
          <w:rFonts w:ascii="Verdana" w:hAnsi="Verdana" w:cs="Arial"/>
          <w:sz w:val="22"/>
        </w:rPr>
      </w:pPr>
      <w:r w:rsidRPr="004617D4">
        <w:rPr>
          <w:rFonts w:ascii="Verdana" w:hAnsi="Verdana" w:cs="Arial"/>
          <w:sz w:val="22"/>
        </w:rPr>
        <w:t>Summary</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745"/>
      </w:tblGrid>
      <w:tr w:rsidR="00936F80" w:rsidRPr="000C5A79" w14:paraId="3B8F42B6" w14:textId="77777777" w:rsidTr="64A8AA8F">
        <w:trPr>
          <w:trHeight w:val="2885"/>
        </w:trPr>
        <w:tc>
          <w:tcPr>
            <w:tcW w:w="9765" w:type="dxa"/>
            <w:shd w:val="clear" w:color="auto" w:fill="F2F2F2" w:themeFill="background1" w:themeFillShade="F2"/>
            <w:vAlign w:val="center"/>
          </w:tcPr>
          <w:p w14:paraId="0DB3740A" w14:textId="33B3BD7E" w:rsidR="00E60172" w:rsidRPr="00D32BAE" w:rsidRDefault="62E08ABC" w:rsidP="00B52BEB">
            <w:pPr>
              <w:jc w:val="both"/>
              <w:rPr>
                <w:rFonts w:ascii="Verdana" w:hAnsi="Verdana" w:cs="Arial"/>
                <w:sz w:val="16"/>
                <w:szCs w:val="16"/>
              </w:rPr>
            </w:pPr>
            <w:r w:rsidRPr="00D32BAE">
              <w:rPr>
                <w:rFonts w:ascii="Verdana" w:hAnsi="Verdana" w:cs="Arial"/>
                <w:b/>
                <w:bCs/>
                <w:sz w:val="16"/>
                <w:szCs w:val="16"/>
              </w:rPr>
              <w:t>Purpose</w:t>
            </w:r>
            <w:r w:rsidRPr="00D32BAE">
              <w:rPr>
                <w:rFonts w:ascii="Verdana" w:hAnsi="Verdana" w:cs="Arial"/>
                <w:sz w:val="16"/>
                <w:szCs w:val="16"/>
              </w:rPr>
              <w:t xml:space="preserve">: </w:t>
            </w:r>
          </w:p>
          <w:p w14:paraId="6230DDD3" w14:textId="43CF12E3" w:rsidR="00D72872" w:rsidRPr="00D32BAE" w:rsidRDefault="00F46618" w:rsidP="00C76698">
            <w:pPr>
              <w:pStyle w:val="TableBullets"/>
              <w:numPr>
                <w:ilvl w:val="0"/>
                <w:numId w:val="0"/>
              </w:numPr>
              <w:jc w:val="both"/>
              <w:rPr>
                <w:rFonts w:ascii="Verdana" w:hAnsi="Verdana" w:cs="Arial"/>
                <w:b/>
                <w:sz w:val="16"/>
                <w:szCs w:val="16"/>
              </w:rPr>
            </w:pPr>
            <w:r w:rsidRPr="00D32BAE">
              <w:rPr>
                <w:rFonts w:ascii="Verdana" w:eastAsiaTheme="minorHAnsi" w:hAnsi="Verdana" w:cs="Arial"/>
                <w:sz w:val="16"/>
                <w:szCs w:val="16"/>
                <w:lang w:val="en-CA" w:eastAsia="en-US"/>
              </w:rPr>
              <w:t>A workshop to conduct a CVA capacity self-assessment and to develop a P</w:t>
            </w:r>
            <w:r w:rsidR="00110EB1" w:rsidRPr="00D32BAE">
              <w:rPr>
                <w:rFonts w:ascii="Verdana" w:eastAsiaTheme="minorHAnsi" w:hAnsi="Verdana" w:cs="Arial"/>
                <w:sz w:val="16"/>
                <w:szCs w:val="16"/>
                <w:lang w:val="en-CA" w:eastAsia="en-US"/>
              </w:rPr>
              <w:t>lan of Action (PoA)</w:t>
            </w:r>
            <w:r w:rsidRPr="00D32BAE">
              <w:rPr>
                <w:rFonts w:ascii="Verdana" w:eastAsiaTheme="minorHAnsi" w:hAnsi="Verdana" w:cs="Arial"/>
                <w:sz w:val="16"/>
                <w:szCs w:val="16"/>
                <w:lang w:val="en-CA" w:eastAsia="en-US"/>
              </w:rPr>
              <w:t xml:space="preserve"> to guide the NS in their CVAP activities for the coming </w:t>
            </w:r>
            <w:r w:rsidR="00110EB1" w:rsidRPr="00D32BAE">
              <w:rPr>
                <w:rFonts w:ascii="Verdana" w:eastAsiaTheme="minorHAnsi" w:hAnsi="Verdana" w:cs="Arial"/>
                <w:sz w:val="16"/>
                <w:szCs w:val="16"/>
                <w:lang w:val="en-CA" w:eastAsia="en-US"/>
              </w:rPr>
              <w:t xml:space="preserve">3-4 </w:t>
            </w:r>
            <w:r w:rsidRPr="00D32BAE">
              <w:rPr>
                <w:rFonts w:ascii="Verdana" w:eastAsiaTheme="minorHAnsi" w:hAnsi="Verdana" w:cs="Arial"/>
                <w:sz w:val="16"/>
                <w:szCs w:val="16"/>
                <w:lang w:val="en-CA" w:eastAsia="en-US"/>
              </w:rPr>
              <w:t>years.</w:t>
            </w:r>
            <w:r w:rsidR="00B72C6B" w:rsidRPr="00D32BAE">
              <w:rPr>
                <w:rFonts w:ascii="Verdana" w:eastAsiaTheme="minorHAnsi" w:hAnsi="Verdana" w:cs="Arial"/>
                <w:sz w:val="16"/>
                <w:szCs w:val="16"/>
                <w:lang w:val="en-CA" w:eastAsia="en-US"/>
              </w:rPr>
              <w:t xml:space="preserve"> </w:t>
            </w:r>
            <w:r w:rsidR="00496F93" w:rsidRPr="00D32BAE">
              <w:rPr>
                <w:rFonts w:ascii="Verdana" w:eastAsiaTheme="minorHAnsi" w:hAnsi="Verdana" w:cs="Arial"/>
                <w:sz w:val="16"/>
                <w:szCs w:val="16"/>
                <w:lang w:val="en-CA" w:eastAsia="en-US"/>
              </w:rPr>
              <w:t xml:space="preserve">The workshop </w:t>
            </w:r>
            <w:r w:rsidR="00B72C6B" w:rsidRPr="00D32BAE">
              <w:rPr>
                <w:rFonts w:ascii="Verdana" w:eastAsiaTheme="minorHAnsi" w:hAnsi="Verdana" w:cs="Arial"/>
                <w:sz w:val="16"/>
                <w:szCs w:val="16"/>
                <w:lang w:val="en-CA" w:eastAsia="en-US"/>
              </w:rPr>
              <w:t xml:space="preserve">will also present highlights of the </w:t>
            </w:r>
            <w:r w:rsidR="00496F93" w:rsidRPr="00D32BAE">
              <w:rPr>
                <w:rFonts w:ascii="Verdana" w:eastAsiaTheme="minorHAnsi" w:hAnsi="Verdana" w:cs="Arial"/>
                <w:sz w:val="16"/>
                <w:szCs w:val="16"/>
                <w:lang w:val="en-CA" w:eastAsia="en-US"/>
              </w:rPr>
              <w:t xml:space="preserve">NS vision for CVA </w:t>
            </w:r>
            <w:r w:rsidR="00110EB1" w:rsidRPr="00D32BAE">
              <w:rPr>
                <w:rFonts w:ascii="Verdana" w:eastAsiaTheme="minorHAnsi" w:hAnsi="Verdana" w:cs="Arial"/>
                <w:sz w:val="16"/>
                <w:szCs w:val="16"/>
                <w:lang w:val="en-CA" w:eastAsia="en-US"/>
              </w:rPr>
              <w:t xml:space="preserve">that was </w:t>
            </w:r>
            <w:r w:rsidR="00496F93" w:rsidRPr="00D32BAE">
              <w:rPr>
                <w:rFonts w:ascii="Verdana" w:eastAsiaTheme="minorHAnsi" w:hAnsi="Verdana" w:cs="Arial"/>
                <w:sz w:val="16"/>
                <w:szCs w:val="16"/>
                <w:lang w:val="en-CA" w:eastAsia="en-US"/>
              </w:rPr>
              <w:t xml:space="preserve">developed with leadership </w:t>
            </w:r>
            <w:r w:rsidR="00B72C6B" w:rsidRPr="00D32BAE">
              <w:rPr>
                <w:rFonts w:ascii="Verdana" w:eastAsiaTheme="minorHAnsi" w:hAnsi="Verdana" w:cs="Arial"/>
                <w:sz w:val="16"/>
                <w:szCs w:val="16"/>
                <w:lang w:val="en-CA" w:eastAsia="en-US"/>
              </w:rPr>
              <w:t>and give space for NS to share and reflect on their CVA journey and lessons learned to date.</w:t>
            </w:r>
          </w:p>
          <w:p w14:paraId="7EDF410B" w14:textId="77777777" w:rsidR="00270B23" w:rsidRPr="00D32BAE" w:rsidRDefault="00270B23" w:rsidP="00DC3D1C">
            <w:pPr>
              <w:pStyle w:val="TableBullets"/>
              <w:numPr>
                <w:ilvl w:val="0"/>
                <w:numId w:val="0"/>
              </w:numPr>
              <w:ind w:left="360" w:hanging="360"/>
              <w:jc w:val="both"/>
              <w:rPr>
                <w:rFonts w:ascii="Verdana" w:hAnsi="Verdana" w:cs="Arial"/>
                <w:b/>
                <w:sz w:val="16"/>
                <w:szCs w:val="16"/>
              </w:rPr>
            </w:pPr>
          </w:p>
          <w:p w14:paraId="1D22760C" w14:textId="77777777" w:rsidR="00131AD0" w:rsidRPr="005D504F" w:rsidRDefault="00131AD0" w:rsidP="00131AD0">
            <w:pPr>
              <w:pStyle w:val="TableBullets"/>
              <w:numPr>
                <w:ilvl w:val="0"/>
                <w:numId w:val="0"/>
              </w:numPr>
              <w:jc w:val="both"/>
              <w:rPr>
                <w:rFonts w:ascii="Verdana" w:hAnsi="Verdana" w:cs="Arial"/>
                <w:sz w:val="16"/>
                <w:szCs w:val="16"/>
              </w:rPr>
            </w:pPr>
            <w:r w:rsidRPr="3A01B8AC">
              <w:rPr>
                <w:rFonts w:ascii="Verdana" w:hAnsi="Verdana" w:cs="Arial"/>
                <w:b/>
                <w:bCs/>
                <w:sz w:val="16"/>
                <w:szCs w:val="16"/>
              </w:rPr>
              <w:t xml:space="preserve">Workshop facilitators:  </w:t>
            </w:r>
            <w:r w:rsidRPr="3A01B8AC">
              <w:rPr>
                <w:rFonts w:ascii="Verdana" w:hAnsi="Verdana" w:cs="Arial"/>
                <w:sz w:val="16"/>
                <w:szCs w:val="16"/>
              </w:rPr>
              <w:t>CVA Focal Point and/or CVA Preparedness Delegate + management representative (e.g. Programmes)</w:t>
            </w:r>
            <w:r>
              <w:rPr>
                <w:rFonts w:ascii="Verdana" w:hAnsi="Verdana" w:cs="Arial"/>
                <w:sz w:val="16"/>
                <w:szCs w:val="16"/>
              </w:rPr>
              <w:t xml:space="preserve">. </w:t>
            </w:r>
            <w:r w:rsidRPr="005D504F">
              <w:rPr>
                <w:rFonts w:ascii="Verdana" w:hAnsi="Verdana" w:cs="Arial"/>
                <w:sz w:val="16"/>
                <w:szCs w:val="16"/>
              </w:rPr>
              <w:t>Option to have an external co-facilitator</w:t>
            </w:r>
            <w:r>
              <w:rPr>
                <w:rFonts w:ascii="Verdana" w:hAnsi="Verdana" w:cs="Arial"/>
                <w:sz w:val="16"/>
                <w:szCs w:val="16"/>
              </w:rPr>
              <w:t>.</w:t>
            </w:r>
          </w:p>
          <w:p w14:paraId="58B36881" w14:textId="77777777" w:rsidR="00DC3D1C" w:rsidRPr="00D32BAE" w:rsidRDefault="00DC3D1C" w:rsidP="00DC3D1C">
            <w:pPr>
              <w:pStyle w:val="TableBullets"/>
              <w:numPr>
                <w:ilvl w:val="0"/>
                <w:numId w:val="0"/>
              </w:numPr>
              <w:jc w:val="both"/>
              <w:rPr>
                <w:rFonts w:ascii="Verdana" w:hAnsi="Verdana" w:cs="Arial"/>
                <w:sz w:val="16"/>
                <w:szCs w:val="16"/>
              </w:rPr>
            </w:pPr>
          </w:p>
          <w:p w14:paraId="6812FD60" w14:textId="2691ECB1" w:rsidR="00034343" w:rsidRPr="000C5A79" w:rsidRDefault="00DC3D1C" w:rsidP="00DC3D1C">
            <w:pPr>
              <w:pStyle w:val="TableBullets"/>
              <w:numPr>
                <w:ilvl w:val="0"/>
                <w:numId w:val="0"/>
              </w:numPr>
              <w:jc w:val="both"/>
              <w:rPr>
                <w:rFonts w:cs="Arial"/>
              </w:rPr>
            </w:pPr>
            <w:r w:rsidRPr="00D32BAE">
              <w:rPr>
                <w:rFonts w:ascii="Verdana" w:hAnsi="Verdana" w:cs="Arial"/>
                <w:b/>
                <w:bCs/>
                <w:sz w:val="16"/>
                <w:szCs w:val="16"/>
              </w:rPr>
              <w:t>Example timeframe</w:t>
            </w:r>
            <w:r w:rsidRPr="00D32BAE">
              <w:rPr>
                <w:rFonts w:ascii="Verdana" w:hAnsi="Verdana" w:cs="Arial"/>
                <w:sz w:val="16"/>
                <w:szCs w:val="16"/>
              </w:rPr>
              <w:t>:  3 days</w:t>
            </w:r>
          </w:p>
        </w:tc>
      </w:tr>
    </w:tbl>
    <w:p w14:paraId="0A07C8DA" w14:textId="2981D5AC" w:rsidR="00936F80" w:rsidRPr="000C5A79" w:rsidRDefault="00936F80" w:rsidP="00B52BEB">
      <w:pPr>
        <w:jc w:val="both"/>
        <w:rPr>
          <w:rFonts w:cs="Arial"/>
        </w:rPr>
      </w:pPr>
    </w:p>
    <w:p w14:paraId="2436E68A" w14:textId="064736AF" w:rsidR="00DC3D1C" w:rsidRPr="004617D4" w:rsidRDefault="00E411B5" w:rsidP="004617D4">
      <w:pPr>
        <w:pStyle w:val="Heading1"/>
      </w:pPr>
      <w:bookmarkStart w:id="0" w:name="_Toc535934241"/>
      <w:r w:rsidRPr="004617D4">
        <w:t>Background</w:t>
      </w:r>
      <w:bookmarkEnd w:id="0"/>
      <w:r w:rsidR="001B2AE6" w:rsidRPr="004617D4">
        <w:t xml:space="preserve"> </w:t>
      </w:r>
    </w:p>
    <w:p w14:paraId="1C3A4C49" w14:textId="43870D9C" w:rsidR="00DC3D1C" w:rsidRPr="00117994" w:rsidRDefault="00DC3D1C" w:rsidP="00DC3D1C">
      <w:pPr>
        <w:jc w:val="both"/>
        <w:rPr>
          <w:rFonts w:ascii="Verdana" w:hAnsi="Verdana" w:cs="Arial"/>
          <w:sz w:val="18"/>
          <w:szCs w:val="18"/>
        </w:rPr>
      </w:pPr>
      <w:r w:rsidRPr="1BA43109">
        <w:rPr>
          <w:rFonts w:ascii="Verdana" w:hAnsi="Verdana" w:cs="Arial"/>
          <w:sz w:val="18"/>
          <w:szCs w:val="18"/>
        </w:rPr>
        <w:t xml:space="preserve">Since X </w:t>
      </w:r>
      <w:r w:rsidRPr="1BA43109">
        <w:rPr>
          <w:rFonts w:ascii="Verdana" w:hAnsi="Verdana" w:cs="Arial"/>
          <w:i/>
          <w:iCs/>
          <w:sz w:val="18"/>
          <w:szCs w:val="18"/>
        </w:rPr>
        <w:t>&lt;insert date&gt;</w:t>
      </w:r>
      <w:r w:rsidRPr="1BA43109">
        <w:rPr>
          <w:rFonts w:ascii="Verdana" w:hAnsi="Verdana" w:cs="Arial"/>
          <w:sz w:val="18"/>
          <w:szCs w:val="18"/>
        </w:rPr>
        <w:t xml:space="preserve"> the </w:t>
      </w:r>
      <w:r w:rsidRPr="1BA43109">
        <w:rPr>
          <w:rFonts w:ascii="Verdana" w:hAnsi="Verdana" w:cs="Arial"/>
          <w:i/>
          <w:iCs/>
          <w:sz w:val="18"/>
          <w:szCs w:val="18"/>
        </w:rPr>
        <w:t>&lt;insert NS name&gt;</w:t>
      </w:r>
      <w:r w:rsidRPr="1BA43109">
        <w:rPr>
          <w:rFonts w:ascii="Verdana" w:hAnsi="Verdana" w:cs="Arial"/>
          <w:sz w:val="18"/>
          <w:szCs w:val="18"/>
        </w:rPr>
        <w:t xml:space="preserve"> has been engaged in CVA, often implementing programmes with other Movement actors such as IFRC</w:t>
      </w:r>
      <w:r w:rsidR="1E492A72" w:rsidRPr="1BA43109">
        <w:rPr>
          <w:rFonts w:ascii="Verdana" w:hAnsi="Verdana" w:cs="Arial"/>
          <w:sz w:val="18"/>
          <w:szCs w:val="18"/>
        </w:rPr>
        <w:t>,</w:t>
      </w:r>
      <w:r w:rsidRPr="1BA43109">
        <w:rPr>
          <w:rFonts w:ascii="Verdana" w:hAnsi="Verdana" w:cs="Arial"/>
          <w:sz w:val="18"/>
          <w:szCs w:val="18"/>
        </w:rPr>
        <w:t xml:space="preserve"> ICRC </w:t>
      </w:r>
      <w:r w:rsidR="206126A0" w:rsidRPr="1BA43109">
        <w:rPr>
          <w:rFonts w:ascii="Verdana" w:hAnsi="Verdana" w:cs="Arial"/>
          <w:sz w:val="18"/>
          <w:szCs w:val="18"/>
        </w:rPr>
        <w:t xml:space="preserve">and PNS, </w:t>
      </w:r>
      <w:r w:rsidRPr="1BA43109">
        <w:rPr>
          <w:rFonts w:ascii="Verdana" w:hAnsi="Verdana" w:cs="Arial"/>
          <w:sz w:val="18"/>
          <w:szCs w:val="18"/>
        </w:rPr>
        <w:t>and</w:t>
      </w:r>
      <w:r w:rsidR="3DABCFC1" w:rsidRPr="1BA43109">
        <w:rPr>
          <w:rFonts w:ascii="Verdana" w:hAnsi="Verdana" w:cs="Arial"/>
          <w:sz w:val="18"/>
          <w:szCs w:val="18"/>
        </w:rPr>
        <w:t xml:space="preserve">/or </w:t>
      </w:r>
      <w:r w:rsidRPr="1BA43109">
        <w:rPr>
          <w:rFonts w:ascii="Verdana" w:hAnsi="Verdana" w:cs="Arial"/>
          <w:sz w:val="18"/>
          <w:szCs w:val="18"/>
        </w:rPr>
        <w:t xml:space="preserve">with the UN </w:t>
      </w:r>
      <w:r w:rsidR="46B31113" w:rsidRPr="1BA43109">
        <w:rPr>
          <w:rFonts w:ascii="Verdana" w:hAnsi="Verdana" w:cs="Arial"/>
          <w:sz w:val="18"/>
          <w:szCs w:val="18"/>
        </w:rPr>
        <w:t xml:space="preserve">agencies </w:t>
      </w:r>
      <w:r w:rsidRPr="1BA43109">
        <w:rPr>
          <w:rFonts w:ascii="Verdana" w:hAnsi="Verdana" w:cs="Arial"/>
          <w:sz w:val="18"/>
          <w:szCs w:val="18"/>
        </w:rPr>
        <w:t xml:space="preserve">or </w:t>
      </w:r>
      <w:r w:rsidR="56664194" w:rsidRPr="1BA43109">
        <w:rPr>
          <w:rFonts w:ascii="Verdana" w:hAnsi="Verdana" w:cs="Arial"/>
          <w:sz w:val="18"/>
          <w:szCs w:val="18"/>
        </w:rPr>
        <w:t>without parners</w:t>
      </w:r>
      <w:r w:rsidR="1D6EC2AD" w:rsidRPr="1BA43109">
        <w:rPr>
          <w:rFonts w:ascii="Verdana" w:hAnsi="Verdana" w:cs="Arial"/>
          <w:sz w:val="18"/>
          <w:szCs w:val="18"/>
        </w:rPr>
        <w:t>’</w:t>
      </w:r>
      <w:r w:rsidR="56664194" w:rsidRPr="1BA43109">
        <w:rPr>
          <w:rFonts w:ascii="Verdana" w:hAnsi="Verdana" w:cs="Arial"/>
          <w:sz w:val="18"/>
          <w:szCs w:val="18"/>
        </w:rPr>
        <w:t xml:space="preserve"> support</w:t>
      </w:r>
      <w:r w:rsidRPr="1BA43109">
        <w:rPr>
          <w:rFonts w:ascii="Verdana" w:hAnsi="Verdana" w:cs="Arial"/>
          <w:sz w:val="18"/>
          <w:szCs w:val="18"/>
        </w:rPr>
        <w:t>.</w:t>
      </w:r>
    </w:p>
    <w:p w14:paraId="038D4685" w14:textId="77777777" w:rsidR="00DC3D1C" w:rsidRPr="00117994" w:rsidRDefault="00DC3D1C" w:rsidP="00DC3D1C">
      <w:pPr>
        <w:jc w:val="both"/>
        <w:rPr>
          <w:rFonts w:ascii="Verdana" w:hAnsi="Verdana" w:cs="Arial"/>
          <w:sz w:val="18"/>
          <w:szCs w:val="18"/>
        </w:rPr>
      </w:pPr>
      <w:r w:rsidRPr="1BA43109">
        <w:rPr>
          <w:rFonts w:ascii="Verdana" w:hAnsi="Verdana" w:cs="Arial"/>
          <w:sz w:val="18"/>
          <w:szCs w:val="18"/>
        </w:rPr>
        <w:t xml:space="preserve">In </w:t>
      </w:r>
      <w:r w:rsidRPr="1BA43109">
        <w:rPr>
          <w:rFonts w:ascii="Verdana" w:hAnsi="Verdana" w:cs="Arial"/>
          <w:i/>
          <w:iCs/>
          <w:sz w:val="18"/>
          <w:szCs w:val="18"/>
        </w:rPr>
        <w:t>&lt;date&gt;</w:t>
      </w:r>
      <w:r w:rsidRPr="1BA43109">
        <w:rPr>
          <w:rFonts w:ascii="Verdana" w:hAnsi="Verdana" w:cs="Arial"/>
          <w:sz w:val="18"/>
          <w:szCs w:val="18"/>
        </w:rPr>
        <w:t xml:space="preserve"> the NS identified the need to increase its capacity to be operationally ready to deliver cash efficiently and timely and </w:t>
      </w:r>
      <w:r w:rsidRPr="1BA43109">
        <w:rPr>
          <w:rFonts w:ascii="Verdana" w:hAnsi="Verdana" w:cs="Arial"/>
          <w:i/>
          <w:iCs/>
          <w:sz w:val="18"/>
          <w:szCs w:val="18"/>
        </w:rPr>
        <w:t xml:space="preserve">&lt;IFRC or PNS name&gt; </w:t>
      </w:r>
      <w:r w:rsidRPr="1BA43109">
        <w:rPr>
          <w:rFonts w:ascii="Verdana" w:hAnsi="Verdana" w:cs="Arial"/>
          <w:sz w:val="18"/>
          <w:szCs w:val="18"/>
        </w:rPr>
        <w:t xml:space="preserve">agreed to support the NS. The RCRC approach to CVA preparedness (CVAP) was the agreed model to be adopted. </w:t>
      </w:r>
    </w:p>
    <w:p w14:paraId="5B544724" w14:textId="77777777" w:rsidR="00C63400" w:rsidRDefault="00C63400" w:rsidP="00C63400">
      <w:pPr>
        <w:jc w:val="both"/>
        <w:rPr>
          <w:rFonts w:ascii="Verdana" w:hAnsi="Verdana"/>
          <w:sz w:val="18"/>
          <w:szCs w:val="18"/>
        </w:rPr>
      </w:pPr>
      <w:r w:rsidRPr="00AA2B82">
        <w:rPr>
          <w:rFonts w:ascii="Verdana" w:hAnsi="Verdana" w:cs="Arial"/>
          <w:sz w:val="18"/>
          <w:szCs w:val="18"/>
        </w:rPr>
        <w:t xml:space="preserve">In order to start the </w:t>
      </w:r>
      <w:r>
        <w:rPr>
          <w:rFonts w:ascii="Verdana" w:hAnsi="Verdana" w:cs="Arial"/>
          <w:sz w:val="18"/>
          <w:szCs w:val="18"/>
        </w:rPr>
        <w:t xml:space="preserve">CVAP </w:t>
      </w:r>
      <w:r w:rsidRPr="00AA2B82">
        <w:rPr>
          <w:rFonts w:ascii="Verdana" w:hAnsi="Verdana" w:cs="Arial"/>
          <w:sz w:val="18"/>
          <w:szCs w:val="18"/>
        </w:rPr>
        <w:t>activities, an Induction and Visioning Workshop followed by a Planning Workshop need</w:t>
      </w:r>
      <w:r>
        <w:rPr>
          <w:rFonts w:ascii="Verdana" w:hAnsi="Verdana" w:cs="Arial"/>
          <w:sz w:val="18"/>
          <w:szCs w:val="18"/>
        </w:rPr>
        <w:t>s</w:t>
      </w:r>
      <w:r w:rsidRPr="00AA2B82">
        <w:rPr>
          <w:rFonts w:ascii="Verdana" w:hAnsi="Verdana" w:cs="Arial"/>
          <w:sz w:val="18"/>
          <w:szCs w:val="18"/>
        </w:rPr>
        <w:t xml:space="preserve"> to be held</w:t>
      </w:r>
      <w:r>
        <w:rPr>
          <w:rFonts w:ascii="Verdana" w:hAnsi="Verdana" w:cs="Arial"/>
          <w:sz w:val="18"/>
          <w:szCs w:val="18"/>
        </w:rPr>
        <w:t xml:space="preserve">. </w:t>
      </w:r>
      <w:r>
        <w:rPr>
          <w:rFonts w:ascii="Verdana" w:hAnsi="Verdana"/>
          <w:sz w:val="18"/>
          <w:szCs w:val="18"/>
        </w:rPr>
        <w:t>The</w:t>
      </w:r>
      <w:r w:rsidRPr="00CE2FA2">
        <w:rPr>
          <w:rFonts w:ascii="Verdana" w:hAnsi="Verdana"/>
          <w:sz w:val="18"/>
          <w:szCs w:val="18"/>
        </w:rPr>
        <w:t xml:space="preserve"> </w:t>
      </w:r>
      <w:r>
        <w:rPr>
          <w:rFonts w:ascii="Verdana" w:hAnsi="Verdana"/>
          <w:sz w:val="18"/>
          <w:szCs w:val="18"/>
        </w:rPr>
        <w:t xml:space="preserve">Induction and Visioning </w:t>
      </w:r>
      <w:r w:rsidRPr="00CE2FA2">
        <w:rPr>
          <w:rFonts w:ascii="Verdana" w:hAnsi="Verdana"/>
          <w:sz w:val="18"/>
          <w:szCs w:val="18"/>
        </w:rPr>
        <w:t xml:space="preserve">workshop leads the path for agreeing the NS CVA strategic and operational outcomes (CVA vision statement </w:t>
      </w:r>
      <w:r>
        <w:rPr>
          <w:rFonts w:ascii="Verdana" w:hAnsi="Verdana"/>
          <w:sz w:val="18"/>
          <w:szCs w:val="18"/>
        </w:rPr>
        <w:t xml:space="preserve">and </w:t>
      </w:r>
      <w:r w:rsidRPr="00CE2FA2">
        <w:rPr>
          <w:rFonts w:ascii="Verdana" w:hAnsi="Verdana"/>
          <w:sz w:val="18"/>
          <w:szCs w:val="18"/>
        </w:rPr>
        <w:t xml:space="preserve">CVA operational readiness levels), including </w:t>
      </w:r>
      <w:r>
        <w:rPr>
          <w:rFonts w:ascii="Verdana" w:hAnsi="Verdana"/>
          <w:sz w:val="18"/>
          <w:szCs w:val="18"/>
        </w:rPr>
        <w:t xml:space="preserve">the important step of </w:t>
      </w:r>
      <w:r w:rsidRPr="00CE2FA2">
        <w:rPr>
          <w:rFonts w:ascii="Verdana" w:hAnsi="Verdana"/>
          <w:sz w:val="18"/>
          <w:szCs w:val="18"/>
        </w:rPr>
        <w:t>gaining leadership ownership of the CVAP process. The Planning workshop looks at CVA organisational capacity</w:t>
      </w:r>
      <w:r>
        <w:rPr>
          <w:rFonts w:ascii="Verdana" w:hAnsi="Verdana"/>
          <w:sz w:val="18"/>
          <w:szCs w:val="18"/>
        </w:rPr>
        <w:t xml:space="preserve"> and</w:t>
      </w:r>
      <w:r w:rsidRPr="00CE2FA2">
        <w:rPr>
          <w:rFonts w:ascii="Verdana" w:hAnsi="Verdana"/>
          <w:sz w:val="18"/>
          <w:szCs w:val="18"/>
        </w:rPr>
        <w:t xml:space="preserve"> gap</w:t>
      </w:r>
      <w:r>
        <w:rPr>
          <w:rFonts w:ascii="Verdana" w:hAnsi="Verdana"/>
          <w:sz w:val="18"/>
          <w:szCs w:val="18"/>
        </w:rPr>
        <w:t>s</w:t>
      </w:r>
      <w:r w:rsidRPr="00CE2FA2">
        <w:rPr>
          <w:rFonts w:ascii="Verdana" w:hAnsi="Verdana"/>
          <w:sz w:val="18"/>
          <w:szCs w:val="18"/>
        </w:rPr>
        <w:t xml:space="preserve"> (CVA self-capacity assessment) and provides the detailed</w:t>
      </w:r>
      <w:r>
        <w:rPr>
          <w:rFonts w:ascii="Verdana" w:hAnsi="Verdana"/>
          <w:sz w:val="18"/>
          <w:szCs w:val="18"/>
        </w:rPr>
        <w:t xml:space="preserve"> </w:t>
      </w:r>
      <w:r w:rsidRPr="00CE2FA2">
        <w:rPr>
          <w:rFonts w:ascii="Verdana" w:hAnsi="Verdana"/>
          <w:sz w:val="18"/>
          <w:szCs w:val="18"/>
        </w:rPr>
        <w:t xml:space="preserve">planning for CVAP (CVAP Plan of Action). </w:t>
      </w:r>
    </w:p>
    <w:p w14:paraId="4AB77B94" w14:textId="4B614CA9" w:rsidR="000109DE" w:rsidRDefault="000109DE" w:rsidP="00C63400">
      <w:pPr>
        <w:jc w:val="both"/>
        <w:rPr>
          <w:rFonts w:ascii="Verdana" w:hAnsi="Verdana" w:cs="Arial"/>
          <w:sz w:val="18"/>
          <w:szCs w:val="18"/>
        </w:rPr>
      </w:pPr>
      <w:r>
        <w:rPr>
          <w:rFonts w:ascii="Verdana" w:hAnsi="Verdana" w:cs="Arial"/>
          <w:sz w:val="18"/>
          <w:szCs w:val="18"/>
        </w:rPr>
        <w:t>The two workshops can be held either back-to-back over consecutive days or as standalone workshops on separate occasions.</w:t>
      </w:r>
    </w:p>
    <w:p w14:paraId="0E4727D4" w14:textId="77777777" w:rsidR="00231E88" w:rsidRPr="00C34300" w:rsidRDefault="00231E88" w:rsidP="00C34300">
      <w:pPr>
        <w:rPr>
          <w:rFonts w:ascii="Verdana" w:hAnsi="Verdana" w:cs="Arial"/>
          <w:highlight w:val="yellow"/>
        </w:rPr>
      </w:pPr>
    </w:p>
    <w:p w14:paraId="22FE00F8" w14:textId="0D92657E" w:rsidR="008658B8" w:rsidRPr="009C1C9D" w:rsidRDefault="00E411B5" w:rsidP="004617D4">
      <w:pPr>
        <w:pStyle w:val="Heading1"/>
      </w:pPr>
      <w:bookmarkStart w:id="1" w:name="_Toc535934242"/>
      <w:r w:rsidRPr="009C1C9D">
        <w:t>Purp</w:t>
      </w:r>
      <w:r w:rsidR="004B7AAC" w:rsidRPr="009C1C9D">
        <w:t xml:space="preserve">ose of the </w:t>
      </w:r>
      <w:bookmarkEnd w:id="1"/>
      <w:r w:rsidR="00C03A3A" w:rsidRPr="009C1C9D">
        <w:t>workshop</w:t>
      </w:r>
    </w:p>
    <w:p w14:paraId="60FA0D7A" w14:textId="769D2A1E" w:rsidR="00CF787E" w:rsidRPr="002A59AF" w:rsidRDefault="00031A0C" w:rsidP="54AE1874">
      <w:pPr>
        <w:rPr>
          <w:rFonts w:ascii="Verdana" w:eastAsiaTheme="minorEastAsia" w:hAnsi="Verdana" w:cs="Arial"/>
          <w:sz w:val="18"/>
          <w:szCs w:val="18"/>
          <w:lang w:val="en-CA" w:eastAsia="en-US"/>
        </w:rPr>
      </w:pPr>
      <w:r w:rsidRPr="54AE1874">
        <w:rPr>
          <w:rFonts w:ascii="Verdana" w:eastAsiaTheme="minorEastAsia" w:hAnsi="Verdana" w:cs="Arial"/>
          <w:sz w:val="18"/>
          <w:szCs w:val="18"/>
          <w:lang w:val="en-CA" w:eastAsia="en-US"/>
        </w:rPr>
        <w:t xml:space="preserve">The main </w:t>
      </w:r>
      <w:r w:rsidR="00F46618" w:rsidRPr="54AE1874">
        <w:rPr>
          <w:rFonts w:ascii="Verdana" w:eastAsiaTheme="minorEastAsia" w:hAnsi="Verdana" w:cs="Arial"/>
          <w:sz w:val="18"/>
          <w:szCs w:val="18"/>
          <w:lang w:val="en-CA" w:eastAsia="en-US"/>
        </w:rPr>
        <w:t xml:space="preserve">purpose </w:t>
      </w:r>
      <w:r w:rsidRPr="54AE1874">
        <w:rPr>
          <w:rFonts w:ascii="Verdana" w:eastAsiaTheme="minorEastAsia" w:hAnsi="Verdana" w:cs="Arial"/>
          <w:sz w:val="18"/>
          <w:szCs w:val="18"/>
          <w:lang w:val="en-CA" w:eastAsia="en-US"/>
        </w:rPr>
        <w:t>of the CVAP planning workshop is</w:t>
      </w:r>
      <w:r w:rsidR="001B2AE6" w:rsidRPr="54AE1874">
        <w:rPr>
          <w:rFonts w:ascii="Verdana" w:eastAsiaTheme="minorEastAsia" w:hAnsi="Verdana" w:cs="Arial"/>
          <w:sz w:val="18"/>
          <w:szCs w:val="18"/>
          <w:lang w:val="en-CA" w:eastAsia="en-US"/>
        </w:rPr>
        <w:t xml:space="preserve"> to conduct a CVA capacity self-assessment and to</w:t>
      </w:r>
      <w:r w:rsidRPr="54AE1874">
        <w:rPr>
          <w:rFonts w:ascii="Verdana" w:eastAsiaTheme="minorEastAsia" w:hAnsi="Verdana" w:cs="Arial"/>
          <w:sz w:val="18"/>
          <w:szCs w:val="18"/>
          <w:lang w:val="en-CA" w:eastAsia="en-US"/>
        </w:rPr>
        <w:t xml:space="preserve"> develop a P</w:t>
      </w:r>
      <w:r w:rsidR="2FADF512" w:rsidRPr="54AE1874">
        <w:rPr>
          <w:rFonts w:ascii="Verdana" w:eastAsiaTheme="minorEastAsia" w:hAnsi="Verdana" w:cs="Arial"/>
          <w:sz w:val="18"/>
          <w:szCs w:val="18"/>
          <w:lang w:val="en-CA" w:eastAsia="en-US"/>
        </w:rPr>
        <w:t xml:space="preserve">lan </w:t>
      </w:r>
      <w:r w:rsidRPr="54AE1874">
        <w:rPr>
          <w:rFonts w:ascii="Verdana" w:eastAsiaTheme="minorEastAsia" w:hAnsi="Verdana" w:cs="Arial"/>
          <w:sz w:val="18"/>
          <w:szCs w:val="18"/>
          <w:lang w:val="en-CA" w:eastAsia="en-US"/>
        </w:rPr>
        <w:t>o</w:t>
      </w:r>
      <w:r w:rsidR="70B96496" w:rsidRPr="54AE1874">
        <w:rPr>
          <w:rFonts w:ascii="Verdana" w:eastAsiaTheme="minorEastAsia" w:hAnsi="Verdana" w:cs="Arial"/>
          <w:sz w:val="18"/>
          <w:szCs w:val="18"/>
          <w:lang w:val="en-CA" w:eastAsia="en-US"/>
        </w:rPr>
        <w:t xml:space="preserve">f </w:t>
      </w:r>
      <w:r w:rsidRPr="54AE1874">
        <w:rPr>
          <w:rFonts w:ascii="Verdana" w:eastAsiaTheme="minorEastAsia" w:hAnsi="Verdana" w:cs="Arial"/>
          <w:sz w:val="18"/>
          <w:szCs w:val="18"/>
          <w:lang w:val="en-CA" w:eastAsia="en-US"/>
        </w:rPr>
        <w:t>A</w:t>
      </w:r>
      <w:r w:rsidR="02B2D805" w:rsidRPr="54AE1874">
        <w:rPr>
          <w:rFonts w:ascii="Verdana" w:eastAsiaTheme="minorEastAsia" w:hAnsi="Verdana" w:cs="Arial"/>
          <w:sz w:val="18"/>
          <w:szCs w:val="18"/>
          <w:lang w:val="en-CA" w:eastAsia="en-US"/>
        </w:rPr>
        <w:t>ction (PoA)</w:t>
      </w:r>
      <w:r w:rsidRPr="54AE1874">
        <w:rPr>
          <w:rFonts w:ascii="Verdana" w:eastAsiaTheme="minorEastAsia" w:hAnsi="Verdana" w:cs="Arial"/>
          <w:sz w:val="18"/>
          <w:szCs w:val="18"/>
          <w:lang w:val="en-CA" w:eastAsia="en-US"/>
        </w:rPr>
        <w:t xml:space="preserve"> to guide the NS in their CVAP activities</w:t>
      </w:r>
      <w:r w:rsidR="00BD3884" w:rsidRPr="54AE1874">
        <w:rPr>
          <w:rFonts w:ascii="Verdana" w:eastAsiaTheme="minorEastAsia" w:hAnsi="Verdana" w:cs="Arial"/>
          <w:sz w:val="18"/>
          <w:szCs w:val="18"/>
          <w:lang w:val="en-CA" w:eastAsia="en-US"/>
        </w:rPr>
        <w:t xml:space="preserve"> for the coming </w:t>
      </w:r>
      <w:r w:rsidR="53F397E0" w:rsidRPr="54AE1874">
        <w:rPr>
          <w:rFonts w:ascii="Verdana" w:eastAsiaTheme="minorEastAsia" w:hAnsi="Verdana" w:cs="Arial"/>
          <w:sz w:val="18"/>
          <w:szCs w:val="18"/>
          <w:lang w:val="en-CA" w:eastAsia="en-US"/>
        </w:rPr>
        <w:t>3-4</w:t>
      </w:r>
      <w:r w:rsidR="00BD3884" w:rsidRPr="54AE1874">
        <w:rPr>
          <w:rFonts w:ascii="Verdana" w:eastAsiaTheme="minorEastAsia" w:hAnsi="Verdana" w:cs="Arial"/>
          <w:sz w:val="18"/>
          <w:szCs w:val="18"/>
          <w:lang w:val="en-CA" w:eastAsia="en-US"/>
        </w:rPr>
        <w:t xml:space="preserve"> years. </w:t>
      </w:r>
      <w:r w:rsidR="006E2AC6">
        <w:rPr>
          <w:rFonts w:ascii="Verdana" w:eastAsiaTheme="minorEastAsia" w:hAnsi="Verdana" w:cs="Arial"/>
          <w:sz w:val="18"/>
          <w:szCs w:val="18"/>
          <w:lang w:val="en-CA" w:eastAsia="en-US"/>
        </w:rPr>
        <w:t>This will also include a</w:t>
      </w:r>
      <w:r w:rsidR="00B72C6B" w:rsidRPr="54AE1874">
        <w:rPr>
          <w:rFonts w:ascii="Verdana" w:eastAsiaTheme="minorEastAsia" w:hAnsi="Verdana" w:cs="Arial"/>
          <w:sz w:val="18"/>
          <w:szCs w:val="18"/>
          <w:lang w:val="en-CA" w:eastAsia="en-US"/>
        </w:rPr>
        <w:t xml:space="preserve"> </w:t>
      </w:r>
      <w:r w:rsidR="006E2AC6">
        <w:rPr>
          <w:rFonts w:ascii="Verdana" w:eastAsiaTheme="minorEastAsia" w:hAnsi="Verdana" w:cs="Arial"/>
          <w:sz w:val="18"/>
          <w:szCs w:val="18"/>
          <w:lang w:val="en-CA" w:eastAsia="en-US"/>
        </w:rPr>
        <w:t>recap of the</w:t>
      </w:r>
      <w:r w:rsidR="00B72C6B" w:rsidRPr="54AE1874">
        <w:rPr>
          <w:rFonts w:ascii="Verdana" w:eastAsiaTheme="minorEastAsia" w:hAnsi="Verdana" w:cs="Arial"/>
          <w:sz w:val="18"/>
          <w:szCs w:val="18"/>
          <w:lang w:val="en-CA" w:eastAsia="en-US"/>
        </w:rPr>
        <w:t xml:space="preserve"> highlights from the CVA </w:t>
      </w:r>
      <w:r w:rsidR="008961BF">
        <w:rPr>
          <w:rFonts w:ascii="Verdana" w:eastAsiaTheme="minorEastAsia" w:hAnsi="Verdana" w:cs="Arial"/>
          <w:sz w:val="18"/>
          <w:szCs w:val="18"/>
          <w:lang w:val="en-CA" w:eastAsia="en-US"/>
        </w:rPr>
        <w:t>Induction and Visioning Workshop</w:t>
      </w:r>
      <w:r w:rsidR="003D49AD">
        <w:rPr>
          <w:rFonts w:ascii="Verdana" w:eastAsiaTheme="minorEastAsia" w:hAnsi="Verdana" w:cs="Arial"/>
          <w:sz w:val="18"/>
          <w:szCs w:val="18"/>
          <w:lang w:val="en-CA" w:eastAsia="en-US"/>
        </w:rPr>
        <w:t>,</w:t>
      </w:r>
      <w:r w:rsidR="008961BF">
        <w:rPr>
          <w:rFonts w:ascii="Verdana" w:eastAsiaTheme="minorEastAsia" w:hAnsi="Verdana" w:cs="Arial"/>
          <w:sz w:val="18"/>
          <w:szCs w:val="18"/>
          <w:lang w:val="en-CA" w:eastAsia="en-US"/>
        </w:rPr>
        <w:t xml:space="preserve"> including the CVA visioning discussion</w:t>
      </w:r>
      <w:r w:rsidR="00B72C6B" w:rsidRPr="54AE1874">
        <w:rPr>
          <w:rFonts w:ascii="Verdana" w:eastAsiaTheme="minorEastAsia" w:hAnsi="Verdana" w:cs="Arial"/>
          <w:sz w:val="18"/>
          <w:szCs w:val="18"/>
          <w:lang w:val="en-CA" w:eastAsia="en-US"/>
        </w:rPr>
        <w:t xml:space="preserve"> </w:t>
      </w:r>
      <w:r w:rsidR="008961BF">
        <w:rPr>
          <w:rFonts w:ascii="Verdana" w:eastAsiaTheme="minorEastAsia" w:hAnsi="Verdana" w:cs="Arial"/>
          <w:sz w:val="18"/>
          <w:szCs w:val="18"/>
          <w:lang w:val="en-CA" w:eastAsia="en-US"/>
        </w:rPr>
        <w:t>and the agreed</w:t>
      </w:r>
      <w:r w:rsidR="2DC02773" w:rsidRPr="54AE1874">
        <w:rPr>
          <w:rFonts w:ascii="Verdana" w:eastAsiaTheme="minorEastAsia" w:hAnsi="Verdana" w:cs="Arial"/>
          <w:sz w:val="18"/>
          <w:szCs w:val="18"/>
          <w:lang w:val="en-CA" w:eastAsia="en-US"/>
        </w:rPr>
        <w:t xml:space="preserve"> NS CVA operational readiness levels</w:t>
      </w:r>
      <w:r w:rsidR="006E2AC6">
        <w:rPr>
          <w:rFonts w:ascii="Verdana" w:eastAsiaTheme="minorEastAsia" w:hAnsi="Verdana" w:cs="Arial"/>
          <w:sz w:val="18"/>
          <w:szCs w:val="18"/>
          <w:lang w:val="en-CA" w:eastAsia="en-US"/>
        </w:rPr>
        <w:t xml:space="preserve">, </w:t>
      </w:r>
      <w:r w:rsidR="007B1A25">
        <w:rPr>
          <w:rFonts w:ascii="Verdana" w:eastAsiaTheme="minorEastAsia" w:hAnsi="Verdana" w:cs="Arial"/>
          <w:sz w:val="18"/>
          <w:szCs w:val="18"/>
          <w:lang w:val="en-CA" w:eastAsia="en-US"/>
        </w:rPr>
        <w:t>to</w:t>
      </w:r>
      <w:r w:rsidR="006E2AC6">
        <w:rPr>
          <w:rFonts w:ascii="Verdana" w:eastAsiaTheme="minorEastAsia" w:hAnsi="Verdana" w:cs="Arial"/>
          <w:sz w:val="18"/>
          <w:szCs w:val="18"/>
          <w:lang w:val="en-CA" w:eastAsia="en-US"/>
        </w:rPr>
        <w:t xml:space="preserve"> feed </w:t>
      </w:r>
      <w:r w:rsidR="00B72C6B" w:rsidRPr="54AE1874">
        <w:rPr>
          <w:rFonts w:ascii="Verdana" w:eastAsiaTheme="minorEastAsia" w:hAnsi="Verdana" w:cs="Arial"/>
          <w:sz w:val="18"/>
          <w:szCs w:val="18"/>
          <w:lang w:val="en-CA" w:eastAsia="en-US"/>
        </w:rPr>
        <w:t xml:space="preserve">into </w:t>
      </w:r>
      <w:r w:rsidR="00FD3448">
        <w:rPr>
          <w:rFonts w:ascii="Verdana" w:eastAsiaTheme="minorEastAsia" w:hAnsi="Verdana" w:cs="Arial"/>
          <w:sz w:val="18"/>
          <w:szCs w:val="18"/>
          <w:lang w:val="en-CA" w:eastAsia="en-US"/>
        </w:rPr>
        <w:t xml:space="preserve">CVAP </w:t>
      </w:r>
      <w:r w:rsidR="00B72C6B" w:rsidRPr="54AE1874">
        <w:rPr>
          <w:rFonts w:ascii="Verdana" w:eastAsiaTheme="minorEastAsia" w:hAnsi="Verdana" w:cs="Arial"/>
          <w:sz w:val="18"/>
          <w:szCs w:val="18"/>
          <w:lang w:val="en-CA" w:eastAsia="en-US"/>
        </w:rPr>
        <w:t>planning</w:t>
      </w:r>
      <w:r w:rsidR="007B1A25">
        <w:rPr>
          <w:rFonts w:ascii="Verdana" w:eastAsiaTheme="minorEastAsia" w:hAnsi="Verdana" w:cs="Arial"/>
          <w:sz w:val="18"/>
          <w:szCs w:val="18"/>
          <w:lang w:val="en-CA" w:eastAsia="en-US"/>
        </w:rPr>
        <w:t>. A</w:t>
      </w:r>
      <w:r w:rsidR="00B72C6B" w:rsidRPr="54AE1874">
        <w:rPr>
          <w:rFonts w:ascii="Verdana" w:eastAsiaTheme="minorEastAsia" w:hAnsi="Verdana" w:cs="Arial"/>
          <w:sz w:val="18"/>
          <w:szCs w:val="18"/>
          <w:lang w:val="en-CA" w:eastAsia="en-US"/>
        </w:rPr>
        <w:t xml:space="preserve"> session </w:t>
      </w:r>
      <w:r w:rsidR="007B1A25">
        <w:rPr>
          <w:rFonts w:ascii="Verdana" w:eastAsiaTheme="minorEastAsia" w:hAnsi="Verdana" w:cs="Arial"/>
          <w:sz w:val="18"/>
          <w:szCs w:val="18"/>
          <w:lang w:val="en-CA" w:eastAsia="en-US"/>
        </w:rPr>
        <w:t xml:space="preserve">will also be </w:t>
      </w:r>
      <w:r w:rsidR="00B72C6B" w:rsidRPr="54AE1874">
        <w:rPr>
          <w:rFonts w:ascii="Verdana" w:eastAsiaTheme="minorEastAsia" w:hAnsi="Verdana" w:cs="Arial"/>
          <w:sz w:val="18"/>
          <w:szCs w:val="18"/>
          <w:lang w:val="en-CA" w:eastAsia="en-US"/>
        </w:rPr>
        <w:t>dedicated to sharing and reflect</w:t>
      </w:r>
      <w:r w:rsidR="4A65DDF7" w:rsidRPr="54AE1874">
        <w:rPr>
          <w:rFonts w:ascii="Verdana" w:eastAsiaTheme="minorEastAsia" w:hAnsi="Verdana" w:cs="Arial"/>
          <w:sz w:val="18"/>
          <w:szCs w:val="18"/>
          <w:lang w:val="en-CA" w:eastAsia="en-US"/>
        </w:rPr>
        <w:t>ion</w:t>
      </w:r>
      <w:r w:rsidR="00B72C6B" w:rsidRPr="54AE1874">
        <w:rPr>
          <w:rFonts w:ascii="Verdana" w:eastAsiaTheme="minorEastAsia" w:hAnsi="Verdana" w:cs="Arial"/>
          <w:sz w:val="18"/>
          <w:szCs w:val="18"/>
          <w:lang w:val="en-CA" w:eastAsia="en-US"/>
        </w:rPr>
        <w:t xml:space="preserve"> on </w:t>
      </w:r>
      <w:r w:rsidR="1F6D40C7" w:rsidRPr="54AE1874">
        <w:rPr>
          <w:rFonts w:ascii="Verdana" w:eastAsiaTheme="minorEastAsia" w:hAnsi="Verdana" w:cs="Arial"/>
          <w:sz w:val="18"/>
          <w:szCs w:val="18"/>
          <w:lang w:val="en-CA" w:eastAsia="en-US"/>
        </w:rPr>
        <w:t>the NS’</w:t>
      </w:r>
      <w:r w:rsidR="00B72C6B" w:rsidRPr="54AE1874">
        <w:rPr>
          <w:rFonts w:ascii="Verdana" w:eastAsiaTheme="minorEastAsia" w:hAnsi="Verdana" w:cs="Arial"/>
          <w:sz w:val="18"/>
          <w:szCs w:val="18"/>
          <w:lang w:val="en-CA" w:eastAsia="en-US"/>
        </w:rPr>
        <w:t xml:space="preserve"> CVA journey and lessons learned to date.</w:t>
      </w:r>
    </w:p>
    <w:p w14:paraId="7472D6E3" w14:textId="77777777" w:rsidR="00434873" w:rsidRDefault="00434873" w:rsidP="004617D4">
      <w:pPr>
        <w:pStyle w:val="Heading1"/>
      </w:pPr>
    </w:p>
    <w:p w14:paraId="67019A11" w14:textId="2F8AA1ED" w:rsidR="00C03A3A" w:rsidRPr="00CE5C22" w:rsidRDefault="00C03A3A" w:rsidP="004617D4">
      <w:pPr>
        <w:pStyle w:val="Heading1"/>
      </w:pPr>
      <w:r w:rsidRPr="00BF2BB8">
        <w:t>Objectives</w:t>
      </w:r>
    </w:p>
    <w:p w14:paraId="3FE624D1" w14:textId="2FE7C7A3" w:rsidR="00530B4A" w:rsidRPr="00C34300" w:rsidRDefault="00F46618" w:rsidP="00B52BEB">
      <w:pPr>
        <w:jc w:val="both"/>
        <w:rPr>
          <w:rFonts w:ascii="Verdana" w:hAnsi="Verdana" w:cs="Arial"/>
          <w:sz w:val="18"/>
          <w:szCs w:val="18"/>
        </w:rPr>
      </w:pPr>
      <w:r>
        <w:rPr>
          <w:rFonts w:ascii="Verdana" w:hAnsi="Verdana" w:cs="Arial"/>
          <w:sz w:val="18"/>
          <w:szCs w:val="18"/>
        </w:rPr>
        <w:t xml:space="preserve">The </w:t>
      </w:r>
      <w:r w:rsidR="00926F39" w:rsidRPr="00C34300">
        <w:rPr>
          <w:rFonts w:ascii="Verdana" w:hAnsi="Verdana" w:cs="Arial"/>
          <w:sz w:val="18"/>
          <w:szCs w:val="18"/>
        </w:rPr>
        <w:t xml:space="preserve">specific objectives of the </w:t>
      </w:r>
      <w:r w:rsidR="001B7632">
        <w:rPr>
          <w:rFonts w:ascii="Verdana" w:hAnsi="Verdana" w:cs="Arial"/>
          <w:sz w:val="18"/>
          <w:szCs w:val="18"/>
        </w:rPr>
        <w:t>workshop</w:t>
      </w:r>
      <w:r w:rsidR="00926F39" w:rsidRPr="00C34300">
        <w:rPr>
          <w:rFonts w:ascii="Verdana" w:hAnsi="Verdana" w:cs="Arial"/>
          <w:sz w:val="18"/>
          <w:szCs w:val="18"/>
        </w:rPr>
        <w:t xml:space="preserve"> a</w:t>
      </w:r>
      <w:r w:rsidR="00530B4A" w:rsidRPr="00C34300">
        <w:rPr>
          <w:rFonts w:ascii="Verdana" w:hAnsi="Verdana" w:cs="Arial"/>
          <w:sz w:val="18"/>
          <w:szCs w:val="18"/>
        </w:rPr>
        <w:t>re:</w:t>
      </w:r>
    </w:p>
    <w:p w14:paraId="5BDE7E3D" w14:textId="7C286AFD" w:rsidR="00D81C33" w:rsidRPr="00BF2BB8" w:rsidRDefault="00BF2BB8" w:rsidP="00BF2BB8">
      <w:pPr>
        <w:pStyle w:val="ListParagraph"/>
        <w:numPr>
          <w:ilvl w:val="0"/>
          <w:numId w:val="40"/>
        </w:numPr>
        <w:spacing w:after="200" w:line="276" w:lineRule="auto"/>
        <w:jc w:val="both"/>
        <w:rPr>
          <w:rFonts w:ascii="Verdana" w:hAnsi="Verdana"/>
          <w:sz w:val="18"/>
          <w:szCs w:val="18"/>
        </w:rPr>
      </w:pPr>
      <w:r w:rsidRPr="000C6482">
        <w:rPr>
          <w:rFonts w:ascii="Verdana" w:hAnsi="Verdana"/>
          <w:sz w:val="18"/>
          <w:szCs w:val="18"/>
        </w:rPr>
        <w:t xml:space="preserve">Make all relevant staff aware of the process and steps </w:t>
      </w:r>
      <w:r>
        <w:rPr>
          <w:rFonts w:ascii="Verdana" w:hAnsi="Verdana"/>
          <w:sz w:val="18"/>
          <w:szCs w:val="18"/>
        </w:rPr>
        <w:t xml:space="preserve">of the CVAP </w:t>
      </w:r>
      <w:r w:rsidRPr="000C6482">
        <w:rPr>
          <w:rFonts w:ascii="Verdana" w:hAnsi="Verdana"/>
          <w:sz w:val="18"/>
          <w:szCs w:val="18"/>
        </w:rPr>
        <w:t>programme</w:t>
      </w:r>
      <w:r w:rsidR="00B72C6B">
        <w:rPr>
          <w:rFonts w:ascii="Verdana" w:hAnsi="Verdana"/>
          <w:sz w:val="18"/>
          <w:szCs w:val="18"/>
        </w:rPr>
        <w:t xml:space="preserve"> and ensure it is understood.</w:t>
      </w:r>
    </w:p>
    <w:p w14:paraId="6B31235D" w14:textId="005AF768" w:rsidR="00D81C33" w:rsidRPr="001B46CA" w:rsidRDefault="00D81C33" w:rsidP="00D81C33">
      <w:pPr>
        <w:pStyle w:val="ListParagraph"/>
        <w:numPr>
          <w:ilvl w:val="0"/>
          <w:numId w:val="40"/>
        </w:numPr>
        <w:spacing w:after="200" w:line="276" w:lineRule="auto"/>
        <w:jc w:val="both"/>
        <w:rPr>
          <w:rFonts w:ascii="Verdana" w:hAnsi="Verdana"/>
          <w:sz w:val="18"/>
          <w:szCs w:val="18"/>
        </w:rPr>
      </w:pPr>
      <w:r w:rsidRPr="000C6482">
        <w:rPr>
          <w:rFonts w:ascii="Verdana" w:hAnsi="Verdana"/>
          <w:sz w:val="18"/>
          <w:szCs w:val="18"/>
        </w:rPr>
        <w:t xml:space="preserve">Share </w:t>
      </w:r>
      <w:r>
        <w:rPr>
          <w:rFonts w:ascii="Verdana" w:hAnsi="Verdana"/>
          <w:sz w:val="18"/>
          <w:szCs w:val="18"/>
        </w:rPr>
        <w:t>NS</w:t>
      </w:r>
      <w:r w:rsidRPr="000C6482">
        <w:rPr>
          <w:rFonts w:ascii="Verdana" w:hAnsi="Verdana"/>
          <w:sz w:val="18"/>
          <w:szCs w:val="18"/>
        </w:rPr>
        <w:t xml:space="preserve"> experience and lessons learnt during </w:t>
      </w:r>
      <w:r w:rsidR="009416E3">
        <w:rPr>
          <w:rFonts w:ascii="Verdana" w:hAnsi="Verdana"/>
          <w:sz w:val="18"/>
          <w:szCs w:val="18"/>
        </w:rPr>
        <w:t xml:space="preserve">the NS </w:t>
      </w:r>
      <w:r w:rsidRPr="000C6482">
        <w:rPr>
          <w:rFonts w:ascii="Verdana" w:hAnsi="Verdana"/>
          <w:sz w:val="18"/>
          <w:szCs w:val="18"/>
        </w:rPr>
        <w:t>CVA journey</w:t>
      </w:r>
      <w:r>
        <w:rPr>
          <w:rFonts w:ascii="Verdana" w:hAnsi="Verdana"/>
          <w:sz w:val="18"/>
          <w:szCs w:val="18"/>
        </w:rPr>
        <w:t>,</w:t>
      </w:r>
      <w:r w:rsidRPr="000C6482">
        <w:rPr>
          <w:rFonts w:ascii="Verdana" w:hAnsi="Verdana"/>
          <w:sz w:val="18"/>
          <w:szCs w:val="18"/>
        </w:rPr>
        <w:t xml:space="preserve"> to fit into the analysis of NS current strengths and gaps that need to be improved/overcame through the </w:t>
      </w:r>
      <w:r w:rsidR="00F46618">
        <w:rPr>
          <w:rFonts w:ascii="Verdana" w:hAnsi="Verdana"/>
          <w:sz w:val="18"/>
          <w:szCs w:val="18"/>
        </w:rPr>
        <w:t>CVA</w:t>
      </w:r>
      <w:r w:rsidRPr="000C6482">
        <w:rPr>
          <w:rFonts w:ascii="Verdana" w:hAnsi="Verdana"/>
          <w:sz w:val="18"/>
          <w:szCs w:val="18"/>
        </w:rPr>
        <w:t xml:space="preserve"> program</w:t>
      </w:r>
      <w:r w:rsidR="00F46618">
        <w:rPr>
          <w:rFonts w:ascii="Verdana" w:hAnsi="Verdana"/>
          <w:sz w:val="18"/>
          <w:szCs w:val="18"/>
        </w:rPr>
        <w:t>me</w:t>
      </w:r>
      <w:r w:rsidRPr="000C6482">
        <w:rPr>
          <w:rFonts w:ascii="Verdana" w:hAnsi="Verdana"/>
          <w:sz w:val="18"/>
          <w:szCs w:val="18"/>
        </w:rPr>
        <w:t>.</w:t>
      </w:r>
    </w:p>
    <w:p w14:paraId="5726A138" w14:textId="6F1A3E6B" w:rsidR="00D81C33" w:rsidRPr="001B46CA" w:rsidRDefault="00D81C33" w:rsidP="00D81C33">
      <w:pPr>
        <w:pStyle w:val="ListParagraph"/>
        <w:numPr>
          <w:ilvl w:val="0"/>
          <w:numId w:val="40"/>
        </w:numPr>
        <w:spacing w:after="200" w:line="276" w:lineRule="auto"/>
        <w:jc w:val="both"/>
        <w:rPr>
          <w:rFonts w:ascii="Verdana" w:hAnsi="Verdana"/>
          <w:sz w:val="18"/>
          <w:szCs w:val="18"/>
        </w:rPr>
      </w:pPr>
      <w:r w:rsidRPr="3768E987">
        <w:rPr>
          <w:rFonts w:ascii="Verdana" w:hAnsi="Verdana"/>
          <w:sz w:val="18"/>
          <w:szCs w:val="18"/>
        </w:rPr>
        <w:t xml:space="preserve">Assess the </w:t>
      </w:r>
      <w:r w:rsidR="077556BD" w:rsidRPr="3768E987">
        <w:rPr>
          <w:rFonts w:ascii="Verdana" w:hAnsi="Verdana"/>
          <w:sz w:val="18"/>
          <w:szCs w:val="18"/>
        </w:rPr>
        <w:t xml:space="preserve">CVA organisational </w:t>
      </w:r>
      <w:r w:rsidR="03D5789C" w:rsidRPr="3768E987">
        <w:rPr>
          <w:rFonts w:ascii="Verdana" w:hAnsi="Verdana"/>
          <w:sz w:val="18"/>
          <w:szCs w:val="18"/>
        </w:rPr>
        <w:t xml:space="preserve">preparedness </w:t>
      </w:r>
      <w:r w:rsidR="077556BD" w:rsidRPr="3768E987">
        <w:rPr>
          <w:rFonts w:ascii="Verdana" w:hAnsi="Verdana"/>
          <w:sz w:val="18"/>
          <w:szCs w:val="18"/>
        </w:rPr>
        <w:t>capacity</w:t>
      </w:r>
      <w:r w:rsidRPr="3768E987">
        <w:rPr>
          <w:rFonts w:ascii="Verdana" w:hAnsi="Verdana"/>
          <w:sz w:val="18"/>
          <w:szCs w:val="18"/>
        </w:rPr>
        <w:t xml:space="preserve"> to identify gaps and prioritise the areas where NS should invest</w:t>
      </w:r>
      <w:r w:rsidR="00CB5A9F" w:rsidRPr="3768E987">
        <w:rPr>
          <w:rFonts w:ascii="Verdana" w:hAnsi="Verdana"/>
          <w:sz w:val="18"/>
          <w:szCs w:val="18"/>
        </w:rPr>
        <w:t>, including who should lead on each</w:t>
      </w:r>
      <w:r w:rsidR="19548A1F" w:rsidRPr="3768E987">
        <w:rPr>
          <w:rFonts w:ascii="Verdana" w:hAnsi="Verdana"/>
          <w:sz w:val="18"/>
          <w:szCs w:val="18"/>
        </w:rPr>
        <w:t xml:space="preserve"> activity</w:t>
      </w:r>
    </w:p>
    <w:p w14:paraId="7063D562" w14:textId="20DD8A04" w:rsidR="165EADE0" w:rsidRDefault="165EADE0" w:rsidP="2FA798C3">
      <w:pPr>
        <w:pStyle w:val="ListParagraph"/>
        <w:numPr>
          <w:ilvl w:val="0"/>
          <w:numId w:val="40"/>
        </w:numPr>
        <w:spacing w:after="200" w:line="276" w:lineRule="auto"/>
        <w:jc w:val="both"/>
        <w:rPr>
          <w:rFonts w:ascii="Verdana" w:hAnsi="Verdana"/>
          <w:sz w:val="18"/>
          <w:szCs w:val="18"/>
        </w:rPr>
      </w:pPr>
      <w:r w:rsidRPr="3768E987">
        <w:rPr>
          <w:rFonts w:ascii="Verdana" w:hAnsi="Verdana"/>
          <w:sz w:val="18"/>
          <w:szCs w:val="18"/>
        </w:rPr>
        <w:t>Develop a detailed CVAP Plan of Action (PoA)</w:t>
      </w:r>
      <w:r w:rsidR="2C0B7D25" w:rsidRPr="3768E987">
        <w:rPr>
          <w:rFonts w:ascii="Verdana" w:hAnsi="Verdana"/>
          <w:sz w:val="18"/>
          <w:szCs w:val="18"/>
        </w:rPr>
        <w:t>, building on the gaps and activities identified</w:t>
      </w:r>
    </w:p>
    <w:p w14:paraId="0003B3B2" w14:textId="220BC125" w:rsidR="00D81C33" w:rsidRDefault="00CB5A9F" w:rsidP="00D81C33">
      <w:pPr>
        <w:pStyle w:val="ListParagraph"/>
        <w:numPr>
          <w:ilvl w:val="0"/>
          <w:numId w:val="40"/>
        </w:numPr>
        <w:spacing w:after="200" w:line="276" w:lineRule="auto"/>
        <w:jc w:val="both"/>
        <w:rPr>
          <w:rFonts w:ascii="Verdana" w:hAnsi="Verdana"/>
          <w:sz w:val="18"/>
          <w:szCs w:val="18"/>
        </w:rPr>
      </w:pPr>
      <w:r w:rsidRPr="2FA798C3">
        <w:rPr>
          <w:rFonts w:ascii="Verdana" w:hAnsi="Verdana"/>
          <w:sz w:val="18"/>
          <w:szCs w:val="18"/>
        </w:rPr>
        <w:t>Present findings from the CVA capacity self-assessment and</w:t>
      </w:r>
      <w:r w:rsidR="00D81C33" w:rsidRPr="2FA798C3">
        <w:rPr>
          <w:rFonts w:ascii="Verdana" w:hAnsi="Verdana"/>
          <w:sz w:val="18"/>
          <w:szCs w:val="18"/>
        </w:rPr>
        <w:t xml:space="preserve"> P</w:t>
      </w:r>
      <w:r w:rsidR="7B2083E8" w:rsidRPr="2FA798C3">
        <w:rPr>
          <w:rFonts w:ascii="Verdana" w:hAnsi="Verdana"/>
          <w:sz w:val="18"/>
          <w:szCs w:val="18"/>
        </w:rPr>
        <w:t>oA</w:t>
      </w:r>
      <w:r w:rsidR="00D81C33" w:rsidRPr="2FA798C3">
        <w:rPr>
          <w:rFonts w:ascii="Verdana" w:hAnsi="Verdana"/>
          <w:sz w:val="18"/>
          <w:szCs w:val="18"/>
        </w:rPr>
        <w:t xml:space="preserve"> to leadership for their feedback and approval</w:t>
      </w:r>
      <w:r w:rsidR="00110EB1" w:rsidRPr="2FA798C3">
        <w:rPr>
          <w:rFonts w:ascii="Verdana" w:hAnsi="Verdana"/>
          <w:sz w:val="18"/>
          <w:szCs w:val="18"/>
        </w:rPr>
        <w:t>.</w:t>
      </w:r>
    </w:p>
    <w:p w14:paraId="7C77C49D" w14:textId="77777777" w:rsidR="00CB5A9F" w:rsidRPr="00CB5A9F" w:rsidRDefault="00CB5A9F" w:rsidP="00CB5A9F">
      <w:pPr>
        <w:spacing w:after="200" w:line="276" w:lineRule="auto"/>
        <w:jc w:val="both"/>
        <w:rPr>
          <w:rFonts w:ascii="Verdana" w:hAnsi="Verdana"/>
          <w:sz w:val="18"/>
          <w:szCs w:val="18"/>
        </w:rPr>
      </w:pPr>
    </w:p>
    <w:p w14:paraId="703DA2A6" w14:textId="77777777" w:rsidR="001B2AE6" w:rsidRDefault="001B2AE6" w:rsidP="004617D4">
      <w:pPr>
        <w:pStyle w:val="Heading1"/>
      </w:pPr>
      <w:bookmarkStart w:id="2" w:name="_Toc535934244"/>
    </w:p>
    <w:p w14:paraId="3C08543C" w14:textId="1CAA4A94" w:rsidR="00505DF8" w:rsidRDefault="00794DAA" w:rsidP="004617D4">
      <w:pPr>
        <w:pStyle w:val="Heading1"/>
      </w:pPr>
      <w:r w:rsidRPr="00CE5C22">
        <w:t>Methodology</w:t>
      </w:r>
      <w:r w:rsidR="00F46618">
        <w:t>, scope and approach</w:t>
      </w:r>
    </w:p>
    <w:p w14:paraId="5574AA87" w14:textId="36198126" w:rsidR="001B2AE6" w:rsidRPr="00F46618" w:rsidRDefault="00F46618" w:rsidP="004661C5">
      <w:pPr>
        <w:rPr>
          <w:rFonts w:ascii="Verdana" w:eastAsiaTheme="minorEastAsia" w:hAnsi="Verdana" w:cs="Arial"/>
          <w:sz w:val="18"/>
          <w:szCs w:val="18"/>
          <w:lang w:val="en-CA" w:eastAsia="en-US"/>
        </w:rPr>
      </w:pPr>
      <w:r w:rsidRPr="2C8928D0">
        <w:rPr>
          <w:rFonts w:ascii="Verdana" w:eastAsiaTheme="minorEastAsia" w:hAnsi="Verdana" w:cs="Arial"/>
          <w:sz w:val="18"/>
          <w:szCs w:val="18"/>
          <w:lang w:val="en-CA" w:eastAsia="en-US"/>
        </w:rPr>
        <w:t>First</w:t>
      </w:r>
      <w:r w:rsidR="46DA24D2" w:rsidRPr="2C8928D0">
        <w:rPr>
          <w:rFonts w:ascii="Verdana" w:eastAsiaTheme="minorEastAsia" w:hAnsi="Verdana" w:cs="Arial"/>
          <w:sz w:val="18"/>
          <w:szCs w:val="18"/>
          <w:lang w:val="en-CA" w:eastAsia="en-US"/>
        </w:rPr>
        <w:t>,</w:t>
      </w:r>
      <w:r w:rsidRPr="2C8928D0">
        <w:rPr>
          <w:rFonts w:ascii="Verdana" w:eastAsiaTheme="minorEastAsia" w:hAnsi="Verdana" w:cs="Arial"/>
          <w:sz w:val="18"/>
          <w:szCs w:val="18"/>
          <w:lang w:val="en-CA" w:eastAsia="en-US"/>
        </w:rPr>
        <w:t xml:space="preserve"> the workshop will set the scene and ensure all participants understand the CVAP process. As not all participants will be the same between the Induction</w:t>
      </w:r>
      <w:r w:rsidR="3EDF6351" w:rsidRPr="2C8928D0">
        <w:rPr>
          <w:rFonts w:ascii="Verdana" w:eastAsiaTheme="minorEastAsia" w:hAnsi="Verdana" w:cs="Arial"/>
          <w:sz w:val="18"/>
          <w:szCs w:val="18"/>
          <w:lang w:val="en-CA" w:eastAsia="en-US"/>
        </w:rPr>
        <w:t xml:space="preserve"> and V</w:t>
      </w:r>
      <w:r w:rsidRPr="2C8928D0">
        <w:rPr>
          <w:rFonts w:ascii="Verdana" w:eastAsiaTheme="minorEastAsia" w:hAnsi="Verdana" w:cs="Arial"/>
          <w:sz w:val="18"/>
          <w:szCs w:val="18"/>
          <w:lang w:val="en-CA" w:eastAsia="en-US"/>
        </w:rPr>
        <w:t xml:space="preserve">isioning and Planning workshops, a recap of the CVA vision and </w:t>
      </w:r>
      <w:r w:rsidR="4F3707EF" w:rsidRPr="2C8928D0">
        <w:rPr>
          <w:rFonts w:ascii="Verdana" w:eastAsiaTheme="minorEastAsia" w:hAnsi="Verdana" w:cs="Arial"/>
          <w:sz w:val="18"/>
          <w:szCs w:val="18"/>
          <w:lang w:val="en-CA" w:eastAsia="en-US"/>
        </w:rPr>
        <w:t>CVA operational readiness level</w:t>
      </w:r>
      <w:r w:rsidRPr="2C8928D0">
        <w:rPr>
          <w:rFonts w:ascii="Verdana" w:eastAsiaTheme="minorEastAsia" w:hAnsi="Verdana" w:cs="Arial"/>
          <w:sz w:val="18"/>
          <w:szCs w:val="18"/>
          <w:lang w:val="en-CA" w:eastAsia="en-US"/>
        </w:rPr>
        <w:t xml:space="preserve">s discussion from the </w:t>
      </w:r>
      <w:r w:rsidR="5EA58581" w:rsidRPr="2C8928D0">
        <w:rPr>
          <w:rFonts w:ascii="Verdana" w:eastAsiaTheme="minorEastAsia" w:hAnsi="Verdana" w:cs="Arial"/>
          <w:sz w:val="18"/>
          <w:szCs w:val="18"/>
          <w:lang w:val="en-CA" w:eastAsia="en-US"/>
        </w:rPr>
        <w:t xml:space="preserve">Induction and </w:t>
      </w:r>
      <w:r w:rsidRPr="2C8928D0">
        <w:rPr>
          <w:rFonts w:ascii="Verdana" w:eastAsiaTheme="minorEastAsia" w:hAnsi="Verdana" w:cs="Arial"/>
          <w:sz w:val="18"/>
          <w:szCs w:val="18"/>
          <w:lang w:val="en-CA" w:eastAsia="en-US"/>
        </w:rPr>
        <w:t xml:space="preserve">Visioning workshop will be provided, followed by a review of the NS CVA journey and lessons learned. The main bulk of the workshop is then dedicated to assessing the CVA organisational </w:t>
      </w:r>
      <w:r w:rsidR="6B8A35AA" w:rsidRPr="2C8928D0">
        <w:rPr>
          <w:rFonts w:ascii="Verdana" w:eastAsiaTheme="minorEastAsia" w:hAnsi="Verdana" w:cs="Arial"/>
          <w:sz w:val="18"/>
          <w:szCs w:val="18"/>
          <w:lang w:val="en-CA" w:eastAsia="en-US"/>
        </w:rPr>
        <w:t xml:space="preserve">preparedness </w:t>
      </w:r>
      <w:r w:rsidRPr="2C8928D0">
        <w:rPr>
          <w:rFonts w:ascii="Verdana" w:eastAsiaTheme="minorEastAsia" w:hAnsi="Verdana" w:cs="Arial"/>
          <w:sz w:val="18"/>
          <w:szCs w:val="18"/>
          <w:lang w:val="en-CA" w:eastAsia="en-US"/>
        </w:rPr>
        <w:t xml:space="preserve">capacity, as well as developing the </w:t>
      </w:r>
      <w:r w:rsidR="002D6D29">
        <w:rPr>
          <w:rFonts w:ascii="Verdana" w:eastAsiaTheme="minorEastAsia" w:hAnsi="Verdana" w:cs="Arial"/>
          <w:sz w:val="18"/>
          <w:szCs w:val="18"/>
          <w:lang w:val="en-CA" w:eastAsia="en-US"/>
        </w:rPr>
        <w:t>CVAP PoA.</w:t>
      </w:r>
    </w:p>
    <w:p w14:paraId="36FC6015" w14:textId="52137345" w:rsidR="00F46618" w:rsidRDefault="679EFB3D" w:rsidP="00F46618">
      <w:pPr>
        <w:rPr>
          <w:rFonts w:ascii="Verdana" w:hAnsi="Verdana" w:cs="Arial"/>
          <w:sz w:val="18"/>
          <w:szCs w:val="18"/>
        </w:rPr>
      </w:pPr>
      <w:r w:rsidRPr="33F3E3D1">
        <w:rPr>
          <w:rFonts w:ascii="Verdana" w:eastAsiaTheme="minorEastAsia" w:hAnsi="Verdana" w:cs="Arial"/>
          <w:sz w:val="18"/>
          <w:szCs w:val="18"/>
          <w:lang w:val="en-CA" w:eastAsia="en-US"/>
        </w:rPr>
        <w:t xml:space="preserve">The CVA capacity self-assessment is a key initial step in planning for the CVAP programme. It provides the NS the opportunity to understand its own capacity and gaps, as well as to identify key activities for cash preparedness that then form the basis for the PoA. The tool has </w:t>
      </w:r>
      <w:r w:rsidR="00110EB1">
        <w:rPr>
          <w:rFonts w:ascii="Verdana" w:eastAsiaTheme="minorEastAsia" w:hAnsi="Verdana" w:cs="Arial"/>
          <w:sz w:val="18"/>
          <w:szCs w:val="18"/>
          <w:lang w:val="en-CA" w:eastAsia="en-US"/>
        </w:rPr>
        <w:t>56 domains</w:t>
      </w:r>
      <w:r w:rsidRPr="33F3E3D1">
        <w:rPr>
          <w:rFonts w:ascii="Verdana" w:eastAsiaTheme="minorEastAsia" w:hAnsi="Verdana" w:cs="Arial"/>
          <w:sz w:val="18"/>
          <w:szCs w:val="18"/>
          <w:lang w:val="en-CA" w:eastAsia="en-US"/>
        </w:rPr>
        <w:t xml:space="preserve"> that should be discussed, consensus sought and scored</w:t>
      </w:r>
      <w:r w:rsidR="00110EB1">
        <w:rPr>
          <w:rFonts w:ascii="Verdana" w:eastAsiaTheme="minorEastAsia" w:hAnsi="Verdana" w:cs="Arial"/>
          <w:sz w:val="18"/>
          <w:szCs w:val="18"/>
          <w:lang w:val="en-CA" w:eastAsia="en-US"/>
        </w:rPr>
        <w:t>,</w:t>
      </w:r>
      <w:r w:rsidRPr="33F3E3D1">
        <w:rPr>
          <w:rFonts w:ascii="Verdana" w:eastAsiaTheme="minorEastAsia" w:hAnsi="Verdana" w:cs="Arial"/>
          <w:sz w:val="18"/>
          <w:szCs w:val="18"/>
          <w:lang w:val="en-CA" w:eastAsia="en-US"/>
        </w:rPr>
        <w:t xml:space="preserve"> based on evidence provided. </w:t>
      </w:r>
    </w:p>
    <w:p w14:paraId="0AFECB8A" w14:textId="6D972571" w:rsidR="00F46618" w:rsidRPr="00BD3884" w:rsidRDefault="00F46618" w:rsidP="5BE5A482">
      <w:pPr>
        <w:rPr>
          <w:rFonts w:ascii="Verdana" w:eastAsiaTheme="minorEastAsia" w:hAnsi="Verdana" w:cs="Arial"/>
          <w:sz w:val="18"/>
          <w:szCs w:val="18"/>
          <w:lang w:val="en-CA" w:eastAsia="en-US"/>
        </w:rPr>
      </w:pPr>
      <w:r w:rsidRPr="2FA798C3">
        <w:rPr>
          <w:rFonts w:ascii="Verdana" w:eastAsiaTheme="minorEastAsia" w:hAnsi="Verdana" w:cs="Arial"/>
          <w:sz w:val="18"/>
          <w:szCs w:val="18"/>
          <w:lang w:val="en-CA" w:eastAsia="en-US"/>
        </w:rPr>
        <w:t xml:space="preserve">The PoA serves as the implementation plan for the CVAP programme and is built around the priority activities identified in the CVA capacity self-assessment. The PoA is a core planning tool that is necessary to ensure the CVAP goal and vision is achieved. The PoA is therefore developed at the outset of the CVAP journey, following the </w:t>
      </w:r>
      <w:r w:rsidR="03DAD971" w:rsidRPr="2FA798C3">
        <w:rPr>
          <w:rFonts w:ascii="Verdana" w:eastAsiaTheme="minorEastAsia" w:hAnsi="Verdana" w:cs="Arial"/>
          <w:sz w:val="18"/>
          <w:szCs w:val="18"/>
          <w:lang w:val="en-CA" w:eastAsia="en-US"/>
        </w:rPr>
        <w:t>V</w:t>
      </w:r>
      <w:r w:rsidRPr="2FA798C3">
        <w:rPr>
          <w:rFonts w:ascii="Verdana" w:eastAsiaTheme="minorEastAsia" w:hAnsi="Verdana" w:cs="Arial"/>
          <w:sz w:val="18"/>
          <w:szCs w:val="18"/>
          <w:lang w:val="en-CA" w:eastAsia="en-US"/>
        </w:rPr>
        <w:t>isioning workshop, in collaboration with relevant departments and branch representatives where appropriate.</w:t>
      </w:r>
      <w:r w:rsidR="00C93454" w:rsidRPr="2FA798C3">
        <w:rPr>
          <w:rFonts w:ascii="Verdana" w:hAnsi="Verdana"/>
          <w:color w:val="000000" w:themeColor="text1"/>
          <w:sz w:val="18"/>
          <w:szCs w:val="18"/>
        </w:rPr>
        <w:t xml:space="preserve"> Once developed, the CVA </w:t>
      </w:r>
      <w:r w:rsidR="32D4ECD5" w:rsidRPr="2FA798C3">
        <w:rPr>
          <w:rFonts w:ascii="Verdana" w:hAnsi="Verdana"/>
          <w:color w:val="000000" w:themeColor="text1"/>
          <w:sz w:val="18"/>
          <w:szCs w:val="18"/>
        </w:rPr>
        <w:t>T</w:t>
      </w:r>
      <w:r w:rsidR="00C93454" w:rsidRPr="2FA798C3">
        <w:rPr>
          <w:rFonts w:ascii="Verdana" w:hAnsi="Verdana"/>
          <w:color w:val="000000" w:themeColor="text1"/>
          <w:sz w:val="18"/>
          <w:szCs w:val="18"/>
        </w:rPr>
        <w:t xml:space="preserve">echnical </w:t>
      </w:r>
      <w:r w:rsidR="64013C9D" w:rsidRPr="2FA798C3">
        <w:rPr>
          <w:rFonts w:ascii="Verdana" w:hAnsi="Verdana"/>
          <w:color w:val="000000" w:themeColor="text1"/>
          <w:sz w:val="18"/>
          <w:szCs w:val="18"/>
        </w:rPr>
        <w:t>W</w:t>
      </w:r>
      <w:r w:rsidR="00C93454" w:rsidRPr="2FA798C3">
        <w:rPr>
          <w:rFonts w:ascii="Verdana" w:hAnsi="Verdana"/>
          <w:color w:val="000000" w:themeColor="text1"/>
          <w:sz w:val="18"/>
          <w:szCs w:val="18"/>
        </w:rPr>
        <w:t xml:space="preserve">orking </w:t>
      </w:r>
      <w:r w:rsidR="592C146D" w:rsidRPr="2FA798C3">
        <w:rPr>
          <w:rFonts w:ascii="Verdana" w:hAnsi="Verdana"/>
          <w:color w:val="000000" w:themeColor="text1"/>
          <w:sz w:val="18"/>
          <w:szCs w:val="18"/>
        </w:rPr>
        <w:t>G</w:t>
      </w:r>
      <w:r w:rsidR="00C93454" w:rsidRPr="2FA798C3">
        <w:rPr>
          <w:rFonts w:ascii="Verdana" w:hAnsi="Verdana"/>
          <w:color w:val="000000" w:themeColor="text1"/>
          <w:sz w:val="18"/>
          <w:szCs w:val="18"/>
        </w:rPr>
        <w:t xml:space="preserve">roup </w:t>
      </w:r>
      <w:r w:rsidR="689887B8" w:rsidRPr="2FA798C3">
        <w:rPr>
          <w:rFonts w:ascii="Verdana" w:hAnsi="Verdana"/>
          <w:color w:val="000000" w:themeColor="text1"/>
          <w:sz w:val="18"/>
          <w:szCs w:val="18"/>
        </w:rPr>
        <w:t>(CVA TWG) i</w:t>
      </w:r>
      <w:r w:rsidR="00C93454" w:rsidRPr="2FA798C3">
        <w:rPr>
          <w:rFonts w:ascii="Verdana" w:hAnsi="Verdana"/>
          <w:color w:val="000000" w:themeColor="text1"/>
          <w:sz w:val="18"/>
          <w:szCs w:val="18"/>
        </w:rPr>
        <w:t>n consultation with relevant management and departments, is responsible for managing the implementation of the plan.</w:t>
      </w:r>
    </w:p>
    <w:p w14:paraId="033BF65E" w14:textId="6352F412" w:rsidR="00F46618" w:rsidRPr="00F46618" w:rsidRDefault="00F46618" w:rsidP="00F46618">
      <w:pPr>
        <w:jc w:val="both"/>
        <w:rPr>
          <w:rFonts w:ascii="Verdana" w:eastAsiaTheme="minorHAnsi" w:hAnsi="Verdana" w:cs="Arial"/>
          <w:sz w:val="18"/>
          <w:szCs w:val="18"/>
          <w:lang w:val="en-CA" w:eastAsia="en-US"/>
        </w:rPr>
      </w:pPr>
      <w:r w:rsidRPr="002A59AF">
        <w:rPr>
          <w:rFonts w:ascii="Verdana" w:eastAsiaTheme="minorHAnsi" w:hAnsi="Verdana" w:cs="Arial"/>
          <w:sz w:val="18"/>
          <w:szCs w:val="18"/>
          <w:lang w:val="en-CA" w:eastAsia="en-US"/>
        </w:rPr>
        <w:t>At the end of the workshop, NS staff will present the PoA, along with the findings of the capacity self-asses</w:t>
      </w:r>
      <w:r w:rsidR="009B194E">
        <w:rPr>
          <w:rFonts w:ascii="Verdana" w:eastAsiaTheme="minorHAnsi" w:hAnsi="Verdana" w:cs="Arial"/>
          <w:sz w:val="18"/>
          <w:szCs w:val="18"/>
          <w:lang w:val="en-CA" w:eastAsia="en-US"/>
        </w:rPr>
        <w:t>s</w:t>
      </w:r>
      <w:r w:rsidRPr="002A59AF">
        <w:rPr>
          <w:rFonts w:ascii="Verdana" w:eastAsiaTheme="minorHAnsi" w:hAnsi="Verdana" w:cs="Arial"/>
          <w:sz w:val="18"/>
          <w:szCs w:val="18"/>
          <w:lang w:val="en-CA" w:eastAsia="en-US"/>
        </w:rPr>
        <w:t xml:space="preserve">ment, to senior leadership. Once approved, the PoA will serve as the basis for implementation of the CVAP programme for the next 3 years. </w:t>
      </w:r>
    </w:p>
    <w:p w14:paraId="0268C83F" w14:textId="40D68C68" w:rsidR="00F40163" w:rsidRDefault="00F40163" w:rsidP="00F40163">
      <w:pPr>
        <w:rPr>
          <w:rFonts w:ascii="Verdana" w:hAnsi="Verdana"/>
          <w:sz w:val="18"/>
          <w:szCs w:val="18"/>
        </w:rPr>
      </w:pPr>
      <w:r w:rsidRPr="00F40163">
        <w:rPr>
          <w:rFonts w:ascii="Verdana" w:hAnsi="Verdana"/>
          <w:sz w:val="18"/>
          <w:szCs w:val="18"/>
        </w:rPr>
        <w:t xml:space="preserve">The following outlines the methodology for the </w:t>
      </w:r>
      <w:r w:rsidR="00F46618">
        <w:rPr>
          <w:rFonts w:ascii="Verdana" w:hAnsi="Verdana"/>
          <w:sz w:val="18"/>
          <w:szCs w:val="18"/>
        </w:rPr>
        <w:t xml:space="preserve">two </w:t>
      </w:r>
      <w:r w:rsidRPr="00F40163">
        <w:rPr>
          <w:rFonts w:ascii="Verdana" w:hAnsi="Verdana"/>
          <w:sz w:val="18"/>
          <w:szCs w:val="18"/>
        </w:rPr>
        <w:t xml:space="preserve">main </w:t>
      </w:r>
      <w:r w:rsidR="00F46618">
        <w:rPr>
          <w:rFonts w:ascii="Verdana" w:hAnsi="Verdana"/>
          <w:sz w:val="18"/>
          <w:szCs w:val="18"/>
        </w:rPr>
        <w:t xml:space="preserve">exercise-based </w:t>
      </w:r>
      <w:r w:rsidRPr="00F40163">
        <w:rPr>
          <w:rFonts w:ascii="Verdana" w:hAnsi="Verdana"/>
          <w:sz w:val="18"/>
          <w:szCs w:val="18"/>
        </w:rPr>
        <w:t>sessions in the workshop: CVA capacity self-assessment and Plan of Action</w:t>
      </w:r>
      <w:r w:rsidR="000950D1">
        <w:rPr>
          <w:rFonts w:ascii="Verdana" w:hAnsi="Verdana"/>
          <w:sz w:val="18"/>
          <w:szCs w:val="18"/>
        </w:rPr>
        <w:t>,</w:t>
      </w:r>
      <w:r w:rsidR="002F2A75">
        <w:rPr>
          <w:rFonts w:ascii="Verdana" w:hAnsi="Verdana"/>
          <w:sz w:val="18"/>
          <w:szCs w:val="18"/>
        </w:rPr>
        <w:t xml:space="preserve"> which are both </w:t>
      </w:r>
      <w:r w:rsidR="00F46618">
        <w:rPr>
          <w:rFonts w:ascii="Verdana" w:hAnsi="Verdana"/>
          <w:sz w:val="18"/>
          <w:szCs w:val="18"/>
        </w:rPr>
        <w:t>conducted in small groups.</w:t>
      </w:r>
    </w:p>
    <w:p w14:paraId="7020AAA5" w14:textId="77777777" w:rsidR="00F46618" w:rsidRDefault="00F46618" w:rsidP="00F40163">
      <w:pPr>
        <w:rPr>
          <w:rFonts w:ascii="Verdana" w:hAnsi="Verdana"/>
          <w:color w:val="FF0000"/>
          <w:sz w:val="18"/>
          <w:szCs w:val="18"/>
        </w:rPr>
      </w:pPr>
    </w:p>
    <w:p w14:paraId="7B085747" w14:textId="58CDF444" w:rsidR="00F40163" w:rsidRPr="004617D4" w:rsidRDefault="00F40163" w:rsidP="00F40163">
      <w:pPr>
        <w:rPr>
          <w:rFonts w:ascii="Verdana" w:hAnsi="Verdana"/>
          <w:color w:val="C00000"/>
          <w:sz w:val="18"/>
          <w:szCs w:val="18"/>
        </w:rPr>
      </w:pPr>
      <w:r w:rsidRPr="004617D4">
        <w:rPr>
          <w:rFonts w:ascii="Verdana" w:hAnsi="Verdana"/>
          <w:color w:val="C00000"/>
          <w:sz w:val="18"/>
          <w:szCs w:val="18"/>
        </w:rPr>
        <w:t>CVA capacity self-assessment</w:t>
      </w:r>
    </w:p>
    <w:p w14:paraId="26944B4E" w14:textId="42835038" w:rsidR="00505DF8" w:rsidRDefault="00922790" w:rsidP="00505DF8">
      <w:pPr>
        <w:pStyle w:val="Level1Bullets"/>
        <w:numPr>
          <w:ilvl w:val="0"/>
          <w:numId w:val="0"/>
        </w:numPr>
        <w:jc w:val="both"/>
        <w:rPr>
          <w:rFonts w:ascii="Verdana" w:hAnsi="Verdana"/>
          <w:sz w:val="18"/>
          <w:szCs w:val="18"/>
        </w:rPr>
      </w:pPr>
      <w:r w:rsidRPr="6BE31B17">
        <w:rPr>
          <w:rFonts w:ascii="Verdana" w:hAnsi="Verdana"/>
          <w:sz w:val="18"/>
          <w:szCs w:val="18"/>
        </w:rPr>
        <w:t xml:space="preserve">The CVA capacity-self assessment should be done at the beginning of a CVA preparedness programme (baseline), </w:t>
      </w:r>
      <w:r w:rsidR="13B17104" w:rsidRPr="6BE31B17">
        <w:rPr>
          <w:rFonts w:ascii="Verdana" w:hAnsi="Verdana"/>
          <w:sz w:val="18"/>
          <w:szCs w:val="18"/>
        </w:rPr>
        <w:t>at mid-term</w:t>
      </w:r>
      <w:r w:rsidRPr="6BE31B17">
        <w:rPr>
          <w:rFonts w:ascii="Verdana" w:hAnsi="Verdana"/>
          <w:sz w:val="18"/>
          <w:szCs w:val="18"/>
        </w:rPr>
        <w:t xml:space="preserve"> (mid-term review) and at the end (</w:t>
      </w:r>
      <w:r w:rsidR="17A1FDFB" w:rsidRPr="6BE31B17">
        <w:rPr>
          <w:rFonts w:ascii="Verdana" w:hAnsi="Verdana"/>
          <w:sz w:val="18"/>
          <w:szCs w:val="18"/>
        </w:rPr>
        <w:t>final review</w:t>
      </w:r>
      <w:r w:rsidRPr="6BE31B17">
        <w:rPr>
          <w:rFonts w:ascii="Verdana" w:hAnsi="Verdana"/>
          <w:sz w:val="18"/>
          <w:szCs w:val="18"/>
        </w:rPr>
        <w:t xml:space="preserve">), aligned with the idea that NS capacity will ideally progress up through the </w:t>
      </w:r>
      <w:r w:rsidR="4F3707EF" w:rsidRPr="6BE31B17">
        <w:rPr>
          <w:rFonts w:ascii="Verdana" w:hAnsi="Verdana"/>
          <w:sz w:val="18"/>
          <w:szCs w:val="18"/>
        </w:rPr>
        <w:t>CVA operational readiness level</w:t>
      </w:r>
      <w:r w:rsidRPr="6BE31B17">
        <w:rPr>
          <w:rFonts w:ascii="Verdana" w:hAnsi="Verdana"/>
          <w:sz w:val="18"/>
          <w:szCs w:val="18"/>
        </w:rPr>
        <w:t xml:space="preserve">s (1-3+) as the NS invests more in its CVA </w:t>
      </w:r>
      <w:r w:rsidR="45A746F9" w:rsidRPr="6BE31B17">
        <w:rPr>
          <w:rFonts w:ascii="Verdana" w:hAnsi="Verdana"/>
          <w:sz w:val="18"/>
          <w:szCs w:val="18"/>
        </w:rPr>
        <w:t xml:space="preserve">organisational </w:t>
      </w:r>
      <w:r w:rsidRPr="6BE31B17">
        <w:rPr>
          <w:rFonts w:ascii="Verdana" w:hAnsi="Verdana"/>
          <w:sz w:val="18"/>
          <w:szCs w:val="18"/>
        </w:rPr>
        <w:t>preparedness activities.</w:t>
      </w:r>
    </w:p>
    <w:p w14:paraId="26340481" w14:textId="77777777" w:rsidR="00801A78" w:rsidRDefault="00801A78" w:rsidP="00505DF8">
      <w:pPr>
        <w:pStyle w:val="Level1Bullets"/>
        <w:numPr>
          <w:ilvl w:val="0"/>
          <w:numId w:val="0"/>
        </w:numPr>
        <w:jc w:val="both"/>
        <w:rPr>
          <w:rFonts w:ascii="Verdana" w:hAnsi="Verdana"/>
          <w:sz w:val="18"/>
          <w:szCs w:val="18"/>
        </w:rPr>
      </w:pPr>
    </w:p>
    <w:p w14:paraId="2B39B8AF" w14:textId="52230C6B" w:rsidR="00F40163" w:rsidRPr="00110EB1" w:rsidRDefault="00F40163" w:rsidP="00110EB1">
      <w:pPr>
        <w:tabs>
          <w:tab w:val="left" w:pos="5260"/>
        </w:tabs>
        <w:jc w:val="both"/>
        <w:rPr>
          <w:rFonts w:ascii="Verdana" w:hAnsi="Verdana"/>
          <w:color w:val="000000" w:themeColor="text1"/>
          <w:sz w:val="18"/>
          <w:szCs w:val="18"/>
        </w:rPr>
      </w:pPr>
      <w:r w:rsidRPr="1DB3E102">
        <w:rPr>
          <w:rFonts w:ascii="Verdana" w:hAnsi="Verdana"/>
          <w:sz w:val="18"/>
          <w:szCs w:val="18"/>
        </w:rPr>
        <w:t xml:space="preserve">The assessment is conducted using the </w:t>
      </w:r>
      <w:hyperlink r:id="rId11" w:history="1">
        <w:r w:rsidRPr="00307342">
          <w:rPr>
            <w:rStyle w:val="Hyperlink"/>
            <w:rFonts w:ascii="Verdana" w:hAnsi="Verdana"/>
            <w:i/>
            <w:iCs/>
            <w:sz w:val="18"/>
            <w:szCs w:val="18"/>
          </w:rPr>
          <w:t xml:space="preserve">NS CVA </w:t>
        </w:r>
        <w:r w:rsidR="001B2AE6" w:rsidRPr="00307342">
          <w:rPr>
            <w:rStyle w:val="Hyperlink"/>
            <w:rFonts w:ascii="Verdana" w:hAnsi="Verdana"/>
            <w:i/>
            <w:iCs/>
            <w:sz w:val="18"/>
            <w:szCs w:val="18"/>
          </w:rPr>
          <w:t xml:space="preserve">Capacity </w:t>
        </w:r>
        <w:r w:rsidRPr="00307342">
          <w:rPr>
            <w:rStyle w:val="Hyperlink"/>
            <w:rFonts w:ascii="Verdana" w:hAnsi="Verdana"/>
            <w:i/>
            <w:iCs/>
            <w:sz w:val="18"/>
            <w:szCs w:val="18"/>
          </w:rPr>
          <w:t>Self-</w:t>
        </w:r>
        <w:r w:rsidR="001B2AE6" w:rsidRPr="00307342">
          <w:rPr>
            <w:rStyle w:val="Hyperlink"/>
            <w:rFonts w:ascii="Verdana" w:hAnsi="Verdana"/>
            <w:i/>
            <w:iCs/>
            <w:sz w:val="18"/>
            <w:szCs w:val="18"/>
          </w:rPr>
          <w:t>A</w:t>
        </w:r>
        <w:r w:rsidRPr="00307342">
          <w:rPr>
            <w:rStyle w:val="Hyperlink"/>
            <w:rFonts w:ascii="Verdana" w:hAnsi="Verdana"/>
            <w:i/>
            <w:iCs/>
            <w:sz w:val="18"/>
            <w:szCs w:val="18"/>
          </w:rPr>
          <w:t>ssessment Tool</w:t>
        </w:r>
      </w:hyperlink>
      <w:r w:rsidR="00307342">
        <w:rPr>
          <w:rFonts w:ascii="Verdana" w:hAnsi="Verdana"/>
          <w:color w:val="C00000"/>
          <w:sz w:val="18"/>
          <w:szCs w:val="18"/>
        </w:rPr>
        <w:t xml:space="preserve"> </w:t>
      </w:r>
      <w:r w:rsidRPr="1DB3E102">
        <w:rPr>
          <w:rFonts w:ascii="Verdana" w:hAnsi="Verdana"/>
          <w:sz w:val="18"/>
          <w:szCs w:val="18"/>
        </w:rPr>
        <w:t xml:space="preserve">which measures the NS </w:t>
      </w:r>
      <w:r w:rsidR="1C94EE7E" w:rsidRPr="1DB3E102">
        <w:rPr>
          <w:rFonts w:ascii="Verdana" w:hAnsi="Verdana"/>
          <w:sz w:val="18"/>
          <w:szCs w:val="18"/>
        </w:rPr>
        <w:t xml:space="preserve">organisational </w:t>
      </w:r>
      <w:r w:rsidRPr="1DB3E102">
        <w:rPr>
          <w:rFonts w:ascii="Verdana" w:hAnsi="Verdana"/>
          <w:sz w:val="18"/>
          <w:szCs w:val="18"/>
        </w:rPr>
        <w:t xml:space="preserve">capacity against a set of indicators (known as ‘domains’) under the five main CVA preparedness Areas, namely: i) leadership commitment, ii) processes systems and tools, iii) financial and human resource capacities, iv) community engagement and accountability (CEA), coordination and partnerships, and v) testing, learning and improving. </w:t>
      </w:r>
    </w:p>
    <w:p w14:paraId="1955BE2D" w14:textId="035A370C" w:rsidR="00F40163" w:rsidRPr="00F40163" w:rsidRDefault="3E88552C" w:rsidP="00F40163">
      <w:pPr>
        <w:jc w:val="both"/>
        <w:rPr>
          <w:rFonts w:ascii="Verdana" w:hAnsi="Verdana"/>
          <w:sz w:val="18"/>
          <w:szCs w:val="18"/>
        </w:rPr>
      </w:pPr>
      <w:r w:rsidRPr="33F3E3D1">
        <w:rPr>
          <w:rFonts w:ascii="Verdana" w:hAnsi="Verdana"/>
          <w:sz w:val="18"/>
          <w:szCs w:val="18"/>
        </w:rPr>
        <w:t>Each area is broken down into sub-categories called components, followed by further categories called domains. The CVA capacity self-assessment tool collects and analyses results at domain level</w:t>
      </w:r>
      <w:r w:rsidRPr="33F3E3D1">
        <w:rPr>
          <w:rFonts w:ascii="Verdana" w:hAnsi="Verdana"/>
          <w:b/>
          <w:bCs/>
          <w:sz w:val="18"/>
          <w:szCs w:val="18"/>
        </w:rPr>
        <w:t xml:space="preserve">. </w:t>
      </w:r>
      <w:r w:rsidRPr="33F3E3D1">
        <w:rPr>
          <w:rFonts w:ascii="Verdana" w:hAnsi="Verdana"/>
          <w:sz w:val="18"/>
          <w:szCs w:val="18"/>
        </w:rPr>
        <w:t xml:space="preserve">The tool has </w:t>
      </w:r>
      <w:r w:rsidR="00110EB1">
        <w:rPr>
          <w:rFonts w:ascii="Verdana" w:hAnsi="Verdana"/>
          <w:sz w:val="18"/>
          <w:szCs w:val="18"/>
        </w:rPr>
        <w:t>56</w:t>
      </w:r>
      <w:r w:rsidRPr="33F3E3D1">
        <w:rPr>
          <w:rFonts w:ascii="Verdana" w:hAnsi="Verdana"/>
          <w:sz w:val="18"/>
          <w:szCs w:val="18"/>
        </w:rPr>
        <w:t xml:space="preserve"> domains that can be posed as questions which are discussed, collaboratively scored (between 1-3+) and consensus sought, based on evidence provided during group discussion in the workshop.  Actions are then agreed as a next step to address gaps arising from the assessment, which go on to inform the PoA.</w:t>
      </w:r>
    </w:p>
    <w:p w14:paraId="484A036F" w14:textId="5FF7AFB7" w:rsidR="00F40163" w:rsidRPr="00F40163" w:rsidRDefault="00F40163" w:rsidP="00F40163">
      <w:pPr>
        <w:jc w:val="both"/>
        <w:rPr>
          <w:rFonts w:ascii="Verdana" w:hAnsi="Verdana"/>
          <w:sz w:val="18"/>
          <w:szCs w:val="18"/>
        </w:rPr>
      </w:pPr>
      <w:r w:rsidRPr="00F40163">
        <w:rPr>
          <w:rFonts w:ascii="Verdana" w:hAnsi="Verdana"/>
          <w:sz w:val="18"/>
          <w:szCs w:val="18"/>
        </w:rPr>
        <w:t>The CVA self-assessment tool is provided in an Excel file</w:t>
      </w:r>
      <w:r>
        <w:rPr>
          <w:rFonts w:ascii="Verdana" w:hAnsi="Verdana"/>
          <w:sz w:val="18"/>
          <w:szCs w:val="18"/>
        </w:rPr>
        <w:t xml:space="preserve"> </w:t>
      </w:r>
      <w:r w:rsidRPr="00F40163">
        <w:rPr>
          <w:rFonts w:ascii="Verdana" w:hAnsi="Verdana"/>
          <w:sz w:val="18"/>
          <w:szCs w:val="18"/>
        </w:rPr>
        <w:t xml:space="preserve">with two linked tabs/workbooks: </w:t>
      </w:r>
      <w:r w:rsidRPr="00F40163">
        <w:rPr>
          <w:rFonts w:ascii="Verdana" w:hAnsi="Verdana"/>
          <w:i/>
          <w:sz w:val="18"/>
          <w:szCs w:val="18"/>
        </w:rPr>
        <w:t>Criteria and Indicators</w:t>
      </w:r>
      <w:r w:rsidRPr="00F40163">
        <w:rPr>
          <w:rFonts w:ascii="Verdana" w:hAnsi="Verdana"/>
          <w:sz w:val="18"/>
          <w:szCs w:val="18"/>
        </w:rPr>
        <w:t xml:space="preserve"> and </w:t>
      </w:r>
      <w:r w:rsidRPr="00F40163">
        <w:rPr>
          <w:rFonts w:ascii="Verdana" w:hAnsi="Verdana"/>
          <w:i/>
          <w:sz w:val="18"/>
          <w:szCs w:val="18"/>
        </w:rPr>
        <w:t>Criteria and Indicators Charts</w:t>
      </w:r>
      <w:r w:rsidRPr="00F40163">
        <w:rPr>
          <w:rFonts w:ascii="Verdana" w:hAnsi="Verdana"/>
          <w:sz w:val="18"/>
          <w:szCs w:val="18"/>
        </w:rPr>
        <w:t>. Once scoring has been agreed in the workshop, results are shown visually and automatically converted into spider graphs, which calculate the average domain scores (based on 1-3+) across components and areas.</w:t>
      </w:r>
    </w:p>
    <w:p w14:paraId="3B57AD2E" w14:textId="7124FBFD" w:rsidR="00801A78" w:rsidRDefault="3E88552C" w:rsidP="00801A78">
      <w:pPr>
        <w:jc w:val="both"/>
        <w:rPr>
          <w:rFonts w:ascii="Verdana" w:hAnsi="Verdana"/>
          <w:sz w:val="18"/>
          <w:szCs w:val="18"/>
        </w:rPr>
      </w:pPr>
      <w:r w:rsidRPr="004661C5">
        <w:rPr>
          <w:rFonts w:ascii="Verdana" w:hAnsi="Verdana"/>
          <w:sz w:val="18"/>
          <w:szCs w:val="18"/>
        </w:rPr>
        <w:t xml:space="preserve">Finally, the combined area scores are calculated to give a total score (1-3+) for the NS overall. This equates to the NS </w:t>
      </w:r>
      <w:r w:rsidR="077556BD" w:rsidRPr="004661C5">
        <w:rPr>
          <w:rFonts w:ascii="Verdana" w:hAnsi="Verdana"/>
          <w:sz w:val="18"/>
          <w:szCs w:val="18"/>
        </w:rPr>
        <w:t xml:space="preserve">CVA organisational capacity </w:t>
      </w:r>
      <w:r w:rsidRPr="004661C5">
        <w:rPr>
          <w:rFonts w:ascii="Verdana" w:hAnsi="Verdana"/>
          <w:sz w:val="18"/>
          <w:szCs w:val="18"/>
        </w:rPr>
        <w:t>and which every NS that completes a CVA capacity self-assessment is assigned.</w:t>
      </w:r>
      <w:bookmarkEnd w:id="2"/>
      <w:r w:rsidR="00110EB1" w:rsidRPr="004661C5">
        <w:rPr>
          <w:rFonts w:ascii="Verdana" w:hAnsi="Verdana"/>
          <w:sz w:val="18"/>
          <w:szCs w:val="18"/>
        </w:rPr>
        <w:t xml:space="preserve"> </w:t>
      </w:r>
    </w:p>
    <w:p w14:paraId="6B44223D" w14:textId="77777777" w:rsidR="000717FC" w:rsidRDefault="000717FC" w:rsidP="00801A78">
      <w:pPr>
        <w:jc w:val="both"/>
        <w:rPr>
          <w:rFonts w:ascii="Verdana" w:hAnsi="Verdana"/>
          <w:color w:val="FF0000"/>
          <w:sz w:val="18"/>
          <w:szCs w:val="18"/>
        </w:rPr>
      </w:pPr>
    </w:p>
    <w:p w14:paraId="7A28B068" w14:textId="498E1839" w:rsidR="00801A78" w:rsidRPr="004617D4" w:rsidRDefault="006761F9" w:rsidP="00801A78">
      <w:pPr>
        <w:jc w:val="both"/>
        <w:rPr>
          <w:rFonts w:ascii="Verdana" w:hAnsi="Verdana"/>
          <w:color w:val="C00000"/>
          <w:sz w:val="18"/>
          <w:szCs w:val="18"/>
        </w:rPr>
      </w:pPr>
      <w:r w:rsidRPr="004617D4">
        <w:rPr>
          <w:rFonts w:ascii="Verdana" w:hAnsi="Verdana"/>
          <w:color w:val="C00000"/>
          <w:sz w:val="18"/>
          <w:szCs w:val="18"/>
        </w:rPr>
        <w:t>Optional p</w:t>
      </w:r>
      <w:r w:rsidR="00801A78" w:rsidRPr="004617D4">
        <w:rPr>
          <w:rFonts w:ascii="Verdana" w:hAnsi="Verdana"/>
          <w:color w:val="C00000"/>
          <w:sz w:val="18"/>
          <w:szCs w:val="18"/>
        </w:rPr>
        <w:t>reliminary work before the workshop (‘pre-step’):</w:t>
      </w:r>
    </w:p>
    <w:p w14:paraId="06046D56" w14:textId="328AC47B" w:rsidR="00801A78" w:rsidRPr="00801A78" w:rsidRDefault="00801A78" w:rsidP="00801A78">
      <w:pPr>
        <w:jc w:val="both"/>
        <w:rPr>
          <w:rFonts w:ascii="Verdana" w:hAnsi="Verdana"/>
          <w:sz w:val="18"/>
          <w:szCs w:val="18"/>
        </w:rPr>
      </w:pPr>
      <w:r w:rsidRPr="64A8AA8F">
        <w:rPr>
          <w:rFonts w:ascii="Verdana" w:hAnsi="Verdana"/>
          <w:sz w:val="18"/>
          <w:szCs w:val="18"/>
        </w:rPr>
        <w:t xml:space="preserve">Learning from </w:t>
      </w:r>
      <w:r w:rsidR="00110EB1" w:rsidRPr="64A8AA8F">
        <w:rPr>
          <w:rFonts w:ascii="Verdana" w:hAnsi="Verdana"/>
          <w:sz w:val="18"/>
          <w:szCs w:val="18"/>
        </w:rPr>
        <w:t xml:space="preserve">previous experience of </w:t>
      </w:r>
      <w:r w:rsidRPr="64A8AA8F">
        <w:rPr>
          <w:rFonts w:ascii="Verdana" w:hAnsi="Verdana"/>
          <w:sz w:val="18"/>
          <w:szCs w:val="18"/>
        </w:rPr>
        <w:t xml:space="preserve">conducting </w:t>
      </w:r>
      <w:r w:rsidR="00110EB1" w:rsidRPr="64A8AA8F">
        <w:rPr>
          <w:rFonts w:ascii="Verdana" w:hAnsi="Verdana"/>
          <w:sz w:val="18"/>
          <w:szCs w:val="18"/>
        </w:rPr>
        <w:t xml:space="preserve">a </w:t>
      </w:r>
      <w:r w:rsidRPr="64A8AA8F">
        <w:rPr>
          <w:rFonts w:ascii="Verdana" w:hAnsi="Verdana"/>
          <w:sz w:val="18"/>
          <w:szCs w:val="18"/>
        </w:rPr>
        <w:t xml:space="preserve">CVA capacity self-assessment has shown that the assessment is usually more effective </w:t>
      </w:r>
      <w:r w:rsidR="00110EB1" w:rsidRPr="64A8AA8F">
        <w:rPr>
          <w:rFonts w:ascii="Verdana" w:hAnsi="Verdana"/>
          <w:sz w:val="18"/>
          <w:szCs w:val="18"/>
        </w:rPr>
        <w:t xml:space="preserve">for the NS </w:t>
      </w:r>
      <w:r w:rsidRPr="64A8AA8F">
        <w:rPr>
          <w:rFonts w:ascii="Verdana" w:hAnsi="Verdana"/>
          <w:sz w:val="18"/>
          <w:szCs w:val="18"/>
        </w:rPr>
        <w:t xml:space="preserve">if </w:t>
      </w:r>
      <w:r w:rsidR="00176F88" w:rsidRPr="64A8AA8F">
        <w:rPr>
          <w:rFonts w:ascii="Verdana" w:hAnsi="Verdana"/>
          <w:sz w:val="18"/>
          <w:szCs w:val="18"/>
        </w:rPr>
        <w:t xml:space="preserve">some </w:t>
      </w:r>
      <w:r w:rsidRPr="64A8AA8F">
        <w:rPr>
          <w:rFonts w:ascii="Verdana" w:hAnsi="Verdana"/>
          <w:sz w:val="18"/>
          <w:szCs w:val="18"/>
        </w:rPr>
        <w:t xml:space="preserve">preliminary work is done individually prior to the </w:t>
      </w:r>
      <w:r w:rsidR="00F10CEF" w:rsidRPr="64A8AA8F">
        <w:rPr>
          <w:rFonts w:ascii="Verdana" w:hAnsi="Verdana"/>
          <w:sz w:val="18"/>
          <w:szCs w:val="18"/>
        </w:rPr>
        <w:t>p</w:t>
      </w:r>
      <w:r w:rsidRPr="64A8AA8F">
        <w:rPr>
          <w:rFonts w:ascii="Verdana" w:hAnsi="Verdana"/>
          <w:sz w:val="18"/>
          <w:szCs w:val="18"/>
        </w:rPr>
        <w:t>lanning workshop</w:t>
      </w:r>
      <w:r w:rsidR="00110EB1" w:rsidRPr="64A8AA8F">
        <w:rPr>
          <w:rFonts w:ascii="Verdana" w:hAnsi="Verdana"/>
          <w:sz w:val="18"/>
          <w:szCs w:val="18"/>
        </w:rPr>
        <w:t xml:space="preserve">. In the workshop the </w:t>
      </w:r>
      <w:r w:rsidRPr="64A8AA8F">
        <w:rPr>
          <w:rFonts w:ascii="Verdana" w:hAnsi="Verdana"/>
          <w:sz w:val="18"/>
          <w:szCs w:val="18"/>
        </w:rPr>
        <w:t xml:space="preserve">tool is then finalised </w:t>
      </w:r>
      <w:r w:rsidR="00110EB1" w:rsidRPr="64A8AA8F">
        <w:rPr>
          <w:rFonts w:ascii="Verdana" w:hAnsi="Verdana"/>
          <w:sz w:val="18"/>
          <w:szCs w:val="18"/>
        </w:rPr>
        <w:t xml:space="preserve">and agreed collectively </w:t>
      </w:r>
      <w:r w:rsidRPr="64A8AA8F">
        <w:rPr>
          <w:rFonts w:ascii="Verdana" w:hAnsi="Verdana"/>
          <w:sz w:val="18"/>
          <w:szCs w:val="18"/>
        </w:rPr>
        <w:t xml:space="preserve">as a group. Providing concrete evidence to support the results is also key to support consistent and measurable results, and therefore may need gathering in advance of the workshop, with support of the </w:t>
      </w:r>
      <w:r w:rsidR="4B16E3D1" w:rsidRPr="64A8AA8F">
        <w:rPr>
          <w:rFonts w:ascii="Verdana" w:hAnsi="Verdana"/>
          <w:sz w:val="18"/>
          <w:szCs w:val="18"/>
        </w:rPr>
        <w:t>CVA Preparedness Delegate</w:t>
      </w:r>
      <w:r w:rsidRPr="64A8AA8F">
        <w:rPr>
          <w:rFonts w:ascii="Verdana" w:hAnsi="Verdana"/>
          <w:sz w:val="18"/>
          <w:szCs w:val="18"/>
        </w:rPr>
        <w:t xml:space="preserve"> and/or the NS </w:t>
      </w:r>
      <w:r w:rsidR="71090FE0" w:rsidRPr="64A8AA8F">
        <w:rPr>
          <w:rFonts w:ascii="Verdana" w:hAnsi="Verdana"/>
          <w:sz w:val="18"/>
          <w:szCs w:val="18"/>
        </w:rPr>
        <w:t>CVA Focal Point</w:t>
      </w:r>
      <w:r w:rsidRPr="64A8AA8F">
        <w:rPr>
          <w:rFonts w:ascii="Verdana" w:hAnsi="Verdana"/>
          <w:sz w:val="18"/>
          <w:szCs w:val="18"/>
        </w:rPr>
        <w:t>.</w:t>
      </w:r>
    </w:p>
    <w:p w14:paraId="79DDAC6C" w14:textId="56DDC6C8" w:rsidR="00F10CEF" w:rsidRDefault="00801A78" w:rsidP="00801A78">
      <w:pPr>
        <w:pStyle w:val="Level1Bullets"/>
        <w:numPr>
          <w:ilvl w:val="0"/>
          <w:numId w:val="0"/>
        </w:numPr>
        <w:jc w:val="both"/>
        <w:rPr>
          <w:rFonts w:ascii="Verdana" w:hAnsi="Verdana"/>
          <w:sz w:val="18"/>
          <w:szCs w:val="18"/>
        </w:rPr>
      </w:pPr>
      <w:r w:rsidRPr="64A8AA8F">
        <w:rPr>
          <w:rFonts w:ascii="Verdana" w:hAnsi="Verdana"/>
          <w:sz w:val="18"/>
          <w:szCs w:val="18"/>
        </w:rPr>
        <w:lastRenderedPageBreak/>
        <w:t xml:space="preserve">Therefore, where possible, the </w:t>
      </w:r>
      <w:r w:rsidR="00110EB1" w:rsidRPr="64A8AA8F">
        <w:rPr>
          <w:rFonts w:ascii="Verdana" w:hAnsi="Verdana"/>
          <w:sz w:val="18"/>
          <w:szCs w:val="18"/>
        </w:rPr>
        <w:t>C</w:t>
      </w:r>
      <w:r w:rsidR="5BB3A12D" w:rsidRPr="64A8AA8F">
        <w:rPr>
          <w:rFonts w:ascii="Verdana" w:hAnsi="Verdana"/>
          <w:sz w:val="18"/>
          <w:szCs w:val="18"/>
        </w:rPr>
        <w:t>VA</w:t>
      </w:r>
      <w:r w:rsidRPr="64A8AA8F">
        <w:rPr>
          <w:rFonts w:ascii="Verdana" w:hAnsi="Verdana"/>
          <w:sz w:val="18"/>
          <w:szCs w:val="18"/>
        </w:rPr>
        <w:t xml:space="preserve"> </w:t>
      </w:r>
      <w:r w:rsidR="057FB131" w:rsidRPr="64A8AA8F">
        <w:rPr>
          <w:rFonts w:ascii="Verdana" w:hAnsi="Verdana"/>
          <w:sz w:val="18"/>
          <w:szCs w:val="18"/>
        </w:rPr>
        <w:t>P</w:t>
      </w:r>
      <w:r w:rsidRPr="64A8AA8F">
        <w:rPr>
          <w:rFonts w:ascii="Verdana" w:hAnsi="Verdana"/>
          <w:sz w:val="18"/>
          <w:szCs w:val="18"/>
        </w:rPr>
        <w:t xml:space="preserve">reparedness delegate and/or </w:t>
      </w:r>
      <w:r w:rsidR="71090FE0" w:rsidRPr="64A8AA8F">
        <w:rPr>
          <w:rFonts w:ascii="Verdana" w:hAnsi="Verdana"/>
          <w:sz w:val="18"/>
          <w:szCs w:val="18"/>
        </w:rPr>
        <w:t>CVA Focal Point</w:t>
      </w:r>
      <w:r w:rsidRPr="64A8AA8F">
        <w:rPr>
          <w:rFonts w:ascii="Verdana" w:hAnsi="Verdana"/>
          <w:sz w:val="18"/>
          <w:szCs w:val="18"/>
        </w:rPr>
        <w:t xml:space="preserve"> should try to arrange to meet with a range of NS key staff over a one-to-two-week period to orientate them to the tool and</w:t>
      </w:r>
      <w:r w:rsidR="00F10CEF" w:rsidRPr="64A8AA8F">
        <w:rPr>
          <w:rFonts w:ascii="Verdana" w:hAnsi="Verdana"/>
          <w:sz w:val="18"/>
          <w:szCs w:val="18"/>
        </w:rPr>
        <w:t xml:space="preserve"> CVA capacity self-assessment </w:t>
      </w:r>
      <w:r w:rsidRPr="64A8AA8F">
        <w:rPr>
          <w:rFonts w:ascii="Verdana" w:hAnsi="Verdana"/>
          <w:sz w:val="18"/>
          <w:szCs w:val="18"/>
        </w:rPr>
        <w:t>process</w:t>
      </w:r>
      <w:r w:rsidR="006761F9" w:rsidRPr="64A8AA8F">
        <w:rPr>
          <w:rFonts w:ascii="Verdana" w:hAnsi="Verdana"/>
          <w:sz w:val="18"/>
          <w:szCs w:val="18"/>
        </w:rPr>
        <w:t xml:space="preserve"> </w:t>
      </w:r>
      <w:r w:rsidRPr="64A8AA8F">
        <w:rPr>
          <w:rFonts w:ascii="Verdana" w:hAnsi="Verdana"/>
          <w:sz w:val="18"/>
          <w:szCs w:val="18"/>
        </w:rPr>
        <w:t xml:space="preserve">and start gathering evidence in response to the questions. </w:t>
      </w:r>
    </w:p>
    <w:p w14:paraId="73DF4343" w14:textId="77777777" w:rsidR="00F10CEF" w:rsidRDefault="00F10CEF" w:rsidP="00801A78">
      <w:pPr>
        <w:pStyle w:val="Level1Bullets"/>
        <w:numPr>
          <w:ilvl w:val="0"/>
          <w:numId w:val="0"/>
        </w:numPr>
        <w:jc w:val="both"/>
        <w:rPr>
          <w:rFonts w:ascii="Verdana" w:hAnsi="Verdana"/>
          <w:sz w:val="18"/>
          <w:szCs w:val="18"/>
        </w:rPr>
      </w:pPr>
    </w:p>
    <w:p w14:paraId="72E330EA" w14:textId="5923F65E" w:rsidR="00801A78" w:rsidRDefault="00801A78" w:rsidP="00801A78">
      <w:pPr>
        <w:pStyle w:val="Level1Bullets"/>
        <w:numPr>
          <w:ilvl w:val="0"/>
          <w:numId w:val="0"/>
        </w:numPr>
        <w:jc w:val="both"/>
        <w:rPr>
          <w:rFonts w:ascii="Verdana" w:hAnsi="Verdana"/>
          <w:sz w:val="18"/>
          <w:szCs w:val="18"/>
        </w:rPr>
      </w:pPr>
      <w:r w:rsidRPr="64A8AA8F">
        <w:rPr>
          <w:rFonts w:ascii="Verdana" w:hAnsi="Verdana"/>
          <w:sz w:val="18"/>
          <w:szCs w:val="18"/>
        </w:rPr>
        <w:t xml:space="preserve">Investing in the pre-step also means the </w:t>
      </w:r>
      <w:r w:rsidR="71090FE0" w:rsidRPr="64A8AA8F">
        <w:rPr>
          <w:rFonts w:ascii="Verdana" w:hAnsi="Verdana"/>
          <w:sz w:val="18"/>
          <w:szCs w:val="18"/>
        </w:rPr>
        <w:t>CVA Focal Point</w:t>
      </w:r>
      <w:r w:rsidRPr="64A8AA8F">
        <w:rPr>
          <w:rFonts w:ascii="Verdana" w:hAnsi="Verdana"/>
          <w:sz w:val="18"/>
          <w:szCs w:val="18"/>
        </w:rPr>
        <w:t xml:space="preserve"> can brief </w:t>
      </w:r>
      <w:r w:rsidR="00F10CEF" w:rsidRPr="64A8AA8F">
        <w:rPr>
          <w:rFonts w:ascii="Verdana" w:hAnsi="Verdana"/>
          <w:sz w:val="18"/>
          <w:szCs w:val="18"/>
        </w:rPr>
        <w:t xml:space="preserve">any </w:t>
      </w:r>
      <w:r w:rsidRPr="64A8AA8F">
        <w:rPr>
          <w:rFonts w:ascii="Verdana" w:hAnsi="Verdana"/>
          <w:sz w:val="18"/>
          <w:szCs w:val="18"/>
        </w:rPr>
        <w:t xml:space="preserve">external </w:t>
      </w:r>
      <w:r w:rsidR="00F46618" w:rsidRPr="64A8AA8F">
        <w:rPr>
          <w:rFonts w:ascii="Verdana" w:hAnsi="Verdana"/>
          <w:sz w:val="18"/>
          <w:szCs w:val="18"/>
        </w:rPr>
        <w:t>facilitator</w:t>
      </w:r>
      <w:r w:rsidRPr="64A8AA8F">
        <w:rPr>
          <w:rFonts w:ascii="Verdana" w:hAnsi="Verdana"/>
          <w:sz w:val="18"/>
          <w:szCs w:val="18"/>
        </w:rPr>
        <w:t xml:space="preserve"> before the workshop on any discussion</w:t>
      </w:r>
      <w:r w:rsidR="00F10CEF" w:rsidRPr="64A8AA8F">
        <w:rPr>
          <w:rFonts w:ascii="Verdana" w:hAnsi="Verdana"/>
          <w:sz w:val="18"/>
          <w:szCs w:val="18"/>
        </w:rPr>
        <w:t>s</w:t>
      </w:r>
      <w:r w:rsidRPr="64A8AA8F">
        <w:rPr>
          <w:rFonts w:ascii="Verdana" w:hAnsi="Verdana"/>
          <w:sz w:val="18"/>
          <w:szCs w:val="18"/>
        </w:rPr>
        <w:t xml:space="preserve"> had and potential points of alignment or divergence within the NS</w:t>
      </w:r>
      <w:r w:rsidR="00F10CEF" w:rsidRPr="64A8AA8F">
        <w:rPr>
          <w:rFonts w:ascii="Verdana" w:hAnsi="Verdana"/>
          <w:sz w:val="18"/>
          <w:szCs w:val="18"/>
        </w:rPr>
        <w:t xml:space="preserve"> to be aware of</w:t>
      </w:r>
      <w:r w:rsidRPr="64A8AA8F">
        <w:rPr>
          <w:rFonts w:ascii="Verdana" w:hAnsi="Verdana"/>
          <w:sz w:val="18"/>
          <w:szCs w:val="18"/>
        </w:rPr>
        <w:t xml:space="preserve">. </w:t>
      </w:r>
      <w:r w:rsidR="00F10CEF" w:rsidRPr="64A8AA8F">
        <w:rPr>
          <w:rFonts w:ascii="Verdana" w:hAnsi="Verdana"/>
          <w:sz w:val="18"/>
          <w:szCs w:val="18"/>
        </w:rPr>
        <w:t>If the pre-step</w:t>
      </w:r>
      <w:r w:rsidRPr="64A8AA8F">
        <w:rPr>
          <w:rFonts w:ascii="Verdana" w:hAnsi="Verdana"/>
          <w:sz w:val="18"/>
          <w:szCs w:val="18"/>
        </w:rPr>
        <w:t xml:space="preserve"> is not possible, at a minimum</w:t>
      </w:r>
      <w:r w:rsidR="00F10CEF" w:rsidRPr="64A8AA8F">
        <w:rPr>
          <w:rFonts w:ascii="Verdana" w:hAnsi="Verdana"/>
          <w:sz w:val="18"/>
          <w:szCs w:val="18"/>
        </w:rPr>
        <w:t xml:space="preserve"> </w:t>
      </w:r>
      <w:r w:rsidRPr="64A8AA8F">
        <w:rPr>
          <w:rFonts w:ascii="Verdana" w:hAnsi="Verdana"/>
          <w:sz w:val="18"/>
          <w:szCs w:val="18"/>
        </w:rPr>
        <w:t xml:space="preserve">the </w:t>
      </w:r>
      <w:r w:rsidR="71090FE0" w:rsidRPr="64A8AA8F">
        <w:rPr>
          <w:rFonts w:ascii="Verdana" w:hAnsi="Verdana"/>
          <w:sz w:val="18"/>
          <w:szCs w:val="18"/>
        </w:rPr>
        <w:t>CVA Focal Point</w:t>
      </w:r>
      <w:r w:rsidRPr="64A8AA8F">
        <w:rPr>
          <w:rFonts w:ascii="Verdana" w:hAnsi="Verdana"/>
          <w:sz w:val="18"/>
          <w:szCs w:val="18"/>
        </w:rPr>
        <w:t xml:space="preserve"> should aim to meet wi</w:t>
      </w:r>
      <w:r w:rsidR="00F46618" w:rsidRPr="64A8AA8F">
        <w:rPr>
          <w:rFonts w:ascii="Verdana" w:hAnsi="Verdana"/>
          <w:sz w:val="18"/>
          <w:szCs w:val="18"/>
        </w:rPr>
        <w:t>t</w:t>
      </w:r>
      <w:r w:rsidRPr="64A8AA8F">
        <w:rPr>
          <w:rFonts w:ascii="Verdana" w:hAnsi="Verdana"/>
          <w:sz w:val="18"/>
          <w:szCs w:val="18"/>
        </w:rPr>
        <w:t xml:space="preserve">h the external </w:t>
      </w:r>
      <w:r w:rsidR="006761F9" w:rsidRPr="64A8AA8F">
        <w:rPr>
          <w:rFonts w:ascii="Verdana" w:hAnsi="Verdana"/>
          <w:sz w:val="18"/>
          <w:szCs w:val="18"/>
        </w:rPr>
        <w:t>facilitator before</w:t>
      </w:r>
      <w:r w:rsidRPr="64A8AA8F">
        <w:rPr>
          <w:rFonts w:ascii="Verdana" w:hAnsi="Verdana"/>
          <w:sz w:val="18"/>
          <w:szCs w:val="18"/>
        </w:rPr>
        <w:t xml:space="preserve"> the workshop to familiarise them with the tool in relation to the NS context.</w:t>
      </w:r>
      <w:r w:rsidR="00F10CEF" w:rsidRPr="64A8AA8F">
        <w:rPr>
          <w:rFonts w:ascii="Verdana" w:hAnsi="Verdana"/>
          <w:sz w:val="18"/>
          <w:szCs w:val="18"/>
        </w:rPr>
        <w:t xml:space="preserve"> In cases where the </w:t>
      </w:r>
      <w:r w:rsidR="71090FE0" w:rsidRPr="64A8AA8F">
        <w:rPr>
          <w:rFonts w:ascii="Verdana" w:hAnsi="Verdana"/>
          <w:sz w:val="18"/>
          <w:szCs w:val="18"/>
        </w:rPr>
        <w:t>CVA Focal Point</w:t>
      </w:r>
      <w:r w:rsidR="00F10CEF" w:rsidRPr="64A8AA8F">
        <w:rPr>
          <w:rFonts w:ascii="Verdana" w:hAnsi="Verdana"/>
          <w:sz w:val="18"/>
          <w:szCs w:val="18"/>
        </w:rPr>
        <w:t xml:space="preserve"> is completely new and has no background, this step can be skipped entirely or done by </w:t>
      </w:r>
      <w:r w:rsidR="4B16E3D1" w:rsidRPr="64A8AA8F">
        <w:rPr>
          <w:rFonts w:ascii="Verdana" w:hAnsi="Verdana"/>
          <w:sz w:val="18"/>
          <w:szCs w:val="18"/>
        </w:rPr>
        <w:t>CVA Preparedness Delegate</w:t>
      </w:r>
      <w:r w:rsidR="00F10CEF" w:rsidRPr="64A8AA8F">
        <w:rPr>
          <w:rFonts w:ascii="Verdana" w:hAnsi="Verdana"/>
          <w:sz w:val="18"/>
          <w:szCs w:val="18"/>
        </w:rPr>
        <w:t>.</w:t>
      </w:r>
    </w:p>
    <w:p w14:paraId="0631E911" w14:textId="3C860840" w:rsidR="00801A78" w:rsidRDefault="00801A78" w:rsidP="00801A78"/>
    <w:p w14:paraId="7CF75484" w14:textId="2EF95ED6" w:rsidR="00F46618" w:rsidRPr="004617D4" w:rsidRDefault="4DE41DD5" w:rsidP="00801A78">
      <w:pPr>
        <w:rPr>
          <w:rFonts w:ascii="Verdana" w:hAnsi="Verdana"/>
          <w:color w:val="C00000"/>
          <w:sz w:val="18"/>
          <w:szCs w:val="18"/>
        </w:rPr>
      </w:pPr>
      <w:r w:rsidRPr="004617D4">
        <w:rPr>
          <w:rFonts w:ascii="Verdana" w:hAnsi="Verdana"/>
          <w:color w:val="C00000"/>
          <w:sz w:val="18"/>
          <w:szCs w:val="18"/>
        </w:rPr>
        <w:t xml:space="preserve">CVAP </w:t>
      </w:r>
      <w:r w:rsidR="00F46618" w:rsidRPr="004617D4">
        <w:rPr>
          <w:rFonts w:ascii="Verdana" w:hAnsi="Verdana"/>
          <w:color w:val="C00000"/>
          <w:sz w:val="18"/>
          <w:szCs w:val="18"/>
        </w:rPr>
        <w:t>Plan of Action</w:t>
      </w:r>
      <w:r w:rsidR="1795AF31" w:rsidRPr="004617D4">
        <w:rPr>
          <w:rFonts w:ascii="Verdana" w:hAnsi="Verdana"/>
          <w:color w:val="C00000"/>
          <w:sz w:val="18"/>
          <w:szCs w:val="18"/>
        </w:rPr>
        <w:t xml:space="preserve"> (PoA)</w:t>
      </w:r>
    </w:p>
    <w:p w14:paraId="4227565B" w14:textId="1D2B9E40" w:rsidR="00801A78" w:rsidRPr="00C93454" w:rsidRDefault="00C93454" w:rsidP="00801A78">
      <w:pPr>
        <w:rPr>
          <w:color w:val="000000" w:themeColor="text1"/>
        </w:rPr>
      </w:pPr>
      <w:r w:rsidRPr="2FA798C3">
        <w:rPr>
          <w:rFonts w:ascii="Verdana" w:hAnsi="Verdana"/>
          <w:color w:val="000000" w:themeColor="text1"/>
          <w:sz w:val="18"/>
          <w:szCs w:val="18"/>
        </w:rPr>
        <w:t xml:space="preserve">The CVAP PoA is developed from the findings and recommendations identified from the CVA capacity self-assessment and gap analysis during the Planning Workshop, managed and coordinated by the </w:t>
      </w:r>
      <w:r w:rsidR="71090FE0" w:rsidRPr="2FA798C3">
        <w:rPr>
          <w:rFonts w:ascii="Verdana" w:hAnsi="Verdana"/>
          <w:color w:val="000000" w:themeColor="text1"/>
          <w:sz w:val="18"/>
          <w:szCs w:val="18"/>
        </w:rPr>
        <w:t>CVA Focal Point</w:t>
      </w:r>
      <w:r w:rsidRPr="2FA798C3">
        <w:rPr>
          <w:rFonts w:ascii="Verdana" w:hAnsi="Verdana"/>
          <w:color w:val="000000" w:themeColor="text1"/>
          <w:sz w:val="18"/>
          <w:szCs w:val="18"/>
        </w:rPr>
        <w:t xml:space="preserve">. Experience shows the PoA should include the </w:t>
      </w:r>
      <w:r w:rsidR="49E5AA4E" w:rsidRPr="2FA798C3">
        <w:rPr>
          <w:rFonts w:ascii="Verdana" w:hAnsi="Verdana"/>
          <w:color w:val="000000" w:themeColor="text1"/>
          <w:sz w:val="18"/>
          <w:szCs w:val="18"/>
        </w:rPr>
        <w:t>goal</w:t>
      </w:r>
      <w:r w:rsidRPr="2FA798C3">
        <w:rPr>
          <w:rFonts w:ascii="Verdana" w:hAnsi="Verdana"/>
          <w:color w:val="000000" w:themeColor="text1"/>
          <w:sz w:val="18"/>
          <w:szCs w:val="18"/>
        </w:rPr>
        <w:t xml:space="preserve">, </w:t>
      </w:r>
      <w:r w:rsidR="6DDABE95" w:rsidRPr="2FA798C3">
        <w:rPr>
          <w:rFonts w:ascii="Verdana" w:hAnsi="Verdana"/>
          <w:color w:val="000000" w:themeColor="text1"/>
          <w:sz w:val="18"/>
          <w:szCs w:val="18"/>
        </w:rPr>
        <w:t>outcomes, outputs and activities</w:t>
      </w:r>
      <w:r w:rsidRPr="2FA798C3">
        <w:rPr>
          <w:rFonts w:ascii="Verdana" w:hAnsi="Verdana"/>
          <w:color w:val="000000" w:themeColor="text1"/>
          <w:sz w:val="18"/>
          <w:szCs w:val="18"/>
        </w:rPr>
        <w:t xml:space="preserve"> to be able to deliver CVA in different crisis or recovery response scenarios.</w:t>
      </w:r>
    </w:p>
    <w:p w14:paraId="7BB88F8B" w14:textId="77777777" w:rsidR="00BA54DD" w:rsidRDefault="00BA54DD" w:rsidP="00BA54DD"/>
    <w:p w14:paraId="33B4E65C" w14:textId="77777777" w:rsidR="00BA54DD" w:rsidRPr="009C1C9D" w:rsidRDefault="00BA54DD" w:rsidP="00BA54DD">
      <w:pPr>
        <w:pStyle w:val="Heading1"/>
      </w:pPr>
      <w:r w:rsidRPr="2FA798C3">
        <w:t xml:space="preserve">Participants </w:t>
      </w:r>
    </w:p>
    <w:p w14:paraId="3DF636E2" w14:textId="77777777" w:rsidR="00BA54DD" w:rsidRDefault="00BA54DD" w:rsidP="00BA54DD">
      <w:pPr>
        <w:pStyle w:val="Level1Bullets"/>
        <w:numPr>
          <w:ilvl w:val="0"/>
          <w:numId w:val="0"/>
        </w:numPr>
        <w:jc w:val="both"/>
        <w:rPr>
          <w:rFonts w:ascii="Verdana" w:hAnsi="Verdana"/>
          <w:sz w:val="18"/>
          <w:szCs w:val="18"/>
        </w:rPr>
      </w:pPr>
    </w:p>
    <w:p w14:paraId="29A43F50" w14:textId="6D6B7CB0" w:rsidR="00BA54DD" w:rsidRDefault="00BA54DD" w:rsidP="00BA54DD">
      <w:pPr>
        <w:pStyle w:val="Level1Bullets"/>
        <w:numPr>
          <w:ilvl w:val="0"/>
          <w:numId w:val="0"/>
        </w:numPr>
        <w:jc w:val="both"/>
        <w:rPr>
          <w:rFonts w:ascii="Verdana" w:hAnsi="Verdana"/>
          <w:sz w:val="18"/>
          <w:szCs w:val="18"/>
        </w:rPr>
      </w:pPr>
      <w:r w:rsidRPr="1BA43109">
        <w:rPr>
          <w:rFonts w:ascii="Verdana" w:hAnsi="Verdana"/>
          <w:sz w:val="18"/>
          <w:szCs w:val="18"/>
        </w:rPr>
        <w:t xml:space="preserve">At least two people from each relevant NS department should aim to attend the </w:t>
      </w:r>
      <w:r w:rsidR="00E2540A">
        <w:rPr>
          <w:rFonts w:ascii="Verdana" w:hAnsi="Verdana"/>
          <w:sz w:val="18"/>
          <w:szCs w:val="18"/>
        </w:rPr>
        <w:t>P</w:t>
      </w:r>
      <w:r w:rsidRPr="1BA43109">
        <w:rPr>
          <w:rFonts w:ascii="Verdana" w:hAnsi="Verdana"/>
          <w:sz w:val="18"/>
          <w:szCs w:val="18"/>
        </w:rPr>
        <w:t xml:space="preserve">lanning workshop, including Programmes/Operations, Logistics, Finance, PMER, Communications and HR. </w:t>
      </w:r>
      <w:r w:rsidR="008254DA">
        <w:rPr>
          <w:rFonts w:ascii="Verdana" w:hAnsi="Verdana"/>
          <w:sz w:val="18"/>
          <w:szCs w:val="18"/>
        </w:rPr>
        <w:t xml:space="preserve">This could be </w:t>
      </w:r>
      <w:r w:rsidR="00152244">
        <w:rPr>
          <w:rFonts w:ascii="Verdana" w:hAnsi="Verdana"/>
          <w:sz w:val="18"/>
          <w:szCs w:val="18"/>
        </w:rPr>
        <w:t xml:space="preserve">representatives from </w:t>
      </w:r>
      <w:r w:rsidR="008254DA">
        <w:rPr>
          <w:rFonts w:ascii="Verdana" w:hAnsi="Verdana"/>
          <w:sz w:val="18"/>
          <w:szCs w:val="18"/>
        </w:rPr>
        <w:t xml:space="preserve">the CVA Technical Working Group members. </w:t>
      </w:r>
      <w:r w:rsidRPr="1BA43109">
        <w:rPr>
          <w:rFonts w:ascii="Verdana" w:hAnsi="Verdana"/>
          <w:sz w:val="18"/>
          <w:szCs w:val="18"/>
        </w:rPr>
        <w:t>Where in place, the staff member responsible for Training should also attend. It is up to the NS to make their own decision about branch participation, with DM Coordinators invited as appropriate. Usually, a NS will complete one overall self-capacity assessment for the whole organization, but for NS who are CVAP Level 3 or above, separate assessments per branch can also be considered.</w:t>
      </w:r>
    </w:p>
    <w:p w14:paraId="1D1DB748" w14:textId="77777777" w:rsidR="00BA54DD" w:rsidRDefault="00BA54DD" w:rsidP="00BA54DD">
      <w:pPr>
        <w:pStyle w:val="Level1Bullets"/>
        <w:numPr>
          <w:ilvl w:val="0"/>
          <w:numId w:val="0"/>
        </w:numPr>
        <w:jc w:val="both"/>
        <w:rPr>
          <w:rFonts w:ascii="Verdana" w:hAnsi="Verdana"/>
          <w:sz w:val="18"/>
          <w:szCs w:val="18"/>
        </w:rPr>
      </w:pPr>
    </w:p>
    <w:p w14:paraId="180D091E" w14:textId="77777777" w:rsidR="00BA54DD" w:rsidRDefault="00BA54DD" w:rsidP="00BA54DD">
      <w:pPr>
        <w:pStyle w:val="Level1Bullets"/>
        <w:numPr>
          <w:ilvl w:val="0"/>
          <w:numId w:val="0"/>
        </w:numPr>
        <w:jc w:val="both"/>
        <w:rPr>
          <w:rFonts w:ascii="Verdana" w:hAnsi="Verdana"/>
          <w:sz w:val="18"/>
          <w:szCs w:val="18"/>
        </w:rPr>
      </w:pPr>
      <w:r w:rsidRPr="002F2A75">
        <w:rPr>
          <w:rFonts w:ascii="Verdana" w:hAnsi="Verdana"/>
          <w:sz w:val="18"/>
          <w:szCs w:val="18"/>
        </w:rPr>
        <w:t xml:space="preserve">For the </w:t>
      </w:r>
      <w:r>
        <w:rPr>
          <w:rFonts w:ascii="Verdana" w:hAnsi="Verdana"/>
          <w:sz w:val="18"/>
          <w:szCs w:val="18"/>
        </w:rPr>
        <w:t xml:space="preserve">NS </w:t>
      </w:r>
      <w:r w:rsidRPr="002F2A75">
        <w:rPr>
          <w:rFonts w:ascii="Verdana" w:hAnsi="Verdana"/>
          <w:sz w:val="18"/>
          <w:szCs w:val="18"/>
        </w:rPr>
        <w:t>Plan of Action session, Movement partners can also be invited to participate where appropriate, including IFRC, ICRC, and PNS</w:t>
      </w:r>
      <w:r>
        <w:rPr>
          <w:rFonts w:ascii="Verdana" w:hAnsi="Verdana"/>
          <w:sz w:val="18"/>
          <w:szCs w:val="18"/>
        </w:rPr>
        <w:t>.</w:t>
      </w:r>
    </w:p>
    <w:p w14:paraId="47239412" w14:textId="77777777" w:rsidR="00BA54DD" w:rsidRDefault="00BA54DD" w:rsidP="00BA54DD">
      <w:pPr>
        <w:pStyle w:val="Level1Bullets"/>
        <w:numPr>
          <w:ilvl w:val="0"/>
          <w:numId w:val="0"/>
        </w:numPr>
        <w:jc w:val="both"/>
        <w:rPr>
          <w:rFonts w:ascii="Verdana" w:hAnsi="Verdana"/>
          <w:sz w:val="18"/>
          <w:szCs w:val="18"/>
        </w:rPr>
      </w:pPr>
    </w:p>
    <w:p w14:paraId="4BC7935F" w14:textId="48CA2616" w:rsidR="00BA54DD" w:rsidRDefault="00E02477" w:rsidP="00BA54DD">
      <w:pPr>
        <w:pStyle w:val="Level1Bullets"/>
        <w:numPr>
          <w:ilvl w:val="0"/>
          <w:numId w:val="0"/>
        </w:numPr>
        <w:jc w:val="both"/>
        <w:rPr>
          <w:rFonts w:ascii="Verdana" w:hAnsi="Verdana"/>
          <w:sz w:val="18"/>
          <w:szCs w:val="18"/>
        </w:rPr>
      </w:pPr>
      <w:r>
        <w:rPr>
          <w:rFonts w:ascii="Verdana" w:hAnsi="Verdana"/>
          <w:sz w:val="18"/>
          <w:szCs w:val="18"/>
        </w:rPr>
        <w:t>It is suggested that l</w:t>
      </w:r>
      <w:r w:rsidR="00BA54DD" w:rsidRPr="5BE5A482">
        <w:rPr>
          <w:rFonts w:ascii="Verdana" w:hAnsi="Verdana"/>
          <w:sz w:val="18"/>
          <w:szCs w:val="18"/>
        </w:rPr>
        <w:t>eadership</w:t>
      </w:r>
      <w:r>
        <w:rPr>
          <w:rFonts w:ascii="Verdana" w:hAnsi="Verdana"/>
          <w:sz w:val="18"/>
          <w:szCs w:val="18"/>
        </w:rPr>
        <w:t xml:space="preserve"> do not</w:t>
      </w:r>
      <w:r w:rsidR="00BA54DD" w:rsidRPr="5BE5A482">
        <w:rPr>
          <w:rFonts w:ascii="Verdana" w:hAnsi="Verdana"/>
          <w:sz w:val="18"/>
          <w:szCs w:val="18"/>
        </w:rPr>
        <w:t xml:space="preserve"> participate in the CVA capacity self-assessment or the </w:t>
      </w:r>
      <w:r>
        <w:rPr>
          <w:rFonts w:ascii="Verdana" w:hAnsi="Verdana"/>
          <w:sz w:val="18"/>
          <w:szCs w:val="18"/>
        </w:rPr>
        <w:t xml:space="preserve">CVAP </w:t>
      </w:r>
      <w:r w:rsidR="00BA54DD" w:rsidRPr="5BE5A482">
        <w:rPr>
          <w:rFonts w:ascii="Verdana" w:hAnsi="Verdana"/>
          <w:sz w:val="18"/>
          <w:szCs w:val="18"/>
        </w:rPr>
        <w:t xml:space="preserve">PoA development, but rather </w:t>
      </w:r>
      <w:r>
        <w:rPr>
          <w:rFonts w:ascii="Verdana" w:hAnsi="Verdana"/>
          <w:sz w:val="18"/>
          <w:szCs w:val="18"/>
        </w:rPr>
        <w:t>they are invited to the final session on Day 3 and presented with the results.</w:t>
      </w:r>
    </w:p>
    <w:p w14:paraId="15EBF16E" w14:textId="77777777" w:rsidR="00E02477" w:rsidRPr="00B05CE0" w:rsidRDefault="00E02477" w:rsidP="00BA54DD">
      <w:pPr>
        <w:pStyle w:val="Level1Bullets"/>
        <w:numPr>
          <w:ilvl w:val="0"/>
          <w:numId w:val="0"/>
        </w:numPr>
        <w:jc w:val="both"/>
        <w:rPr>
          <w:rFonts w:ascii="Verdana" w:hAnsi="Verdana"/>
          <w:sz w:val="18"/>
          <w:szCs w:val="18"/>
        </w:rPr>
      </w:pPr>
    </w:p>
    <w:p w14:paraId="426D8E23" w14:textId="77777777" w:rsidR="00BA54DD" w:rsidRPr="00E94223" w:rsidRDefault="00BA54DD" w:rsidP="00BA54DD">
      <w:pPr>
        <w:pStyle w:val="Level1Bullets"/>
        <w:numPr>
          <w:ilvl w:val="0"/>
          <w:numId w:val="0"/>
        </w:numPr>
        <w:jc w:val="both"/>
        <w:rPr>
          <w:rFonts w:ascii="Verdana" w:hAnsi="Verdana"/>
          <w:sz w:val="18"/>
          <w:szCs w:val="18"/>
        </w:rPr>
      </w:pPr>
      <w:r>
        <w:rPr>
          <w:rFonts w:ascii="Verdana" w:hAnsi="Verdana"/>
          <w:sz w:val="18"/>
          <w:szCs w:val="18"/>
        </w:rPr>
        <w:t>Consider the following when</w:t>
      </w:r>
      <w:r w:rsidRPr="00E94223">
        <w:rPr>
          <w:rFonts w:ascii="Verdana" w:hAnsi="Verdana"/>
          <w:sz w:val="18"/>
          <w:szCs w:val="18"/>
        </w:rPr>
        <w:t xml:space="preserve"> selecting workshop participants:</w:t>
      </w:r>
    </w:p>
    <w:p w14:paraId="7FF29A65" w14:textId="08AA82BC" w:rsidR="00BA54DD" w:rsidRPr="004861E1" w:rsidRDefault="001F7823" w:rsidP="00BA54DD">
      <w:pPr>
        <w:pStyle w:val="ListParagraph"/>
        <w:numPr>
          <w:ilvl w:val="0"/>
          <w:numId w:val="41"/>
        </w:numPr>
        <w:jc w:val="both"/>
        <w:rPr>
          <w:rFonts w:ascii="Verdana" w:hAnsi="Verdana" w:cs="Arial"/>
          <w:sz w:val="18"/>
          <w:szCs w:val="18"/>
        </w:rPr>
      </w:pPr>
      <w:r w:rsidRPr="004861E1">
        <w:rPr>
          <w:rFonts w:ascii="Verdana" w:hAnsi="Verdana" w:cs="Arial"/>
          <w:sz w:val="18"/>
          <w:szCs w:val="18"/>
        </w:rPr>
        <w:t>If branches are to participate, t</w:t>
      </w:r>
      <w:r w:rsidR="00BA54DD" w:rsidRPr="004861E1">
        <w:rPr>
          <w:rFonts w:ascii="Verdana" w:hAnsi="Verdana" w:cs="Arial"/>
          <w:sz w:val="18"/>
          <w:szCs w:val="18"/>
        </w:rPr>
        <w:t>ry and involve branches that are in disaster prone areas so that they will be conversant with the</w:t>
      </w:r>
      <w:r w:rsidR="004861E1" w:rsidRPr="004861E1">
        <w:rPr>
          <w:rFonts w:ascii="Verdana" w:hAnsi="Verdana" w:cs="Arial"/>
          <w:sz w:val="18"/>
          <w:szCs w:val="18"/>
        </w:rPr>
        <w:t xml:space="preserve"> tools</w:t>
      </w:r>
      <w:r w:rsidR="00BA54DD" w:rsidRPr="004861E1">
        <w:rPr>
          <w:rFonts w:ascii="Verdana" w:hAnsi="Verdana" w:cs="Arial"/>
          <w:sz w:val="18"/>
          <w:szCs w:val="18"/>
        </w:rPr>
        <w:t xml:space="preserve"> if a response takes place in their branch. </w:t>
      </w:r>
    </w:p>
    <w:p w14:paraId="191A120D" w14:textId="4417A230" w:rsidR="00BA54DD" w:rsidRPr="00E94223" w:rsidRDefault="00BA54DD" w:rsidP="00BA54DD">
      <w:pPr>
        <w:pStyle w:val="ListParagraph"/>
        <w:numPr>
          <w:ilvl w:val="0"/>
          <w:numId w:val="41"/>
        </w:numPr>
        <w:jc w:val="both"/>
        <w:rPr>
          <w:rFonts w:ascii="Verdana" w:hAnsi="Verdana" w:cs="Arial"/>
          <w:sz w:val="18"/>
          <w:szCs w:val="18"/>
        </w:rPr>
      </w:pPr>
      <w:r w:rsidRPr="3768E987">
        <w:rPr>
          <w:rFonts w:ascii="Verdana" w:hAnsi="Verdana" w:cs="Arial"/>
          <w:sz w:val="18"/>
          <w:szCs w:val="18"/>
        </w:rPr>
        <w:t xml:space="preserve">The CVA capacity self-assessment and PoA are focused, detailed activities. </w:t>
      </w:r>
      <w:r w:rsidR="0093395A">
        <w:rPr>
          <w:rFonts w:ascii="Verdana" w:hAnsi="Verdana" w:cs="Arial"/>
          <w:sz w:val="18"/>
          <w:szCs w:val="18"/>
        </w:rPr>
        <w:t>Only c</w:t>
      </w:r>
      <w:r w:rsidRPr="3768E987">
        <w:rPr>
          <w:rFonts w:ascii="Verdana" w:hAnsi="Verdana" w:cs="Arial"/>
          <w:sz w:val="18"/>
          <w:szCs w:val="18"/>
        </w:rPr>
        <w:t xml:space="preserve">hoose relevant staff and volunteers </w:t>
      </w:r>
      <w:r w:rsidR="0093395A">
        <w:rPr>
          <w:rFonts w:ascii="Verdana" w:hAnsi="Verdana" w:cs="Arial"/>
          <w:sz w:val="18"/>
          <w:szCs w:val="18"/>
        </w:rPr>
        <w:t xml:space="preserve">to participate </w:t>
      </w:r>
      <w:r w:rsidRPr="3768E987">
        <w:rPr>
          <w:rFonts w:ascii="Verdana" w:hAnsi="Verdana" w:cs="Arial"/>
          <w:sz w:val="18"/>
          <w:szCs w:val="18"/>
        </w:rPr>
        <w:t>who can concentrate on the activities without any interference, such as the need to run in and out of the workshop or take phone calls.</w:t>
      </w:r>
    </w:p>
    <w:p w14:paraId="18332BDB" w14:textId="77777777" w:rsidR="00BA54DD" w:rsidRPr="00E94223" w:rsidRDefault="00BA54DD" w:rsidP="00BA54DD">
      <w:pPr>
        <w:pStyle w:val="ListParagraph"/>
        <w:numPr>
          <w:ilvl w:val="0"/>
          <w:numId w:val="41"/>
        </w:numPr>
        <w:jc w:val="both"/>
        <w:rPr>
          <w:rFonts w:ascii="Verdana" w:hAnsi="Verdana" w:cs="Arial"/>
          <w:sz w:val="18"/>
          <w:szCs w:val="18"/>
        </w:rPr>
      </w:pPr>
      <w:r>
        <w:rPr>
          <w:rFonts w:ascii="Verdana" w:hAnsi="Verdana" w:cs="Arial"/>
          <w:sz w:val="18"/>
          <w:szCs w:val="18"/>
        </w:rPr>
        <w:t>Try to e</w:t>
      </w:r>
      <w:r w:rsidRPr="00E94223">
        <w:rPr>
          <w:rFonts w:ascii="Verdana" w:hAnsi="Verdana" w:cs="Arial"/>
          <w:sz w:val="18"/>
          <w:szCs w:val="18"/>
        </w:rPr>
        <w:t>nsure enough time for practical participation by all the participants</w:t>
      </w:r>
      <w:r>
        <w:rPr>
          <w:rFonts w:ascii="Verdana" w:hAnsi="Verdana" w:cs="Arial"/>
          <w:sz w:val="18"/>
          <w:szCs w:val="18"/>
        </w:rPr>
        <w:t>.</w:t>
      </w:r>
    </w:p>
    <w:p w14:paraId="7E262DB2" w14:textId="77777777" w:rsidR="00BA54DD" w:rsidRPr="00E94223" w:rsidRDefault="00BA54DD" w:rsidP="00BA54DD">
      <w:pPr>
        <w:pStyle w:val="ListParagraph"/>
        <w:numPr>
          <w:ilvl w:val="0"/>
          <w:numId w:val="41"/>
        </w:numPr>
        <w:jc w:val="both"/>
        <w:rPr>
          <w:rFonts w:ascii="Verdana" w:hAnsi="Verdana" w:cs="Arial"/>
          <w:sz w:val="18"/>
          <w:szCs w:val="18"/>
        </w:rPr>
      </w:pPr>
      <w:r w:rsidRPr="00E94223">
        <w:rPr>
          <w:rFonts w:ascii="Verdana" w:hAnsi="Verdana" w:cs="Arial"/>
          <w:sz w:val="18"/>
          <w:szCs w:val="18"/>
        </w:rPr>
        <w:t xml:space="preserve">It is important to prioritise relevance </w:t>
      </w:r>
      <w:r>
        <w:rPr>
          <w:rFonts w:ascii="Verdana" w:hAnsi="Verdana" w:cs="Arial"/>
          <w:sz w:val="18"/>
          <w:szCs w:val="18"/>
        </w:rPr>
        <w:t xml:space="preserve">of attendees </w:t>
      </w:r>
      <w:r w:rsidRPr="00E94223">
        <w:rPr>
          <w:rFonts w:ascii="Verdana" w:hAnsi="Verdana" w:cs="Arial"/>
          <w:sz w:val="18"/>
          <w:szCs w:val="18"/>
        </w:rPr>
        <w:t xml:space="preserve">over mass participation, therefore engage only relevant stakeholders </w:t>
      </w:r>
      <w:r>
        <w:rPr>
          <w:rFonts w:ascii="Verdana" w:hAnsi="Verdana" w:cs="Arial"/>
          <w:sz w:val="18"/>
          <w:szCs w:val="18"/>
        </w:rPr>
        <w:t xml:space="preserve">in order to </w:t>
      </w:r>
      <w:r w:rsidRPr="00E94223">
        <w:rPr>
          <w:rFonts w:ascii="Verdana" w:hAnsi="Verdana" w:cs="Arial"/>
          <w:sz w:val="18"/>
          <w:szCs w:val="18"/>
        </w:rPr>
        <w:t>have more impact.</w:t>
      </w:r>
    </w:p>
    <w:p w14:paraId="19B40E43" w14:textId="5820B5AC" w:rsidR="00BA54DD" w:rsidRPr="00B105A4" w:rsidRDefault="00BA54DD" w:rsidP="00BA54DD">
      <w:pPr>
        <w:pStyle w:val="Level1Bullets"/>
        <w:numPr>
          <w:ilvl w:val="0"/>
          <w:numId w:val="0"/>
        </w:numPr>
        <w:jc w:val="both"/>
        <w:rPr>
          <w:rFonts w:ascii="Verdana" w:hAnsi="Verdana"/>
          <w:sz w:val="18"/>
          <w:szCs w:val="18"/>
        </w:rPr>
      </w:pPr>
      <w:r w:rsidRPr="64A8AA8F">
        <w:rPr>
          <w:rFonts w:ascii="Verdana" w:hAnsi="Verdana"/>
          <w:sz w:val="18"/>
          <w:szCs w:val="18"/>
        </w:rPr>
        <w:t>For the first two sessions (</w:t>
      </w:r>
      <w:r w:rsidRPr="64A8AA8F">
        <w:rPr>
          <w:rFonts w:ascii="Verdana" w:hAnsi="Verdana"/>
          <w:i/>
          <w:iCs/>
          <w:sz w:val="18"/>
          <w:szCs w:val="18"/>
        </w:rPr>
        <w:t>Introduction and overview of CVAP process</w:t>
      </w:r>
      <w:r w:rsidRPr="64A8AA8F">
        <w:rPr>
          <w:rFonts w:ascii="Verdana" w:hAnsi="Verdana"/>
          <w:sz w:val="18"/>
          <w:szCs w:val="18"/>
        </w:rPr>
        <w:t xml:space="preserve"> and </w:t>
      </w:r>
      <w:r w:rsidRPr="64A8AA8F">
        <w:rPr>
          <w:rFonts w:ascii="Verdana" w:hAnsi="Verdana"/>
          <w:i/>
          <w:iCs/>
          <w:sz w:val="18"/>
          <w:szCs w:val="18"/>
        </w:rPr>
        <w:t xml:space="preserve">Review of NS CVA vision and </w:t>
      </w:r>
      <w:r w:rsidR="0006006A">
        <w:rPr>
          <w:rFonts w:ascii="Verdana" w:hAnsi="Verdana"/>
          <w:i/>
          <w:iCs/>
          <w:sz w:val="18"/>
          <w:szCs w:val="18"/>
        </w:rPr>
        <w:t xml:space="preserve">Movement </w:t>
      </w:r>
      <w:r w:rsidRPr="64A8AA8F">
        <w:rPr>
          <w:rFonts w:ascii="Verdana" w:hAnsi="Verdana"/>
          <w:i/>
          <w:iCs/>
          <w:sz w:val="18"/>
          <w:szCs w:val="18"/>
        </w:rPr>
        <w:t>CVA operational readiness levels</w:t>
      </w:r>
      <w:r w:rsidRPr="64A8AA8F">
        <w:rPr>
          <w:rFonts w:ascii="Verdana" w:hAnsi="Verdana"/>
          <w:sz w:val="18"/>
          <w:szCs w:val="18"/>
        </w:rPr>
        <w:t xml:space="preserve">) the NS may wish to also invite external stakeholders, including CWG co-leads, government and PNS. For the </w:t>
      </w:r>
      <w:r w:rsidRPr="64A8AA8F">
        <w:rPr>
          <w:rFonts w:ascii="Verdana" w:hAnsi="Verdana"/>
          <w:i/>
          <w:iCs/>
          <w:sz w:val="18"/>
          <w:szCs w:val="18"/>
        </w:rPr>
        <w:t>NS CVA journey and lessons learned</w:t>
      </w:r>
      <w:r w:rsidRPr="64A8AA8F">
        <w:rPr>
          <w:rFonts w:ascii="Verdana" w:hAnsi="Verdana"/>
          <w:sz w:val="18"/>
          <w:szCs w:val="18"/>
        </w:rPr>
        <w:t xml:space="preserve"> session onwards, the workshop should be internal only</w:t>
      </w:r>
      <w:r w:rsidR="0006006A">
        <w:rPr>
          <w:rFonts w:ascii="Verdana" w:hAnsi="Verdana"/>
          <w:sz w:val="18"/>
          <w:szCs w:val="18"/>
        </w:rPr>
        <w:t xml:space="preserve">, </w:t>
      </w:r>
      <w:r w:rsidRPr="64A8AA8F">
        <w:rPr>
          <w:rFonts w:ascii="Verdana" w:hAnsi="Verdana"/>
          <w:sz w:val="18"/>
          <w:szCs w:val="18"/>
        </w:rPr>
        <w:t>with the option of PNS to remain if appropriate</w:t>
      </w:r>
      <w:r w:rsidR="0006006A">
        <w:rPr>
          <w:rFonts w:ascii="Verdana" w:hAnsi="Verdana"/>
          <w:sz w:val="18"/>
          <w:szCs w:val="18"/>
        </w:rPr>
        <w:t>.</w:t>
      </w:r>
    </w:p>
    <w:p w14:paraId="11ACF80E" w14:textId="77777777" w:rsidR="00BA54DD" w:rsidRPr="00BA54DD" w:rsidRDefault="00BA54DD" w:rsidP="00BA54DD"/>
    <w:p w14:paraId="44651749" w14:textId="42CF6126" w:rsidR="005C5405" w:rsidRPr="00922790" w:rsidRDefault="009C1C9D" w:rsidP="004617D4">
      <w:pPr>
        <w:pStyle w:val="Heading1"/>
        <w:rPr>
          <w:sz w:val="18"/>
          <w:szCs w:val="18"/>
        </w:rPr>
      </w:pPr>
      <w:r w:rsidRPr="00922790">
        <w:t>Example</w:t>
      </w:r>
      <w:r w:rsidRPr="00CF787E">
        <w:t xml:space="preserve"> agenda</w:t>
      </w:r>
    </w:p>
    <w:p w14:paraId="6C104117" w14:textId="469DFA0E" w:rsidR="00E64EB6" w:rsidRDefault="00E64EB6" w:rsidP="00E64EB6"/>
    <w:tbl>
      <w:tblPr>
        <w:tblW w:w="9776" w:type="dxa"/>
        <w:tblLook w:val="04A0" w:firstRow="1" w:lastRow="0" w:firstColumn="1" w:lastColumn="0" w:noHBand="0" w:noVBand="1"/>
      </w:tblPr>
      <w:tblGrid>
        <w:gridCol w:w="2320"/>
        <w:gridCol w:w="7456"/>
      </w:tblGrid>
      <w:tr w:rsidR="00E64EB6" w:rsidRPr="00E64EB6" w14:paraId="2DEAECE8" w14:textId="77777777" w:rsidTr="5CCD9A39">
        <w:trPr>
          <w:trHeight w:val="300"/>
        </w:trPr>
        <w:tc>
          <w:tcPr>
            <w:tcW w:w="23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45D16CD" w14:textId="77777777" w:rsidR="00E64EB6" w:rsidRPr="00E64EB6" w:rsidRDefault="00E64EB6" w:rsidP="00E64EB6">
            <w:pPr>
              <w:spacing w:after="0"/>
              <w:rPr>
                <w:rFonts w:ascii="Calibri" w:hAnsi="Calibri" w:cs="Calibri"/>
                <w:b/>
                <w:bCs/>
                <w:color w:val="000000"/>
              </w:rPr>
            </w:pPr>
            <w:r w:rsidRPr="00E64EB6">
              <w:rPr>
                <w:rFonts w:ascii="Calibri" w:hAnsi="Calibri" w:cs="Calibri"/>
                <w:b/>
                <w:bCs/>
                <w:color w:val="000000"/>
              </w:rPr>
              <w:t>Day 1</w:t>
            </w:r>
          </w:p>
        </w:tc>
        <w:tc>
          <w:tcPr>
            <w:tcW w:w="74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40758F"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 </w:t>
            </w:r>
          </w:p>
        </w:tc>
      </w:tr>
      <w:tr w:rsidR="00E64EB6" w:rsidRPr="00E64EB6" w14:paraId="4314632B"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88F40CC" w14:textId="75F09FD1" w:rsidR="00E64EB6" w:rsidRPr="00E64EB6" w:rsidRDefault="754FDA4A" w:rsidP="00E64EB6">
            <w:pPr>
              <w:spacing w:after="0"/>
              <w:rPr>
                <w:rFonts w:ascii="Calibri" w:hAnsi="Calibri" w:cs="Calibri"/>
                <w:color w:val="000000"/>
              </w:rPr>
            </w:pPr>
            <w:r w:rsidRPr="33F3E3D1">
              <w:rPr>
                <w:rFonts w:ascii="Calibri" w:hAnsi="Calibri" w:cs="Calibri"/>
                <w:color w:val="000000" w:themeColor="text1"/>
              </w:rPr>
              <w:t>8:30 - 9:</w:t>
            </w:r>
            <w:r w:rsidR="5610FD17" w:rsidRPr="33F3E3D1">
              <w:rPr>
                <w:rFonts w:ascii="Calibri" w:hAnsi="Calibri" w:cs="Calibri"/>
                <w:color w:val="000000" w:themeColor="text1"/>
              </w:rPr>
              <w:t>30</w:t>
            </w:r>
          </w:p>
        </w:tc>
        <w:tc>
          <w:tcPr>
            <w:tcW w:w="7456" w:type="dxa"/>
            <w:tcBorders>
              <w:top w:val="nil"/>
              <w:left w:val="nil"/>
              <w:bottom w:val="single" w:sz="4" w:space="0" w:color="auto"/>
              <w:right w:val="single" w:sz="4" w:space="0" w:color="auto"/>
            </w:tcBorders>
            <w:shd w:val="clear" w:color="auto" w:fill="auto"/>
            <w:noWrap/>
            <w:vAlign w:val="bottom"/>
            <w:hideMark/>
          </w:tcPr>
          <w:p w14:paraId="1AB594A6" w14:textId="4EA957CD" w:rsidR="00E64EB6" w:rsidRPr="00E64EB6" w:rsidRDefault="754FDA4A" w:rsidP="00E64EB6">
            <w:pPr>
              <w:spacing w:after="0"/>
              <w:rPr>
                <w:rFonts w:ascii="Calibri" w:hAnsi="Calibri" w:cs="Calibri"/>
                <w:b/>
                <w:bCs/>
                <w:color w:val="000000"/>
              </w:rPr>
            </w:pPr>
            <w:r w:rsidRPr="33F3E3D1">
              <w:rPr>
                <w:rFonts w:ascii="Calibri" w:hAnsi="Calibri" w:cs="Calibri"/>
                <w:b/>
                <w:bCs/>
                <w:color w:val="000000" w:themeColor="text1"/>
              </w:rPr>
              <w:t>Welcome</w:t>
            </w:r>
            <w:r w:rsidR="2C9D76A2" w:rsidRPr="33F3E3D1">
              <w:rPr>
                <w:rFonts w:ascii="Calibri" w:hAnsi="Calibri" w:cs="Calibri"/>
                <w:b/>
                <w:bCs/>
                <w:color w:val="000000" w:themeColor="text1"/>
              </w:rPr>
              <w:t>; Introduction and overview of CVAP</w:t>
            </w:r>
          </w:p>
        </w:tc>
      </w:tr>
      <w:tr w:rsidR="00E64EB6" w:rsidRPr="00E64EB6" w14:paraId="394ED154"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02D51AD" w14:textId="154A099B" w:rsidR="00E64EB6" w:rsidRPr="00E64EB6" w:rsidRDefault="00E64EB6" w:rsidP="00E64EB6">
            <w:pPr>
              <w:spacing w:after="0"/>
              <w:rPr>
                <w:rFonts w:ascii="Calibri" w:hAnsi="Calibri" w:cs="Calibri"/>
                <w:color w:val="000000"/>
              </w:rPr>
            </w:pPr>
            <w:r w:rsidRPr="00E64EB6">
              <w:rPr>
                <w:rFonts w:ascii="Calibri" w:hAnsi="Calibri" w:cs="Calibri"/>
                <w:color w:val="000000"/>
              </w:rPr>
              <w:t>9:</w:t>
            </w:r>
            <w:r w:rsidR="00952D4D">
              <w:rPr>
                <w:rFonts w:ascii="Calibri" w:hAnsi="Calibri" w:cs="Calibri"/>
                <w:color w:val="000000"/>
              </w:rPr>
              <w:t>30</w:t>
            </w:r>
            <w:r w:rsidRPr="00E64EB6">
              <w:rPr>
                <w:rFonts w:ascii="Calibri" w:hAnsi="Calibri" w:cs="Calibri"/>
                <w:color w:val="000000"/>
              </w:rPr>
              <w:t xml:space="preserve"> - 10:</w:t>
            </w:r>
            <w:r w:rsidR="00952D4D">
              <w:rPr>
                <w:rFonts w:ascii="Calibri" w:hAnsi="Calibri" w:cs="Calibri"/>
                <w:color w:val="000000"/>
              </w:rPr>
              <w:t>15</w:t>
            </w:r>
          </w:p>
        </w:tc>
        <w:tc>
          <w:tcPr>
            <w:tcW w:w="7456" w:type="dxa"/>
            <w:tcBorders>
              <w:top w:val="nil"/>
              <w:left w:val="nil"/>
              <w:bottom w:val="single" w:sz="4" w:space="0" w:color="auto"/>
              <w:right w:val="single" w:sz="4" w:space="0" w:color="auto"/>
            </w:tcBorders>
            <w:shd w:val="clear" w:color="auto" w:fill="auto"/>
            <w:noWrap/>
            <w:vAlign w:val="bottom"/>
            <w:hideMark/>
          </w:tcPr>
          <w:p w14:paraId="65A30049" w14:textId="0205CE4C" w:rsidR="00E64EB6" w:rsidRPr="00E64EB6" w:rsidRDefault="39A78C11" w:rsidP="00E64EB6">
            <w:pPr>
              <w:spacing w:after="0"/>
              <w:rPr>
                <w:rFonts w:ascii="Calibri" w:hAnsi="Calibri" w:cs="Calibri"/>
                <w:b/>
                <w:bCs/>
                <w:color w:val="000000"/>
              </w:rPr>
            </w:pPr>
            <w:r w:rsidRPr="004661C5">
              <w:rPr>
                <w:rFonts w:ascii="Calibri" w:hAnsi="Calibri" w:cs="Calibri"/>
                <w:b/>
                <w:bCs/>
                <w:color w:val="000000" w:themeColor="text1"/>
              </w:rPr>
              <w:t xml:space="preserve">Review </w:t>
            </w:r>
            <w:r w:rsidR="00B105A4" w:rsidRPr="004661C5">
              <w:rPr>
                <w:rFonts w:ascii="Calibri" w:hAnsi="Calibri" w:cs="Calibri"/>
                <w:b/>
                <w:bCs/>
                <w:color w:val="000000" w:themeColor="text1"/>
              </w:rPr>
              <w:t xml:space="preserve">of </w:t>
            </w:r>
            <w:r w:rsidRPr="004661C5">
              <w:rPr>
                <w:rFonts w:ascii="Calibri" w:hAnsi="Calibri" w:cs="Calibri"/>
                <w:b/>
                <w:bCs/>
                <w:color w:val="000000" w:themeColor="text1"/>
              </w:rPr>
              <w:t xml:space="preserve">NS </w:t>
            </w:r>
            <w:r w:rsidR="00784BA2">
              <w:rPr>
                <w:rFonts w:ascii="Calibri" w:hAnsi="Calibri" w:cs="Calibri"/>
                <w:b/>
                <w:bCs/>
                <w:color w:val="000000" w:themeColor="text1"/>
              </w:rPr>
              <w:t xml:space="preserve">CVA </w:t>
            </w:r>
            <w:r w:rsidR="00D75835" w:rsidRPr="004661C5">
              <w:rPr>
                <w:rFonts w:ascii="Calibri" w:hAnsi="Calibri" w:cs="Calibri"/>
                <w:b/>
                <w:bCs/>
                <w:color w:val="000000" w:themeColor="text1"/>
              </w:rPr>
              <w:t>vi</w:t>
            </w:r>
            <w:r w:rsidRPr="004661C5">
              <w:rPr>
                <w:rFonts w:ascii="Calibri" w:hAnsi="Calibri" w:cs="Calibri"/>
                <w:b/>
                <w:bCs/>
                <w:color w:val="000000" w:themeColor="text1"/>
              </w:rPr>
              <w:t xml:space="preserve">sion and </w:t>
            </w:r>
            <w:r w:rsidR="00784BA2">
              <w:rPr>
                <w:rFonts w:ascii="Calibri" w:hAnsi="Calibri" w:cs="Calibri"/>
                <w:b/>
                <w:bCs/>
                <w:color w:val="000000" w:themeColor="text1"/>
              </w:rPr>
              <w:t xml:space="preserve">Movement </w:t>
            </w:r>
            <w:r w:rsidR="4F3707EF" w:rsidRPr="004661C5">
              <w:rPr>
                <w:rFonts w:ascii="Calibri" w:hAnsi="Calibri" w:cs="Calibri"/>
                <w:b/>
                <w:bCs/>
                <w:color w:val="000000" w:themeColor="text1"/>
              </w:rPr>
              <w:t>CVA operational readiness level</w:t>
            </w:r>
            <w:r w:rsidRPr="004661C5">
              <w:rPr>
                <w:rFonts w:ascii="Calibri" w:hAnsi="Calibri" w:cs="Calibri"/>
                <w:b/>
                <w:bCs/>
                <w:color w:val="000000" w:themeColor="text1"/>
              </w:rPr>
              <w:t>s</w:t>
            </w:r>
          </w:p>
        </w:tc>
      </w:tr>
      <w:tr w:rsidR="00E64EB6" w:rsidRPr="00E64EB6" w14:paraId="042B9D44"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FC15F74" w14:textId="3D5F0F4F" w:rsidR="00E64EB6" w:rsidRPr="00E64EB6" w:rsidRDefault="00E64EB6" w:rsidP="00E64EB6">
            <w:pPr>
              <w:spacing w:after="0"/>
              <w:rPr>
                <w:rFonts w:ascii="Calibri" w:hAnsi="Calibri" w:cs="Calibri"/>
                <w:color w:val="000000"/>
              </w:rPr>
            </w:pPr>
            <w:r w:rsidRPr="00E64EB6">
              <w:rPr>
                <w:rFonts w:ascii="Calibri" w:hAnsi="Calibri" w:cs="Calibri"/>
                <w:color w:val="000000"/>
              </w:rPr>
              <w:t>10:</w:t>
            </w:r>
            <w:r w:rsidR="00952D4D">
              <w:rPr>
                <w:rFonts w:ascii="Calibri" w:hAnsi="Calibri" w:cs="Calibri"/>
                <w:color w:val="000000"/>
              </w:rPr>
              <w:t>15</w:t>
            </w:r>
            <w:r w:rsidRPr="00E64EB6">
              <w:rPr>
                <w:rFonts w:ascii="Calibri" w:hAnsi="Calibri" w:cs="Calibri"/>
                <w:color w:val="000000"/>
              </w:rPr>
              <w:t xml:space="preserve"> - 10:</w:t>
            </w:r>
            <w:r w:rsidR="00952D4D">
              <w:rPr>
                <w:rFonts w:ascii="Calibri" w:hAnsi="Calibri" w:cs="Calibri"/>
                <w:color w:val="000000"/>
              </w:rPr>
              <w:t>45</w:t>
            </w:r>
          </w:p>
        </w:tc>
        <w:tc>
          <w:tcPr>
            <w:tcW w:w="7456" w:type="dxa"/>
            <w:tcBorders>
              <w:top w:val="nil"/>
              <w:left w:val="nil"/>
              <w:bottom w:val="single" w:sz="4" w:space="0" w:color="auto"/>
              <w:right w:val="single" w:sz="4" w:space="0" w:color="auto"/>
            </w:tcBorders>
            <w:shd w:val="clear" w:color="auto" w:fill="auto"/>
            <w:noWrap/>
            <w:vAlign w:val="bottom"/>
            <w:hideMark/>
          </w:tcPr>
          <w:p w14:paraId="5877BA1C"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Tea/Coffee Break</w:t>
            </w:r>
          </w:p>
        </w:tc>
      </w:tr>
      <w:tr w:rsidR="00E64EB6" w:rsidRPr="00E64EB6" w14:paraId="3DF787A2"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83CEC0F" w14:textId="017BDD3B" w:rsidR="00E64EB6" w:rsidRPr="00E64EB6" w:rsidRDefault="00E64EB6" w:rsidP="00E64EB6">
            <w:pPr>
              <w:spacing w:after="0"/>
              <w:rPr>
                <w:rFonts w:ascii="Calibri" w:hAnsi="Calibri" w:cs="Calibri"/>
                <w:color w:val="000000"/>
              </w:rPr>
            </w:pPr>
            <w:r w:rsidRPr="00E64EB6">
              <w:rPr>
                <w:rFonts w:ascii="Calibri" w:hAnsi="Calibri" w:cs="Calibri"/>
                <w:color w:val="000000"/>
              </w:rPr>
              <w:t>10:</w:t>
            </w:r>
            <w:r w:rsidR="00952D4D">
              <w:rPr>
                <w:rFonts w:ascii="Calibri" w:hAnsi="Calibri" w:cs="Calibri"/>
                <w:color w:val="000000"/>
              </w:rPr>
              <w:t>45</w:t>
            </w:r>
            <w:r w:rsidRPr="00E64EB6">
              <w:rPr>
                <w:rFonts w:ascii="Calibri" w:hAnsi="Calibri" w:cs="Calibri"/>
                <w:color w:val="000000"/>
              </w:rPr>
              <w:t>- 12:00</w:t>
            </w:r>
          </w:p>
        </w:tc>
        <w:tc>
          <w:tcPr>
            <w:tcW w:w="7456" w:type="dxa"/>
            <w:tcBorders>
              <w:top w:val="nil"/>
              <w:left w:val="nil"/>
              <w:bottom w:val="single" w:sz="4" w:space="0" w:color="auto"/>
              <w:right w:val="single" w:sz="4" w:space="0" w:color="auto"/>
            </w:tcBorders>
            <w:shd w:val="clear" w:color="auto" w:fill="auto"/>
            <w:noWrap/>
            <w:vAlign w:val="bottom"/>
            <w:hideMark/>
          </w:tcPr>
          <w:p w14:paraId="7438B152" w14:textId="77777777" w:rsidR="00E64EB6" w:rsidRPr="00E64EB6" w:rsidRDefault="00E64EB6" w:rsidP="00E64EB6">
            <w:pPr>
              <w:spacing w:after="0"/>
              <w:rPr>
                <w:rFonts w:ascii="Calibri" w:hAnsi="Calibri" w:cs="Calibri"/>
                <w:b/>
                <w:bCs/>
                <w:color w:val="000000"/>
              </w:rPr>
            </w:pPr>
            <w:r w:rsidRPr="00E64EB6">
              <w:rPr>
                <w:rFonts w:ascii="Calibri" w:hAnsi="Calibri" w:cs="Calibri"/>
                <w:b/>
                <w:bCs/>
                <w:color w:val="000000"/>
              </w:rPr>
              <w:t>NS CVA journey and lessons learned</w:t>
            </w:r>
          </w:p>
        </w:tc>
      </w:tr>
      <w:tr w:rsidR="00E64EB6" w:rsidRPr="00E64EB6" w14:paraId="0DC438C7"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C1B1A9B" w14:textId="22403D0F" w:rsidR="00E64EB6" w:rsidRPr="00E64EB6" w:rsidRDefault="00E64EB6" w:rsidP="00E64EB6">
            <w:pPr>
              <w:spacing w:after="0"/>
              <w:rPr>
                <w:rFonts w:ascii="Calibri" w:hAnsi="Calibri" w:cs="Calibri"/>
                <w:color w:val="000000"/>
              </w:rPr>
            </w:pPr>
            <w:r w:rsidRPr="00E64EB6">
              <w:rPr>
                <w:rFonts w:ascii="Calibri" w:hAnsi="Calibri" w:cs="Calibri"/>
                <w:color w:val="000000"/>
              </w:rPr>
              <w:t xml:space="preserve">12:00 - </w:t>
            </w:r>
            <w:r w:rsidR="009468A9">
              <w:rPr>
                <w:rFonts w:ascii="Calibri" w:hAnsi="Calibri" w:cs="Calibri"/>
                <w:color w:val="000000"/>
              </w:rPr>
              <w:t>13</w:t>
            </w:r>
            <w:r w:rsidRPr="00E64EB6">
              <w:rPr>
                <w:rFonts w:ascii="Calibri" w:hAnsi="Calibri" w:cs="Calibri"/>
                <w:color w:val="000000"/>
              </w:rPr>
              <w:t>:00</w:t>
            </w:r>
          </w:p>
        </w:tc>
        <w:tc>
          <w:tcPr>
            <w:tcW w:w="7456" w:type="dxa"/>
            <w:tcBorders>
              <w:top w:val="nil"/>
              <w:left w:val="nil"/>
              <w:bottom w:val="single" w:sz="4" w:space="0" w:color="auto"/>
              <w:right w:val="single" w:sz="4" w:space="0" w:color="auto"/>
            </w:tcBorders>
            <w:shd w:val="clear" w:color="auto" w:fill="auto"/>
            <w:noWrap/>
            <w:vAlign w:val="bottom"/>
            <w:hideMark/>
          </w:tcPr>
          <w:p w14:paraId="16D89476"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Lunch Break</w:t>
            </w:r>
          </w:p>
        </w:tc>
      </w:tr>
      <w:tr w:rsidR="00E64EB6" w:rsidRPr="00E64EB6" w14:paraId="3ED3CD33"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BC2EFD4" w14:textId="7CDABB11" w:rsidR="00E64EB6" w:rsidRPr="00E64EB6" w:rsidRDefault="009468A9" w:rsidP="00E64EB6">
            <w:pPr>
              <w:spacing w:after="0"/>
              <w:rPr>
                <w:rFonts w:ascii="Calibri" w:hAnsi="Calibri" w:cs="Calibri"/>
                <w:color w:val="000000"/>
              </w:rPr>
            </w:pPr>
            <w:r>
              <w:rPr>
                <w:rFonts w:ascii="Calibri" w:hAnsi="Calibri" w:cs="Calibri"/>
                <w:color w:val="000000"/>
              </w:rPr>
              <w:t>13</w:t>
            </w:r>
            <w:r w:rsidR="00E64EB6" w:rsidRPr="00E64EB6">
              <w:rPr>
                <w:rFonts w:ascii="Calibri" w:hAnsi="Calibri" w:cs="Calibri"/>
                <w:color w:val="000000"/>
              </w:rPr>
              <w:t xml:space="preserve">:00 - </w:t>
            </w:r>
            <w:r>
              <w:rPr>
                <w:rFonts w:ascii="Calibri" w:hAnsi="Calibri" w:cs="Calibri"/>
                <w:color w:val="000000"/>
              </w:rPr>
              <w:t>15</w:t>
            </w:r>
            <w:r w:rsidR="00E64EB6" w:rsidRPr="00E64EB6">
              <w:rPr>
                <w:rFonts w:ascii="Calibri" w:hAnsi="Calibri" w:cs="Calibri"/>
                <w:color w:val="000000"/>
              </w:rPr>
              <w:t>.00</w:t>
            </w:r>
          </w:p>
        </w:tc>
        <w:tc>
          <w:tcPr>
            <w:tcW w:w="7456" w:type="dxa"/>
            <w:tcBorders>
              <w:top w:val="nil"/>
              <w:left w:val="nil"/>
              <w:bottom w:val="single" w:sz="4" w:space="0" w:color="auto"/>
              <w:right w:val="single" w:sz="4" w:space="0" w:color="auto"/>
            </w:tcBorders>
            <w:shd w:val="clear" w:color="auto" w:fill="auto"/>
            <w:noWrap/>
            <w:vAlign w:val="bottom"/>
            <w:hideMark/>
          </w:tcPr>
          <w:p w14:paraId="40776112" w14:textId="542FACA7" w:rsidR="00E64EB6" w:rsidRPr="00E64EB6" w:rsidRDefault="39A78C11" w:rsidP="00E64EB6">
            <w:pPr>
              <w:spacing w:after="0"/>
              <w:rPr>
                <w:rFonts w:ascii="Calibri" w:hAnsi="Calibri" w:cs="Calibri"/>
                <w:b/>
                <w:bCs/>
                <w:color w:val="000000"/>
              </w:rPr>
            </w:pPr>
            <w:r w:rsidRPr="004661C5">
              <w:rPr>
                <w:rFonts w:ascii="Calibri" w:hAnsi="Calibri" w:cs="Calibri"/>
                <w:b/>
                <w:bCs/>
                <w:color w:val="000000" w:themeColor="text1"/>
              </w:rPr>
              <w:t>C</w:t>
            </w:r>
            <w:r w:rsidR="79775A5F" w:rsidRPr="004661C5">
              <w:rPr>
                <w:rFonts w:ascii="Calibri" w:hAnsi="Calibri" w:cs="Calibri"/>
                <w:b/>
                <w:bCs/>
                <w:color w:val="000000" w:themeColor="text1"/>
              </w:rPr>
              <w:t>VA</w:t>
            </w:r>
            <w:r w:rsidRPr="004661C5">
              <w:rPr>
                <w:rFonts w:ascii="Calibri" w:hAnsi="Calibri" w:cs="Calibri"/>
                <w:b/>
                <w:bCs/>
                <w:color w:val="000000" w:themeColor="text1"/>
              </w:rPr>
              <w:t xml:space="preserve"> capacity </w:t>
            </w:r>
            <w:r w:rsidR="56C5C6AE" w:rsidRPr="004661C5">
              <w:rPr>
                <w:rFonts w:ascii="Calibri" w:hAnsi="Calibri" w:cs="Calibri"/>
                <w:b/>
                <w:bCs/>
                <w:color w:val="000000" w:themeColor="text1"/>
              </w:rPr>
              <w:t>S</w:t>
            </w:r>
            <w:r w:rsidRPr="004661C5">
              <w:rPr>
                <w:rFonts w:ascii="Calibri" w:hAnsi="Calibri" w:cs="Calibri"/>
                <w:b/>
                <w:bCs/>
                <w:color w:val="000000" w:themeColor="text1"/>
              </w:rPr>
              <w:t>elf-</w:t>
            </w:r>
            <w:r w:rsidR="14DE5601" w:rsidRPr="004661C5">
              <w:rPr>
                <w:rFonts w:ascii="Calibri" w:hAnsi="Calibri" w:cs="Calibri"/>
                <w:b/>
                <w:bCs/>
                <w:color w:val="000000" w:themeColor="text1"/>
              </w:rPr>
              <w:t>A</w:t>
            </w:r>
            <w:r w:rsidRPr="004661C5">
              <w:rPr>
                <w:rFonts w:ascii="Calibri" w:hAnsi="Calibri" w:cs="Calibri"/>
                <w:b/>
                <w:bCs/>
                <w:color w:val="000000" w:themeColor="text1"/>
              </w:rPr>
              <w:t>ssessment (1)</w:t>
            </w:r>
          </w:p>
        </w:tc>
      </w:tr>
      <w:tr w:rsidR="00E64EB6" w:rsidRPr="00E64EB6" w14:paraId="34CAECD6"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E73F950" w14:textId="33A1D9F6" w:rsidR="00E64EB6" w:rsidRPr="00E64EB6" w:rsidRDefault="009468A9" w:rsidP="00E64EB6">
            <w:pPr>
              <w:spacing w:after="0"/>
              <w:rPr>
                <w:rFonts w:ascii="Calibri" w:hAnsi="Calibri" w:cs="Calibri"/>
                <w:color w:val="000000"/>
              </w:rPr>
            </w:pPr>
            <w:r>
              <w:rPr>
                <w:rFonts w:ascii="Calibri" w:hAnsi="Calibri" w:cs="Calibri"/>
                <w:color w:val="000000"/>
              </w:rPr>
              <w:t>15</w:t>
            </w:r>
            <w:r w:rsidR="00E64EB6" w:rsidRPr="00E64EB6">
              <w:rPr>
                <w:rFonts w:ascii="Calibri" w:hAnsi="Calibri" w:cs="Calibri"/>
                <w:color w:val="000000"/>
              </w:rPr>
              <w:t xml:space="preserve">:00 - </w:t>
            </w:r>
            <w:r>
              <w:rPr>
                <w:rFonts w:ascii="Calibri" w:hAnsi="Calibri" w:cs="Calibri"/>
                <w:color w:val="000000"/>
              </w:rPr>
              <w:t>15</w:t>
            </w:r>
            <w:r w:rsidR="00E64EB6" w:rsidRPr="00E64EB6">
              <w:rPr>
                <w:rFonts w:ascii="Calibri" w:hAnsi="Calibri" w:cs="Calibri"/>
                <w:color w:val="000000"/>
              </w:rPr>
              <w:t>:15</w:t>
            </w:r>
          </w:p>
        </w:tc>
        <w:tc>
          <w:tcPr>
            <w:tcW w:w="7456" w:type="dxa"/>
            <w:tcBorders>
              <w:top w:val="nil"/>
              <w:left w:val="nil"/>
              <w:bottom w:val="single" w:sz="4" w:space="0" w:color="auto"/>
              <w:right w:val="single" w:sz="4" w:space="0" w:color="auto"/>
            </w:tcBorders>
            <w:shd w:val="clear" w:color="auto" w:fill="auto"/>
            <w:noWrap/>
            <w:vAlign w:val="bottom"/>
            <w:hideMark/>
          </w:tcPr>
          <w:p w14:paraId="22305F76"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Tea/Coffee Break</w:t>
            </w:r>
          </w:p>
        </w:tc>
      </w:tr>
      <w:tr w:rsidR="00E64EB6" w:rsidRPr="00E64EB6" w14:paraId="52A7CA98"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7ECA5B5" w14:textId="327CCB41" w:rsidR="00E64EB6" w:rsidRPr="00E64EB6" w:rsidRDefault="009468A9" w:rsidP="00E64EB6">
            <w:pPr>
              <w:spacing w:after="0"/>
              <w:rPr>
                <w:rFonts w:ascii="Calibri" w:hAnsi="Calibri" w:cs="Calibri"/>
                <w:color w:val="000000"/>
              </w:rPr>
            </w:pPr>
            <w:r>
              <w:rPr>
                <w:rFonts w:ascii="Calibri" w:hAnsi="Calibri" w:cs="Calibri"/>
                <w:color w:val="000000"/>
              </w:rPr>
              <w:lastRenderedPageBreak/>
              <w:t>15</w:t>
            </w:r>
            <w:r w:rsidR="00E64EB6" w:rsidRPr="00E64EB6">
              <w:rPr>
                <w:rFonts w:ascii="Calibri" w:hAnsi="Calibri" w:cs="Calibri"/>
                <w:color w:val="000000"/>
              </w:rPr>
              <w:t xml:space="preserve">:15 - </w:t>
            </w:r>
            <w:r>
              <w:rPr>
                <w:rFonts w:ascii="Calibri" w:hAnsi="Calibri" w:cs="Calibri"/>
                <w:color w:val="000000"/>
              </w:rPr>
              <w:t>17</w:t>
            </w:r>
            <w:r w:rsidR="00E64EB6" w:rsidRPr="00E64EB6">
              <w:rPr>
                <w:rFonts w:ascii="Calibri" w:hAnsi="Calibri" w:cs="Calibri"/>
                <w:color w:val="000000"/>
              </w:rPr>
              <w:t>.30</w:t>
            </w:r>
          </w:p>
        </w:tc>
        <w:tc>
          <w:tcPr>
            <w:tcW w:w="7456" w:type="dxa"/>
            <w:tcBorders>
              <w:top w:val="nil"/>
              <w:left w:val="nil"/>
              <w:bottom w:val="single" w:sz="4" w:space="0" w:color="auto"/>
              <w:right w:val="single" w:sz="4" w:space="0" w:color="auto"/>
            </w:tcBorders>
            <w:shd w:val="clear" w:color="auto" w:fill="auto"/>
            <w:noWrap/>
            <w:vAlign w:val="bottom"/>
            <w:hideMark/>
          </w:tcPr>
          <w:p w14:paraId="7C9DF408" w14:textId="0DA858FA" w:rsidR="00E64EB6" w:rsidRPr="00E64EB6" w:rsidRDefault="39A78C11" w:rsidP="00E64EB6">
            <w:pPr>
              <w:spacing w:after="0"/>
              <w:rPr>
                <w:rFonts w:ascii="Calibri" w:hAnsi="Calibri" w:cs="Calibri"/>
                <w:b/>
                <w:bCs/>
                <w:color w:val="000000"/>
              </w:rPr>
            </w:pPr>
            <w:r w:rsidRPr="004661C5">
              <w:rPr>
                <w:rFonts w:ascii="Calibri" w:hAnsi="Calibri" w:cs="Calibri"/>
                <w:b/>
                <w:bCs/>
                <w:color w:val="000000" w:themeColor="text1"/>
              </w:rPr>
              <w:t>C</w:t>
            </w:r>
            <w:r w:rsidR="376C924E" w:rsidRPr="004661C5">
              <w:rPr>
                <w:rFonts w:ascii="Calibri" w:hAnsi="Calibri" w:cs="Calibri"/>
                <w:b/>
                <w:bCs/>
                <w:color w:val="000000" w:themeColor="text1"/>
              </w:rPr>
              <w:t>VA</w:t>
            </w:r>
            <w:r w:rsidRPr="004661C5">
              <w:rPr>
                <w:rFonts w:ascii="Calibri" w:hAnsi="Calibri" w:cs="Calibri"/>
                <w:b/>
                <w:bCs/>
                <w:color w:val="000000" w:themeColor="text1"/>
              </w:rPr>
              <w:t xml:space="preserve"> capacity </w:t>
            </w:r>
            <w:r w:rsidR="51A23DDA" w:rsidRPr="004661C5">
              <w:rPr>
                <w:rFonts w:ascii="Calibri" w:hAnsi="Calibri" w:cs="Calibri"/>
                <w:b/>
                <w:bCs/>
                <w:color w:val="000000" w:themeColor="text1"/>
              </w:rPr>
              <w:t>S</w:t>
            </w:r>
            <w:r w:rsidRPr="004661C5">
              <w:rPr>
                <w:rFonts w:ascii="Calibri" w:hAnsi="Calibri" w:cs="Calibri"/>
                <w:b/>
                <w:bCs/>
                <w:color w:val="000000" w:themeColor="text1"/>
              </w:rPr>
              <w:t>elf-</w:t>
            </w:r>
            <w:r w:rsidR="0CF31827" w:rsidRPr="004661C5">
              <w:rPr>
                <w:rFonts w:ascii="Calibri" w:hAnsi="Calibri" w:cs="Calibri"/>
                <w:b/>
                <w:bCs/>
                <w:color w:val="000000" w:themeColor="text1"/>
              </w:rPr>
              <w:t>A</w:t>
            </w:r>
            <w:r w:rsidRPr="004661C5">
              <w:rPr>
                <w:rFonts w:ascii="Calibri" w:hAnsi="Calibri" w:cs="Calibri"/>
                <w:b/>
                <w:bCs/>
                <w:color w:val="000000" w:themeColor="text1"/>
              </w:rPr>
              <w:t>ssessment (2)</w:t>
            </w:r>
          </w:p>
        </w:tc>
      </w:tr>
      <w:tr w:rsidR="00E64EB6" w:rsidRPr="00E64EB6" w14:paraId="08CDFD4A" w14:textId="77777777" w:rsidTr="5CCD9A39">
        <w:trPr>
          <w:trHeight w:val="300"/>
        </w:trPr>
        <w:tc>
          <w:tcPr>
            <w:tcW w:w="2320" w:type="dxa"/>
            <w:tcBorders>
              <w:top w:val="nil"/>
              <w:left w:val="nil"/>
              <w:bottom w:val="nil"/>
              <w:right w:val="nil"/>
            </w:tcBorders>
            <w:shd w:val="clear" w:color="auto" w:fill="auto"/>
            <w:noWrap/>
            <w:vAlign w:val="bottom"/>
            <w:hideMark/>
          </w:tcPr>
          <w:p w14:paraId="0A141472" w14:textId="77777777" w:rsidR="00E64EB6" w:rsidRPr="00E64EB6" w:rsidRDefault="00E64EB6" w:rsidP="00E64EB6">
            <w:pPr>
              <w:spacing w:after="0"/>
              <w:rPr>
                <w:rFonts w:ascii="Calibri" w:hAnsi="Calibri" w:cs="Calibri"/>
                <w:b/>
                <w:bCs/>
                <w:color w:val="000000"/>
              </w:rPr>
            </w:pPr>
          </w:p>
        </w:tc>
        <w:tc>
          <w:tcPr>
            <w:tcW w:w="7456" w:type="dxa"/>
            <w:tcBorders>
              <w:top w:val="nil"/>
              <w:left w:val="nil"/>
              <w:bottom w:val="nil"/>
              <w:right w:val="nil"/>
            </w:tcBorders>
            <w:shd w:val="clear" w:color="auto" w:fill="auto"/>
            <w:noWrap/>
            <w:vAlign w:val="bottom"/>
            <w:hideMark/>
          </w:tcPr>
          <w:p w14:paraId="3F610A1E" w14:textId="77777777" w:rsidR="00E64EB6" w:rsidRPr="00E64EB6" w:rsidRDefault="00E64EB6" w:rsidP="00E64EB6">
            <w:pPr>
              <w:spacing w:after="0"/>
              <w:rPr>
                <w:rFonts w:ascii="Times New Roman" w:hAnsi="Times New Roman"/>
                <w:sz w:val="20"/>
                <w:szCs w:val="20"/>
              </w:rPr>
            </w:pPr>
          </w:p>
        </w:tc>
      </w:tr>
      <w:tr w:rsidR="00E64EB6" w:rsidRPr="00E64EB6" w14:paraId="6400702F" w14:textId="77777777" w:rsidTr="5CCD9A39">
        <w:trPr>
          <w:trHeight w:val="300"/>
        </w:trPr>
        <w:tc>
          <w:tcPr>
            <w:tcW w:w="23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17AB1EF" w14:textId="77777777" w:rsidR="00E64EB6" w:rsidRPr="00E64EB6" w:rsidRDefault="00E64EB6" w:rsidP="00E64EB6">
            <w:pPr>
              <w:spacing w:after="0"/>
              <w:rPr>
                <w:rFonts w:ascii="Calibri" w:hAnsi="Calibri" w:cs="Calibri"/>
                <w:b/>
                <w:bCs/>
                <w:color w:val="000000"/>
              </w:rPr>
            </w:pPr>
            <w:r w:rsidRPr="00E64EB6">
              <w:rPr>
                <w:rFonts w:ascii="Calibri" w:hAnsi="Calibri" w:cs="Calibri"/>
                <w:b/>
                <w:bCs/>
                <w:color w:val="000000"/>
              </w:rPr>
              <w:t>Day 2</w:t>
            </w:r>
          </w:p>
        </w:tc>
        <w:tc>
          <w:tcPr>
            <w:tcW w:w="74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B09048D" w14:textId="77777777" w:rsidR="00E64EB6" w:rsidRPr="00E64EB6" w:rsidRDefault="754FDA4A" w:rsidP="00E64EB6">
            <w:pPr>
              <w:spacing w:after="0"/>
              <w:rPr>
                <w:rFonts w:ascii="Calibri" w:hAnsi="Calibri" w:cs="Calibri"/>
                <w:color w:val="000000"/>
              </w:rPr>
            </w:pPr>
            <w:r w:rsidRPr="33F3E3D1">
              <w:rPr>
                <w:rFonts w:ascii="Calibri" w:hAnsi="Calibri" w:cs="Calibri"/>
                <w:color w:val="000000" w:themeColor="text1"/>
              </w:rPr>
              <w:t> </w:t>
            </w:r>
          </w:p>
        </w:tc>
      </w:tr>
      <w:tr w:rsidR="00E64EB6" w:rsidRPr="00E64EB6" w14:paraId="1C9C99F5"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FDCA88A" w14:textId="740E5E60" w:rsidR="00E64EB6" w:rsidRPr="00E64EB6" w:rsidRDefault="00E64EB6" w:rsidP="00E64EB6">
            <w:pPr>
              <w:spacing w:after="0"/>
              <w:rPr>
                <w:rFonts w:ascii="Calibri" w:hAnsi="Calibri" w:cs="Calibri"/>
                <w:color w:val="000000"/>
              </w:rPr>
            </w:pPr>
            <w:r w:rsidRPr="00E64EB6">
              <w:rPr>
                <w:rFonts w:ascii="Calibri" w:hAnsi="Calibri" w:cs="Calibri"/>
                <w:color w:val="000000"/>
              </w:rPr>
              <w:t>9:</w:t>
            </w:r>
            <w:r w:rsidR="001F5746">
              <w:rPr>
                <w:rFonts w:ascii="Calibri" w:hAnsi="Calibri" w:cs="Calibri"/>
                <w:color w:val="000000"/>
              </w:rPr>
              <w:t>0</w:t>
            </w:r>
            <w:r w:rsidRPr="00E64EB6">
              <w:rPr>
                <w:rFonts w:ascii="Calibri" w:hAnsi="Calibri" w:cs="Calibri"/>
                <w:color w:val="000000"/>
              </w:rPr>
              <w:t>0 - 1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4F3AC4CC" w14:textId="58A2F5E5" w:rsidR="00E64EB6" w:rsidRPr="00E64EB6" w:rsidRDefault="00927218" w:rsidP="00E64EB6">
            <w:pPr>
              <w:spacing w:after="0"/>
              <w:rPr>
                <w:rFonts w:ascii="Calibri" w:hAnsi="Calibri" w:cs="Calibri"/>
                <w:b/>
                <w:bCs/>
                <w:color w:val="000000"/>
              </w:rPr>
            </w:pPr>
            <w:r>
              <w:rPr>
                <w:rFonts w:ascii="Calibri" w:hAnsi="Calibri" w:cs="Calibri"/>
                <w:b/>
                <w:bCs/>
                <w:color w:val="000000"/>
              </w:rPr>
              <w:t xml:space="preserve">CVAP </w:t>
            </w:r>
            <w:r w:rsidR="009468A9" w:rsidRPr="00E64EB6">
              <w:rPr>
                <w:rFonts w:ascii="Calibri" w:hAnsi="Calibri" w:cs="Calibri"/>
                <w:b/>
                <w:bCs/>
                <w:color w:val="000000"/>
              </w:rPr>
              <w:t xml:space="preserve">Plan of Action development </w:t>
            </w:r>
            <w:r w:rsidR="009468A9">
              <w:rPr>
                <w:rFonts w:ascii="Calibri" w:hAnsi="Calibri" w:cs="Calibri"/>
                <w:b/>
                <w:bCs/>
                <w:color w:val="000000"/>
              </w:rPr>
              <w:t>(1)</w:t>
            </w:r>
          </w:p>
        </w:tc>
      </w:tr>
      <w:tr w:rsidR="00E64EB6" w:rsidRPr="00E64EB6" w14:paraId="73A2231F"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ECB094C" w14:textId="71DBDC4A" w:rsidR="00E64EB6" w:rsidRPr="00E64EB6" w:rsidRDefault="00E64EB6" w:rsidP="00E64EB6">
            <w:pPr>
              <w:spacing w:after="0"/>
              <w:rPr>
                <w:rFonts w:ascii="Calibri" w:hAnsi="Calibri" w:cs="Calibri"/>
                <w:color w:val="000000"/>
              </w:rPr>
            </w:pPr>
            <w:r w:rsidRPr="00E64EB6">
              <w:rPr>
                <w:rFonts w:ascii="Calibri" w:hAnsi="Calibri" w:cs="Calibri"/>
                <w:color w:val="000000"/>
              </w:rPr>
              <w:t>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0 - 1</w:t>
            </w:r>
            <w:r w:rsidR="009468A9">
              <w:rPr>
                <w:rFonts w:ascii="Calibri" w:hAnsi="Calibri" w:cs="Calibri"/>
                <w:color w:val="000000"/>
              </w:rPr>
              <w:t>1</w:t>
            </w:r>
            <w:r w:rsidRPr="00E64EB6">
              <w:rPr>
                <w:rFonts w:ascii="Calibri" w:hAnsi="Calibri" w:cs="Calibri"/>
                <w:color w:val="000000"/>
              </w:rPr>
              <w:t>:</w:t>
            </w:r>
            <w:r w:rsidR="009468A9">
              <w:rPr>
                <w:rFonts w:ascii="Calibri" w:hAnsi="Calibri" w:cs="Calibri"/>
                <w:color w:val="000000"/>
              </w:rPr>
              <w:t>3</w:t>
            </w:r>
            <w:r w:rsidRPr="00E64EB6">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0E30726B"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Tea/Coffee Break</w:t>
            </w:r>
          </w:p>
        </w:tc>
      </w:tr>
      <w:tr w:rsidR="00E64EB6" w:rsidRPr="00E64EB6" w14:paraId="7FD9EA7D"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E2A5B91" w14:textId="0F6C0370" w:rsidR="00E64EB6" w:rsidRPr="00E64EB6" w:rsidRDefault="00E64EB6" w:rsidP="00E64EB6">
            <w:pPr>
              <w:spacing w:after="0"/>
              <w:rPr>
                <w:rFonts w:ascii="Calibri" w:hAnsi="Calibri" w:cs="Calibri"/>
                <w:color w:val="000000"/>
              </w:rPr>
            </w:pPr>
            <w:r w:rsidRPr="00E64EB6">
              <w:rPr>
                <w:rFonts w:ascii="Calibri" w:hAnsi="Calibri" w:cs="Calibri"/>
                <w:color w:val="000000"/>
              </w:rPr>
              <w:t>1</w:t>
            </w:r>
            <w:r w:rsidR="009468A9">
              <w:rPr>
                <w:rFonts w:ascii="Calibri" w:hAnsi="Calibri" w:cs="Calibri"/>
                <w:color w:val="000000"/>
              </w:rPr>
              <w:t>1</w:t>
            </w:r>
            <w:r w:rsidRPr="00E64EB6">
              <w:rPr>
                <w:rFonts w:ascii="Calibri" w:hAnsi="Calibri" w:cs="Calibri"/>
                <w:color w:val="000000"/>
              </w:rPr>
              <w:t>:30 - 1</w:t>
            </w:r>
            <w:r w:rsidR="009468A9">
              <w:rPr>
                <w:rFonts w:ascii="Calibri" w:hAnsi="Calibri" w:cs="Calibri"/>
                <w:color w:val="000000"/>
              </w:rPr>
              <w:t>3</w:t>
            </w:r>
            <w:r w:rsidRPr="00E64EB6">
              <w:rPr>
                <w:rFonts w:ascii="Calibri" w:hAnsi="Calibri" w:cs="Calibri"/>
                <w:color w:val="000000"/>
              </w:rPr>
              <w:t>:</w:t>
            </w:r>
            <w:r w:rsidR="009468A9">
              <w:rPr>
                <w:rFonts w:ascii="Calibri" w:hAnsi="Calibri" w:cs="Calibri"/>
                <w:color w:val="000000"/>
              </w:rPr>
              <w:t>0</w:t>
            </w:r>
            <w:r w:rsidRPr="00E64EB6">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2A079488" w14:textId="01EA5D10" w:rsidR="00E64EB6" w:rsidRPr="00E64EB6" w:rsidRDefault="00927218" w:rsidP="00E64EB6">
            <w:pPr>
              <w:spacing w:after="0"/>
              <w:rPr>
                <w:rFonts w:ascii="Calibri" w:hAnsi="Calibri" w:cs="Calibri"/>
                <w:b/>
                <w:bCs/>
                <w:color w:val="000000"/>
              </w:rPr>
            </w:pPr>
            <w:r>
              <w:rPr>
                <w:rFonts w:ascii="Calibri" w:hAnsi="Calibri" w:cs="Calibri"/>
                <w:b/>
                <w:bCs/>
                <w:color w:val="000000"/>
              </w:rPr>
              <w:t xml:space="preserve">CVAP </w:t>
            </w:r>
            <w:r w:rsidR="00E64EB6" w:rsidRPr="00E64EB6">
              <w:rPr>
                <w:rFonts w:ascii="Calibri" w:hAnsi="Calibri" w:cs="Calibri"/>
                <w:b/>
                <w:bCs/>
                <w:color w:val="000000"/>
              </w:rPr>
              <w:t xml:space="preserve">Plan of Action development </w:t>
            </w:r>
            <w:r w:rsidR="00D75835">
              <w:rPr>
                <w:rFonts w:ascii="Calibri" w:hAnsi="Calibri" w:cs="Calibri"/>
                <w:b/>
                <w:bCs/>
                <w:color w:val="000000"/>
              </w:rPr>
              <w:t>(</w:t>
            </w:r>
            <w:r w:rsidR="009468A9">
              <w:rPr>
                <w:rFonts w:ascii="Calibri" w:hAnsi="Calibri" w:cs="Calibri"/>
                <w:b/>
                <w:bCs/>
                <w:color w:val="000000"/>
              </w:rPr>
              <w:t>2</w:t>
            </w:r>
            <w:r w:rsidR="00D75835">
              <w:rPr>
                <w:rFonts w:ascii="Calibri" w:hAnsi="Calibri" w:cs="Calibri"/>
                <w:b/>
                <w:bCs/>
                <w:color w:val="000000"/>
              </w:rPr>
              <w:t>)</w:t>
            </w:r>
          </w:p>
        </w:tc>
      </w:tr>
      <w:tr w:rsidR="00E64EB6" w:rsidRPr="00E64EB6" w14:paraId="68358788"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605A961" w14:textId="27BC6BE3" w:rsidR="00E64EB6" w:rsidRPr="00E64EB6" w:rsidRDefault="009468A9" w:rsidP="00E64EB6">
            <w:pPr>
              <w:spacing w:after="0"/>
              <w:rPr>
                <w:rFonts w:ascii="Calibri" w:hAnsi="Calibri" w:cs="Calibri"/>
                <w:color w:val="000000"/>
              </w:rPr>
            </w:pPr>
            <w:r>
              <w:rPr>
                <w:rFonts w:ascii="Calibri" w:hAnsi="Calibri" w:cs="Calibri"/>
                <w:color w:val="000000"/>
              </w:rPr>
              <w:t>13:00</w:t>
            </w:r>
            <w:r w:rsidR="00E64EB6" w:rsidRPr="00E64EB6">
              <w:rPr>
                <w:rFonts w:ascii="Calibri" w:hAnsi="Calibri" w:cs="Calibri"/>
                <w:color w:val="000000"/>
              </w:rPr>
              <w:t xml:space="preserve"> - </w:t>
            </w:r>
            <w:r>
              <w:rPr>
                <w:rFonts w:ascii="Calibri" w:hAnsi="Calibri" w:cs="Calibri"/>
                <w:color w:val="000000"/>
              </w:rPr>
              <w:t>14</w:t>
            </w:r>
            <w:r w:rsidR="00E64EB6" w:rsidRPr="00E64EB6">
              <w:rPr>
                <w:rFonts w:ascii="Calibri" w:hAnsi="Calibri" w:cs="Calibri"/>
                <w:color w:val="000000"/>
              </w:rPr>
              <w:t>:</w:t>
            </w:r>
            <w:r>
              <w:rPr>
                <w:rFonts w:ascii="Calibri" w:hAnsi="Calibri" w:cs="Calibri"/>
                <w:color w:val="000000"/>
              </w:rPr>
              <w:t>0</w:t>
            </w:r>
            <w:r w:rsidR="00E64EB6" w:rsidRPr="00E64EB6">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hideMark/>
          </w:tcPr>
          <w:p w14:paraId="023FE4B4" w14:textId="77777777" w:rsidR="00E64EB6" w:rsidRPr="00E64EB6" w:rsidRDefault="00E64EB6" w:rsidP="00E64EB6">
            <w:pPr>
              <w:spacing w:after="0"/>
              <w:rPr>
                <w:rFonts w:ascii="Calibri" w:hAnsi="Calibri" w:cs="Calibri"/>
                <w:color w:val="000000"/>
              </w:rPr>
            </w:pPr>
            <w:r w:rsidRPr="00E64EB6">
              <w:rPr>
                <w:rFonts w:ascii="Calibri" w:hAnsi="Calibri" w:cs="Calibri"/>
                <w:color w:val="000000"/>
              </w:rPr>
              <w:t>Lunch Break</w:t>
            </w:r>
          </w:p>
        </w:tc>
      </w:tr>
      <w:tr w:rsidR="00C73B2F" w:rsidRPr="00E64EB6" w14:paraId="60D79090"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3A23ED5B" w14:textId="16861DFB" w:rsidR="00C73B2F" w:rsidRDefault="00C73B2F" w:rsidP="00E64EB6">
            <w:pPr>
              <w:spacing w:after="0"/>
              <w:rPr>
                <w:rFonts w:ascii="Calibri" w:hAnsi="Calibri" w:cs="Calibri"/>
                <w:color w:val="000000"/>
              </w:rPr>
            </w:pPr>
            <w:r>
              <w:rPr>
                <w:rFonts w:ascii="Calibri" w:hAnsi="Calibri" w:cs="Calibri"/>
                <w:color w:val="000000"/>
              </w:rPr>
              <w:t>14</w:t>
            </w:r>
            <w:r w:rsidRPr="00E64EB6">
              <w:rPr>
                <w:rFonts w:ascii="Calibri" w:hAnsi="Calibri" w:cs="Calibri"/>
                <w:color w:val="000000"/>
              </w:rPr>
              <w:t>:</w:t>
            </w:r>
            <w:r>
              <w:rPr>
                <w:rFonts w:ascii="Calibri" w:hAnsi="Calibri" w:cs="Calibri"/>
                <w:color w:val="000000"/>
              </w:rPr>
              <w:t>0</w:t>
            </w:r>
            <w:r w:rsidRPr="00E64EB6">
              <w:rPr>
                <w:rFonts w:ascii="Calibri" w:hAnsi="Calibri" w:cs="Calibri"/>
                <w:color w:val="000000"/>
              </w:rPr>
              <w:t xml:space="preserve">0 - </w:t>
            </w:r>
            <w:r>
              <w:rPr>
                <w:rFonts w:ascii="Calibri" w:hAnsi="Calibri" w:cs="Calibri"/>
                <w:color w:val="000000"/>
              </w:rPr>
              <w:t>15</w:t>
            </w:r>
            <w:r w:rsidRPr="00E64EB6">
              <w:rPr>
                <w:rFonts w:ascii="Calibri" w:hAnsi="Calibri" w:cs="Calibri"/>
                <w:color w:val="000000"/>
              </w:rPr>
              <w:t>:</w:t>
            </w:r>
            <w:r>
              <w:rPr>
                <w:rFonts w:ascii="Calibri" w:hAnsi="Calibri" w:cs="Calibri"/>
                <w:color w:val="000000"/>
              </w:rPr>
              <w:t>3</w:t>
            </w:r>
            <w:r w:rsidRPr="00E64EB6">
              <w:rPr>
                <w:rFonts w:ascii="Calibri" w:hAnsi="Calibri" w:cs="Calibri"/>
                <w:color w:val="000000"/>
              </w:rPr>
              <w:t>0</w:t>
            </w:r>
          </w:p>
        </w:tc>
        <w:tc>
          <w:tcPr>
            <w:tcW w:w="7456" w:type="dxa"/>
            <w:tcBorders>
              <w:top w:val="nil"/>
              <w:left w:val="nil"/>
              <w:bottom w:val="single" w:sz="4" w:space="0" w:color="auto"/>
              <w:right w:val="single" w:sz="4" w:space="0" w:color="auto"/>
            </w:tcBorders>
            <w:shd w:val="clear" w:color="auto" w:fill="auto"/>
            <w:noWrap/>
            <w:vAlign w:val="bottom"/>
          </w:tcPr>
          <w:p w14:paraId="0F55923B" w14:textId="560388AA" w:rsidR="00C73B2F" w:rsidRPr="00E64EB6" w:rsidRDefault="00927218" w:rsidP="00E64EB6">
            <w:pPr>
              <w:spacing w:after="0"/>
              <w:rPr>
                <w:rFonts w:ascii="Calibri" w:hAnsi="Calibri" w:cs="Calibri"/>
                <w:b/>
                <w:bCs/>
                <w:color w:val="000000"/>
              </w:rPr>
            </w:pPr>
            <w:r>
              <w:rPr>
                <w:rFonts w:ascii="Calibri" w:hAnsi="Calibri" w:cs="Calibri"/>
                <w:b/>
                <w:bCs/>
                <w:color w:val="000000" w:themeColor="text1"/>
              </w:rPr>
              <w:t xml:space="preserve">CVAP </w:t>
            </w:r>
            <w:r w:rsidR="6682CEB2" w:rsidRPr="004661C5">
              <w:rPr>
                <w:rFonts w:ascii="Calibri" w:hAnsi="Calibri" w:cs="Calibri"/>
                <w:b/>
                <w:bCs/>
                <w:color w:val="000000" w:themeColor="text1"/>
              </w:rPr>
              <w:t xml:space="preserve">Plan of Action </w:t>
            </w:r>
            <w:r w:rsidR="3944D1CB" w:rsidRPr="004661C5">
              <w:rPr>
                <w:rFonts w:ascii="Calibri" w:hAnsi="Calibri" w:cs="Calibri"/>
                <w:b/>
                <w:bCs/>
                <w:color w:val="000000" w:themeColor="text1"/>
              </w:rPr>
              <w:t>d</w:t>
            </w:r>
            <w:r w:rsidR="6682CEB2" w:rsidRPr="004661C5">
              <w:rPr>
                <w:rFonts w:ascii="Calibri" w:hAnsi="Calibri" w:cs="Calibri"/>
                <w:b/>
                <w:bCs/>
                <w:color w:val="000000" w:themeColor="text1"/>
              </w:rPr>
              <w:t>evelopment (3)</w:t>
            </w:r>
          </w:p>
        </w:tc>
      </w:tr>
      <w:tr w:rsidR="00C73B2F" w:rsidRPr="00E64EB6" w14:paraId="2DE2BDD3"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6DD82581" w14:textId="23ADC28C" w:rsidR="00C73B2F" w:rsidRDefault="00C73B2F" w:rsidP="00E64EB6">
            <w:pPr>
              <w:spacing w:after="0"/>
              <w:rPr>
                <w:rFonts w:ascii="Calibri" w:hAnsi="Calibri" w:cs="Calibri"/>
                <w:color w:val="000000"/>
              </w:rPr>
            </w:pPr>
            <w:r>
              <w:rPr>
                <w:rFonts w:ascii="Calibri" w:hAnsi="Calibri" w:cs="Calibri"/>
                <w:color w:val="000000"/>
              </w:rPr>
              <w:t>15.30 – 15.45</w:t>
            </w:r>
          </w:p>
        </w:tc>
        <w:tc>
          <w:tcPr>
            <w:tcW w:w="7456" w:type="dxa"/>
            <w:tcBorders>
              <w:top w:val="nil"/>
              <w:left w:val="nil"/>
              <w:bottom w:val="single" w:sz="4" w:space="0" w:color="auto"/>
              <w:right w:val="single" w:sz="4" w:space="0" w:color="auto"/>
            </w:tcBorders>
            <w:shd w:val="clear" w:color="auto" w:fill="auto"/>
            <w:noWrap/>
            <w:vAlign w:val="bottom"/>
          </w:tcPr>
          <w:p w14:paraId="1823BBA7" w14:textId="1064BEA8" w:rsidR="00C73B2F" w:rsidRPr="00C73B2F" w:rsidRDefault="00C73B2F" w:rsidP="00E64EB6">
            <w:pPr>
              <w:spacing w:after="0"/>
              <w:rPr>
                <w:rFonts w:ascii="Calibri" w:hAnsi="Calibri" w:cs="Calibri"/>
                <w:color w:val="000000"/>
              </w:rPr>
            </w:pPr>
            <w:r w:rsidRPr="00C73B2F">
              <w:rPr>
                <w:rFonts w:ascii="Calibri" w:hAnsi="Calibri" w:cs="Calibri"/>
                <w:color w:val="000000"/>
              </w:rPr>
              <w:t>Tea/coffee break</w:t>
            </w:r>
          </w:p>
        </w:tc>
      </w:tr>
      <w:tr w:rsidR="00E64EB6" w:rsidRPr="00E64EB6" w14:paraId="73DA8A47"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89D6ACF" w14:textId="5BEE37A4" w:rsidR="00E64EB6" w:rsidRPr="00E64EB6" w:rsidRDefault="00C73B2F" w:rsidP="00E64EB6">
            <w:pPr>
              <w:spacing w:after="0"/>
              <w:rPr>
                <w:rFonts w:ascii="Calibri" w:hAnsi="Calibri" w:cs="Calibri"/>
                <w:color w:val="000000"/>
              </w:rPr>
            </w:pPr>
            <w:r>
              <w:rPr>
                <w:rFonts w:ascii="Calibri" w:hAnsi="Calibri" w:cs="Calibri"/>
                <w:color w:val="000000"/>
              </w:rPr>
              <w:t>15.45 – 17.30</w:t>
            </w:r>
          </w:p>
        </w:tc>
        <w:tc>
          <w:tcPr>
            <w:tcW w:w="7456" w:type="dxa"/>
            <w:tcBorders>
              <w:top w:val="nil"/>
              <w:left w:val="nil"/>
              <w:bottom w:val="single" w:sz="4" w:space="0" w:color="auto"/>
              <w:right w:val="single" w:sz="4" w:space="0" w:color="auto"/>
            </w:tcBorders>
            <w:shd w:val="clear" w:color="auto" w:fill="auto"/>
            <w:noWrap/>
            <w:vAlign w:val="bottom"/>
            <w:hideMark/>
          </w:tcPr>
          <w:p w14:paraId="7A178873" w14:textId="508ED07E" w:rsidR="00E64EB6" w:rsidRPr="00C73B2F" w:rsidRDefault="00C73B2F" w:rsidP="00E64EB6">
            <w:pPr>
              <w:spacing w:after="0"/>
              <w:rPr>
                <w:rFonts w:ascii="Calibri" w:hAnsi="Calibri" w:cs="Calibri"/>
                <w:b/>
                <w:bCs/>
                <w:color w:val="000000"/>
              </w:rPr>
            </w:pPr>
            <w:r w:rsidRPr="00C73B2F">
              <w:rPr>
                <w:rFonts w:ascii="Calibri" w:hAnsi="Calibri" w:cs="Calibri"/>
                <w:b/>
                <w:bCs/>
                <w:color w:val="000000"/>
              </w:rPr>
              <w:t xml:space="preserve">Prepare </w:t>
            </w:r>
            <w:r>
              <w:rPr>
                <w:rFonts w:ascii="Calibri" w:hAnsi="Calibri" w:cs="Calibri"/>
                <w:b/>
                <w:bCs/>
                <w:color w:val="000000"/>
              </w:rPr>
              <w:t xml:space="preserve">findings and </w:t>
            </w:r>
            <w:r w:rsidRPr="00C73B2F">
              <w:rPr>
                <w:rFonts w:ascii="Calibri" w:hAnsi="Calibri" w:cs="Calibri"/>
                <w:b/>
                <w:bCs/>
                <w:color w:val="000000"/>
              </w:rPr>
              <w:t>presentation for leadership</w:t>
            </w:r>
          </w:p>
        </w:tc>
      </w:tr>
      <w:tr w:rsidR="001F5746" w:rsidRPr="00E64EB6" w14:paraId="6A32F1D2" w14:textId="77777777" w:rsidTr="5CCD9A39">
        <w:trPr>
          <w:trHeight w:val="300"/>
        </w:trPr>
        <w:tc>
          <w:tcPr>
            <w:tcW w:w="2320" w:type="dxa"/>
            <w:tcBorders>
              <w:top w:val="nil"/>
              <w:left w:val="nil"/>
              <w:bottom w:val="nil"/>
              <w:right w:val="nil"/>
            </w:tcBorders>
            <w:shd w:val="clear" w:color="auto" w:fill="auto"/>
            <w:noWrap/>
            <w:vAlign w:val="bottom"/>
            <w:hideMark/>
          </w:tcPr>
          <w:p w14:paraId="21F7B237" w14:textId="1246E0E3" w:rsidR="001F5746" w:rsidRPr="00E64EB6" w:rsidRDefault="001F5746" w:rsidP="00E64EB6">
            <w:pPr>
              <w:spacing w:after="0"/>
              <w:rPr>
                <w:rFonts w:ascii="Calibri" w:hAnsi="Calibri" w:cs="Calibri"/>
                <w:color w:val="000000"/>
              </w:rPr>
            </w:pPr>
          </w:p>
        </w:tc>
        <w:tc>
          <w:tcPr>
            <w:tcW w:w="7456" w:type="dxa"/>
            <w:tcBorders>
              <w:top w:val="nil"/>
              <w:left w:val="nil"/>
              <w:bottom w:val="single" w:sz="4" w:space="0" w:color="auto"/>
              <w:right w:val="nil"/>
            </w:tcBorders>
            <w:shd w:val="clear" w:color="auto" w:fill="auto"/>
            <w:noWrap/>
            <w:vAlign w:val="bottom"/>
            <w:hideMark/>
          </w:tcPr>
          <w:p w14:paraId="367CBB87" w14:textId="442E15D8" w:rsidR="001F5746" w:rsidRPr="00E64EB6" w:rsidRDefault="001F5746" w:rsidP="00E64EB6">
            <w:pPr>
              <w:spacing w:after="0"/>
              <w:rPr>
                <w:rFonts w:ascii="Calibri" w:hAnsi="Calibri" w:cs="Calibri"/>
                <w:color w:val="000000"/>
              </w:rPr>
            </w:pPr>
          </w:p>
        </w:tc>
      </w:tr>
      <w:tr w:rsidR="001F5746" w:rsidRPr="00E64EB6" w14:paraId="74A35E25" w14:textId="77777777" w:rsidTr="5CCD9A39">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7405F1" w14:textId="67CDB128" w:rsidR="001F5746" w:rsidRPr="00E64EB6" w:rsidRDefault="001F5746" w:rsidP="00E64EB6">
            <w:pPr>
              <w:spacing w:after="0"/>
              <w:rPr>
                <w:rFonts w:ascii="Calibri" w:hAnsi="Calibri" w:cs="Calibri"/>
                <w:color w:val="000000"/>
              </w:rPr>
            </w:pPr>
            <w:r w:rsidRPr="00E64EB6">
              <w:rPr>
                <w:rFonts w:ascii="Calibri" w:hAnsi="Calibri" w:cs="Calibri"/>
                <w:b/>
                <w:bCs/>
                <w:color w:val="000000"/>
              </w:rPr>
              <w:t>Day 3</w:t>
            </w:r>
          </w:p>
        </w:tc>
        <w:tc>
          <w:tcPr>
            <w:tcW w:w="7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14C3AB" w14:textId="2AA0431F" w:rsidR="001F5746" w:rsidRPr="00E64EB6" w:rsidRDefault="001F5746" w:rsidP="00E64EB6">
            <w:pPr>
              <w:spacing w:after="0"/>
              <w:rPr>
                <w:rFonts w:ascii="Calibri" w:hAnsi="Calibri" w:cs="Calibri"/>
                <w:b/>
                <w:bCs/>
                <w:color w:val="000000"/>
              </w:rPr>
            </w:pPr>
            <w:r w:rsidRPr="00E64EB6">
              <w:rPr>
                <w:rFonts w:ascii="Calibri" w:hAnsi="Calibri" w:cs="Calibri"/>
                <w:color w:val="000000"/>
              </w:rPr>
              <w:t> </w:t>
            </w:r>
          </w:p>
        </w:tc>
      </w:tr>
      <w:tr w:rsidR="00C73B2F" w:rsidRPr="00E64EB6" w14:paraId="5E894D9E"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063EE77F" w14:textId="205D2715" w:rsidR="00C73B2F" w:rsidRDefault="00C73B2F" w:rsidP="00E64EB6">
            <w:pPr>
              <w:spacing w:after="0"/>
              <w:rPr>
                <w:rFonts w:ascii="Calibri" w:hAnsi="Calibri" w:cs="Calibri"/>
                <w:color w:val="000000"/>
              </w:rPr>
            </w:pPr>
            <w:r w:rsidRPr="5CCD9A39">
              <w:rPr>
                <w:rFonts w:ascii="Calibri" w:hAnsi="Calibri" w:cs="Calibri"/>
                <w:color w:val="000000" w:themeColor="text1"/>
              </w:rPr>
              <w:t xml:space="preserve">9.00 </w:t>
            </w:r>
            <w:r w:rsidR="1631CB1F" w:rsidRPr="5CCD9A39">
              <w:rPr>
                <w:rFonts w:ascii="Calibri" w:hAnsi="Calibri" w:cs="Calibri"/>
                <w:color w:val="000000" w:themeColor="text1"/>
              </w:rPr>
              <w:t>-</w:t>
            </w:r>
            <w:r w:rsidRPr="5CCD9A39">
              <w:rPr>
                <w:rFonts w:ascii="Calibri" w:hAnsi="Calibri" w:cs="Calibri"/>
                <w:color w:val="000000" w:themeColor="text1"/>
              </w:rPr>
              <w:t xml:space="preserve"> </w:t>
            </w:r>
            <w:r w:rsidR="6C75AAD0" w:rsidRPr="5CCD9A39">
              <w:rPr>
                <w:rFonts w:ascii="Calibri" w:hAnsi="Calibri" w:cs="Calibri"/>
                <w:color w:val="000000" w:themeColor="text1"/>
              </w:rPr>
              <w:t>9</w:t>
            </w:r>
            <w:r w:rsidRPr="5CCD9A39">
              <w:rPr>
                <w:rFonts w:ascii="Calibri" w:hAnsi="Calibri" w:cs="Calibri"/>
                <w:color w:val="000000" w:themeColor="text1"/>
              </w:rPr>
              <w:t>.30</w:t>
            </w:r>
          </w:p>
        </w:tc>
        <w:tc>
          <w:tcPr>
            <w:tcW w:w="7456" w:type="dxa"/>
            <w:tcBorders>
              <w:top w:val="single" w:sz="4" w:space="0" w:color="auto"/>
              <w:left w:val="nil"/>
              <w:bottom w:val="single" w:sz="4" w:space="0" w:color="auto"/>
              <w:right w:val="single" w:sz="4" w:space="0" w:color="auto"/>
            </w:tcBorders>
            <w:shd w:val="clear" w:color="auto" w:fill="auto"/>
            <w:noWrap/>
            <w:vAlign w:val="bottom"/>
          </w:tcPr>
          <w:p w14:paraId="3643B526" w14:textId="4B530ADA" w:rsidR="00C73B2F" w:rsidRPr="00E64EB6" w:rsidRDefault="66FF95C0" w:rsidP="5CCD9A39">
            <w:pPr>
              <w:spacing w:after="0"/>
              <w:rPr>
                <w:rFonts w:ascii="Times New Roman" w:hAnsi="Times New Roman"/>
                <w:sz w:val="20"/>
                <w:szCs w:val="20"/>
              </w:rPr>
            </w:pPr>
            <w:r w:rsidRPr="5CCD9A39">
              <w:rPr>
                <w:rFonts w:ascii="Calibri" w:hAnsi="Calibri" w:cs="Calibri"/>
                <w:b/>
                <w:bCs/>
                <w:color w:val="000000" w:themeColor="text1"/>
              </w:rPr>
              <w:t>Presentation of CVA Capacity Self-Assessment to leadership</w:t>
            </w:r>
          </w:p>
        </w:tc>
      </w:tr>
      <w:tr w:rsidR="00C73B2F" w:rsidRPr="00E64EB6" w14:paraId="2F62724F"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14:paraId="280444CB" w14:textId="3E3B1BE5" w:rsidR="00C73B2F" w:rsidRDefault="66FF95C0" w:rsidP="00E64EB6">
            <w:pPr>
              <w:spacing w:after="0"/>
              <w:rPr>
                <w:rFonts w:ascii="Calibri" w:hAnsi="Calibri" w:cs="Calibri"/>
                <w:color w:val="000000"/>
              </w:rPr>
            </w:pPr>
            <w:r w:rsidRPr="5CCD9A39">
              <w:rPr>
                <w:rFonts w:ascii="Calibri" w:hAnsi="Calibri" w:cs="Calibri"/>
                <w:color w:val="000000" w:themeColor="text1"/>
              </w:rPr>
              <w:t>9.30 - 10.30</w:t>
            </w:r>
          </w:p>
        </w:tc>
        <w:tc>
          <w:tcPr>
            <w:tcW w:w="7456" w:type="dxa"/>
            <w:tcBorders>
              <w:top w:val="single" w:sz="4" w:space="0" w:color="auto"/>
              <w:left w:val="nil"/>
              <w:bottom w:val="single" w:sz="4" w:space="0" w:color="auto"/>
              <w:right w:val="single" w:sz="4" w:space="0" w:color="auto"/>
            </w:tcBorders>
            <w:shd w:val="clear" w:color="auto" w:fill="auto"/>
            <w:noWrap/>
            <w:vAlign w:val="bottom"/>
          </w:tcPr>
          <w:p w14:paraId="46CFDD1D" w14:textId="6480A80E" w:rsidR="00C73B2F" w:rsidRPr="00E64EB6" w:rsidRDefault="43AC854E" w:rsidP="5CCD9A39">
            <w:pPr>
              <w:spacing w:after="0"/>
              <w:rPr>
                <w:rFonts w:ascii="Calibri" w:hAnsi="Calibri" w:cs="Calibri"/>
                <w:color w:val="000000"/>
              </w:rPr>
            </w:pPr>
            <w:r w:rsidRPr="5CCD9A39">
              <w:rPr>
                <w:rFonts w:ascii="Calibri" w:hAnsi="Calibri" w:cs="Calibri"/>
                <w:b/>
                <w:bCs/>
                <w:color w:val="000000" w:themeColor="text1"/>
              </w:rPr>
              <w:t xml:space="preserve">Presentation of </w:t>
            </w:r>
            <w:r w:rsidR="00404D34">
              <w:rPr>
                <w:rFonts w:ascii="Calibri" w:hAnsi="Calibri" w:cs="Calibri"/>
                <w:b/>
                <w:bCs/>
                <w:color w:val="000000" w:themeColor="text1"/>
              </w:rPr>
              <w:t xml:space="preserve">CVAP </w:t>
            </w:r>
            <w:r w:rsidRPr="5CCD9A39">
              <w:rPr>
                <w:rFonts w:ascii="Calibri" w:hAnsi="Calibri" w:cs="Calibri"/>
                <w:b/>
                <w:bCs/>
                <w:color w:val="000000" w:themeColor="text1"/>
              </w:rPr>
              <w:t xml:space="preserve">Plan of Action to leadership </w:t>
            </w:r>
            <w:r w:rsidRPr="5CCD9A39">
              <w:rPr>
                <w:rFonts w:ascii="Calibri" w:hAnsi="Calibri" w:cs="Calibri"/>
                <w:color w:val="000000" w:themeColor="text1"/>
              </w:rPr>
              <w:t xml:space="preserve"> </w:t>
            </w:r>
          </w:p>
        </w:tc>
      </w:tr>
      <w:tr w:rsidR="001F5746" w:rsidRPr="00E64EB6" w14:paraId="3BDCE3D5" w14:textId="77777777" w:rsidTr="5CCD9A3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A5FA847" w14:textId="433F49E7" w:rsidR="001F5746" w:rsidRPr="00E64EB6" w:rsidRDefault="001F5746" w:rsidP="00E64EB6">
            <w:pPr>
              <w:spacing w:after="0"/>
              <w:rPr>
                <w:rFonts w:ascii="Calibri" w:hAnsi="Calibri" w:cs="Calibri"/>
                <w:b/>
                <w:bCs/>
                <w:color w:val="000000"/>
              </w:rPr>
            </w:pPr>
            <w:r w:rsidRPr="5CCD9A39">
              <w:rPr>
                <w:rFonts w:ascii="Calibri" w:hAnsi="Calibri" w:cs="Calibri"/>
                <w:color w:val="000000" w:themeColor="text1"/>
              </w:rPr>
              <w:t>1</w:t>
            </w:r>
            <w:r w:rsidR="1730871D" w:rsidRPr="5CCD9A39">
              <w:rPr>
                <w:rFonts w:ascii="Calibri" w:hAnsi="Calibri" w:cs="Calibri"/>
                <w:color w:val="000000" w:themeColor="text1"/>
              </w:rPr>
              <w:t>0</w:t>
            </w:r>
            <w:r w:rsidRPr="5CCD9A39">
              <w:rPr>
                <w:rFonts w:ascii="Calibri" w:hAnsi="Calibri" w:cs="Calibri"/>
                <w:color w:val="000000" w:themeColor="text1"/>
              </w:rPr>
              <w:t>:</w:t>
            </w:r>
            <w:r w:rsidR="2E224362" w:rsidRPr="5CCD9A39">
              <w:rPr>
                <w:rFonts w:ascii="Calibri" w:hAnsi="Calibri" w:cs="Calibri"/>
                <w:color w:val="000000" w:themeColor="text1"/>
              </w:rPr>
              <w:t>30</w:t>
            </w:r>
            <w:r w:rsidRPr="5CCD9A39">
              <w:rPr>
                <w:rFonts w:ascii="Calibri" w:hAnsi="Calibri" w:cs="Calibri"/>
                <w:color w:val="000000" w:themeColor="text1"/>
              </w:rPr>
              <w:t xml:space="preserve"> - 1</w:t>
            </w:r>
            <w:r w:rsidR="0833CEC2" w:rsidRPr="5CCD9A39">
              <w:rPr>
                <w:rFonts w:ascii="Calibri" w:hAnsi="Calibri" w:cs="Calibri"/>
                <w:color w:val="000000" w:themeColor="text1"/>
              </w:rPr>
              <w:t>0</w:t>
            </w:r>
            <w:r w:rsidRPr="5CCD9A39">
              <w:rPr>
                <w:rFonts w:ascii="Calibri" w:hAnsi="Calibri" w:cs="Calibri"/>
                <w:color w:val="000000" w:themeColor="text1"/>
              </w:rPr>
              <w:t>:45</w:t>
            </w:r>
          </w:p>
        </w:tc>
        <w:tc>
          <w:tcPr>
            <w:tcW w:w="7456" w:type="dxa"/>
            <w:tcBorders>
              <w:top w:val="single" w:sz="4" w:space="0" w:color="auto"/>
              <w:left w:val="nil"/>
              <w:bottom w:val="single" w:sz="4" w:space="0" w:color="auto"/>
              <w:right w:val="single" w:sz="4" w:space="0" w:color="auto"/>
            </w:tcBorders>
            <w:shd w:val="clear" w:color="auto" w:fill="auto"/>
            <w:noWrap/>
            <w:vAlign w:val="bottom"/>
            <w:hideMark/>
          </w:tcPr>
          <w:p w14:paraId="02C788EF" w14:textId="4C47E1E0" w:rsidR="001F5746" w:rsidRPr="00E64EB6" w:rsidRDefault="46D003C6" w:rsidP="5CCD9A39">
            <w:pPr>
              <w:spacing w:after="0"/>
              <w:rPr>
                <w:rFonts w:ascii="Calibri" w:hAnsi="Calibri" w:cs="Calibri"/>
                <w:b/>
                <w:bCs/>
                <w:color w:val="000000" w:themeColor="text1"/>
              </w:rPr>
            </w:pPr>
            <w:r w:rsidRPr="5CCD9A39">
              <w:rPr>
                <w:rFonts w:ascii="Calibri" w:hAnsi="Calibri" w:cs="Calibri"/>
                <w:b/>
                <w:bCs/>
                <w:color w:val="000000" w:themeColor="text1"/>
              </w:rPr>
              <w:t>Close and wrap-up; Final remarks</w:t>
            </w:r>
          </w:p>
        </w:tc>
      </w:tr>
    </w:tbl>
    <w:p w14:paraId="358EB7BD" w14:textId="77777777" w:rsidR="00E64EB6" w:rsidRPr="00E64EB6" w:rsidRDefault="00E64EB6" w:rsidP="00E64EB6"/>
    <w:p w14:paraId="2A611A02" w14:textId="6A2F7FC3" w:rsidR="007A051E" w:rsidRDefault="007A051E" w:rsidP="007A051E"/>
    <w:p w14:paraId="4164134D" w14:textId="77777777" w:rsidR="007E5C44" w:rsidRDefault="007E5C44" w:rsidP="00C007F8">
      <w:pPr>
        <w:spacing w:after="0"/>
        <w:jc w:val="both"/>
      </w:pPr>
    </w:p>
    <w:p w14:paraId="1789F86E" w14:textId="75F133FB" w:rsidR="007E5C44" w:rsidRPr="00C007F8" w:rsidRDefault="007E5C44" w:rsidP="00C007F8">
      <w:pPr>
        <w:spacing w:after="0"/>
        <w:jc w:val="both"/>
        <w:rPr>
          <w:rFonts w:eastAsiaTheme="minorHAnsi" w:cs="Arial"/>
          <w:b/>
          <w:bCs/>
          <w:color w:val="C00000"/>
          <w:sz w:val="24"/>
          <w:szCs w:val="24"/>
          <w:lang w:eastAsia="en-US"/>
        </w:rPr>
        <w:sectPr w:rsidR="007E5C44" w:rsidRPr="00C007F8" w:rsidSect="00D9212C">
          <w:headerReference w:type="even" r:id="rId12"/>
          <w:headerReference w:type="default" r:id="rId13"/>
          <w:footerReference w:type="even" r:id="rId14"/>
          <w:footerReference w:type="default" r:id="rId15"/>
          <w:headerReference w:type="first" r:id="rId16"/>
          <w:footerReference w:type="first" r:id="rId17"/>
          <w:pgSz w:w="11909" w:h="16834" w:code="9"/>
          <w:pgMar w:top="851" w:right="994" w:bottom="851" w:left="1140" w:header="720" w:footer="333" w:gutter="0"/>
          <w:cols w:space="476"/>
          <w:docGrid w:linePitch="299"/>
        </w:sectPr>
      </w:pPr>
    </w:p>
    <w:p w14:paraId="412186CA" w14:textId="46D934A7" w:rsidR="00AF24FF" w:rsidRPr="00491821" w:rsidRDefault="00AF24FF" w:rsidP="007E5C44">
      <w:pPr>
        <w:tabs>
          <w:tab w:val="left" w:pos="5260"/>
        </w:tabs>
        <w:jc w:val="center"/>
        <w:rPr>
          <w:lang w:val="en-US"/>
        </w:rPr>
      </w:pPr>
    </w:p>
    <w:sectPr w:rsidR="00AF24FF" w:rsidRPr="00491821" w:rsidSect="007E5C44">
      <w:pgSz w:w="11909" w:h="16834" w:code="9"/>
      <w:pgMar w:top="851" w:right="1140" w:bottom="851" w:left="994"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D425" w14:textId="77777777" w:rsidR="004447B9" w:rsidRDefault="004447B9">
      <w:r>
        <w:separator/>
      </w:r>
    </w:p>
    <w:p w14:paraId="41157F9C" w14:textId="77777777" w:rsidR="004447B9" w:rsidRDefault="004447B9"/>
    <w:p w14:paraId="70CD5A5C" w14:textId="77777777" w:rsidR="004447B9" w:rsidRDefault="004447B9"/>
    <w:p w14:paraId="111081B2" w14:textId="77777777" w:rsidR="004447B9" w:rsidRDefault="004447B9"/>
    <w:p w14:paraId="414C5052" w14:textId="77777777" w:rsidR="004447B9" w:rsidRDefault="004447B9"/>
  </w:endnote>
  <w:endnote w:type="continuationSeparator" w:id="0">
    <w:p w14:paraId="7C1A0625" w14:textId="77777777" w:rsidR="004447B9" w:rsidRDefault="004447B9">
      <w:r>
        <w:continuationSeparator/>
      </w:r>
    </w:p>
    <w:p w14:paraId="0D6AC137" w14:textId="77777777" w:rsidR="004447B9" w:rsidRDefault="004447B9"/>
    <w:p w14:paraId="5383138D" w14:textId="77777777" w:rsidR="004447B9" w:rsidRDefault="004447B9"/>
    <w:p w14:paraId="6691E761" w14:textId="77777777" w:rsidR="004447B9" w:rsidRDefault="004447B9"/>
    <w:p w14:paraId="0666684E" w14:textId="77777777" w:rsidR="004447B9" w:rsidRDefault="0044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32F7" w14:textId="2367166B" w:rsidR="00782AD6" w:rsidRDefault="00374335">
    <w:pPr>
      <w:pStyle w:val="Footer"/>
    </w:pPr>
    <w:r>
      <w:rPr>
        <w:noProof/>
      </w:rPr>
      <mc:AlternateContent>
        <mc:Choice Requires="wps">
          <w:drawing>
            <wp:anchor distT="0" distB="0" distL="0" distR="0" simplePos="0" relativeHeight="251659264" behindDoc="0" locked="0" layoutInCell="1" allowOverlap="1" wp14:anchorId="44D3D0C0" wp14:editId="6326FA6C">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213F7" w14:textId="0EA4CBB1"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D3D0C0"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" filled="f" stroked="f">
              <v:textbox style="mso-fit-shape-to-text:t" inset="20pt,0,0,15pt">
                <w:txbxContent>
                  <w:p w14:paraId="356213F7" w14:textId="0EA4CBB1"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3645" w14:textId="6E9EE5B6" w:rsidR="00D10EF2" w:rsidRDefault="00374335" w:rsidP="00175364">
    <w:pPr>
      <w:pStyle w:val="Footer"/>
      <w:pBdr>
        <w:top w:val="single" w:sz="4" w:space="9" w:color="auto"/>
      </w:pBdr>
      <w:tabs>
        <w:tab w:val="clear" w:pos="9515"/>
        <w:tab w:val="left" w:pos="3029"/>
        <w:tab w:val="right" w:pos="9781"/>
      </w:tabs>
      <w:spacing w:before="0" w:after="0"/>
      <w:ind w:right="-6"/>
    </w:pPr>
    <w:r>
      <w:rPr>
        <w:noProof/>
      </w:rPr>
      <mc:AlternateContent>
        <mc:Choice Requires="wps">
          <w:drawing>
            <wp:anchor distT="0" distB="0" distL="0" distR="0" simplePos="0" relativeHeight="251660288" behindDoc="0" locked="0" layoutInCell="1" allowOverlap="1" wp14:anchorId="60DF73F2" wp14:editId="436E63A6">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B5B02" w14:textId="3F5F3B30"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DF73F2"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" filled="f" stroked="f">
              <v:textbox style="mso-fit-shape-to-text:t" inset="20pt,0,0,15pt">
                <w:txbxContent>
                  <w:p w14:paraId="487B5B02" w14:textId="3F5F3B30"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v:textbox>
              <w10:wrap anchorx="page" anchory="page"/>
            </v:shape>
          </w:pict>
        </mc:Fallback>
      </mc:AlternateContent>
    </w:r>
    <w:r w:rsidR="00D10EF2">
      <w:tab/>
    </w:r>
    <w:r w:rsidR="00D10EF2">
      <w:tab/>
    </w:r>
    <w:r w:rsidR="00D10EF2">
      <w:tab/>
    </w:r>
    <w:r w:rsidR="00D10EF2">
      <w:tab/>
    </w:r>
  </w:p>
  <w:p w14:paraId="361EE5D6" w14:textId="0B914B1A" w:rsidR="00D10EF2" w:rsidRDefault="00D10EF2" w:rsidP="00175364">
    <w:pPr>
      <w:pStyle w:val="Footer"/>
      <w:pBdr>
        <w:top w:val="single" w:sz="4" w:space="9" w:color="auto"/>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13B" w14:textId="06F07C7C" w:rsidR="00782AD6" w:rsidRDefault="00374335">
    <w:pPr>
      <w:pStyle w:val="Footer"/>
    </w:pPr>
    <w:r>
      <w:rPr>
        <w:noProof/>
      </w:rPr>
      <mc:AlternateContent>
        <mc:Choice Requires="wps">
          <w:drawing>
            <wp:anchor distT="0" distB="0" distL="0" distR="0" simplePos="0" relativeHeight="251658240" behindDoc="0" locked="0" layoutInCell="1" allowOverlap="1" wp14:anchorId="52E45E90" wp14:editId="276BA287">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F8D64" w14:textId="06AFF58C"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E45E90"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" filled="f" stroked="f">
              <v:textbox style="mso-fit-shape-to-text:t" inset="20pt,0,0,15pt">
                <w:txbxContent>
                  <w:p w14:paraId="030F8D64" w14:textId="06AFF58C" w:rsidR="00374335" w:rsidRPr="00374335" w:rsidRDefault="00374335" w:rsidP="00374335">
                    <w:pPr>
                      <w:spacing w:after="0"/>
                      <w:rPr>
                        <w:rFonts w:ascii="Calibri" w:eastAsia="Calibri" w:hAnsi="Calibri" w:cs="Calibri"/>
                        <w:noProof/>
                        <w:color w:val="000000"/>
                        <w:sz w:val="20"/>
                        <w:szCs w:val="20"/>
                      </w:rPr>
                    </w:pPr>
                    <w:r w:rsidRPr="00374335">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9272" w14:textId="77777777" w:rsidR="004447B9" w:rsidRDefault="004447B9">
      <w:r>
        <w:separator/>
      </w:r>
    </w:p>
  </w:footnote>
  <w:footnote w:type="continuationSeparator" w:id="0">
    <w:p w14:paraId="6174E530" w14:textId="77777777" w:rsidR="004447B9" w:rsidRDefault="004447B9">
      <w:r>
        <w:continuationSeparator/>
      </w:r>
    </w:p>
    <w:p w14:paraId="5C8958AC" w14:textId="77777777" w:rsidR="004447B9" w:rsidRDefault="004447B9"/>
    <w:p w14:paraId="1C1BB074" w14:textId="77777777" w:rsidR="004447B9" w:rsidRDefault="004447B9"/>
    <w:p w14:paraId="6D4D102E" w14:textId="77777777" w:rsidR="004447B9" w:rsidRDefault="004447B9"/>
    <w:p w14:paraId="40729DD6" w14:textId="77777777" w:rsidR="004447B9" w:rsidRDefault="00444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990D" w14:textId="77777777" w:rsidR="00782AD6" w:rsidRDefault="0078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AA8" w14:textId="73AB3D56" w:rsidR="00D10EF2" w:rsidRDefault="00000000" w:rsidP="00D9212C">
    <w:pPr>
      <w:pStyle w:val="Header"/>
      <w:pBdr>
        <w:bottom w:val="none" w:sz="0" w:space="0" w:color="auto"/>
      </w:pBdr>
      <w:tabs>
        <w:tab w:val="left" w:pos="340"/>
        <w:tab w:val="right" w:pos="9775"/>
      </w:tabs>
    </w:pPr>
    <w:sdt>
      <w:sdtPr>
        <w:id w:val="-656911623"/>
        <w:docPartObj>
          <w:docPartGallery w:val="Watermarks"/>
          <w:docPartUnique/>
        </w:docPartObj>
      </w:sdtPr>
      <w:sdtContent/>
    </w:sdt>
    <w:r w:rsidR="00D10EF2">
      <w:tab/>
    </w:r>
    <w:r w:rsidR="00D10EF2">
      <w:tab/>
    </w:r>
    <w:r w:rsidR="00D10E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480F" w14:textId="77777777" w:rsidR="00782AD6" w:rsidRDefault="00782AD6">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dWcLHW5d">
      <int2:state int2:value="Rejected" int2:type="AugLoop_Text_Critique"/>
    </int2:textHash>
    <int2:textHash int2:hashCode="arvS84ZQuq5bhf" int2:id="ct6KX0Q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12"/>
    <w:multiLevelType w:val="hybridMultilevel"/>
    <w:tmpl w:val="CD5E3A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C3A"/>
    <w:multiLevelType w:val="hybridMultilevel"/>
    <w:tmpl w:val="7CB0E4AA"/>
    <w:lvl w:ilvl="0" w:tplc="F8322084">
      <w:start w:val="1"/>
      <w:numFmt w:val="decimal"/>
      <w:lvlText w:val="%1."/>
      <w:lvlJc w:val="left"/>
      <w:pPr>
        <w:tabs>
          <w:tab w:val="num" w:pos="720"/>
        </w:tabs>
        <w:ind w:left="720" w:hanging="360"/>
      </w:pPr>
    </w:lvl>
    <w:lvl w:ilvl="1" w:tplc="DB247EFC" w:tentative="1">
      <w:start w:val="1"/>
      <w:numFmt w:val="decimal"/>
      <w:lvlText w:val="%2."/>
      <w:lvlJc w:val="left"/>
      <w:pPr>
        <w:tabs>
          <w:tab w:val="num" w:pos="1440"/>
        </w:tabs>
        <w:ind w:left="1440" w:hanging="360"/>
      </w:pPr>
    </w:lvl>
    <w:lvl w:ilvl="2" w:tplc="F154EE90" w:tentative="1">
      <w:start w:val="1"/>
      <w:numFmt w:val="decimal"/>
      <w:lvlText w:val="%3."/>
      <w:lvlJc w:val="left"/>
      <w:pPr>
        <w:tabs>
          <w:tab w:val="num" w:pos="2160"/>
        </w:tabs>
        <w:ind w:left="2160" w:hanging="360"/>
      </w:pPr>
    </w:lvl>
    <w:lvl w:ilvl="3" w:tplc="BF9A0EFA" w:tentative="1">
      <w:start w:val="1"/>
      <w:numFmt w:val="decimal"/>
      <w:lvlText w:val="%4."/>
      <w:lvlJc w:val="left"/>
      <w:pPr>
        <w:tabs>
          <w:tab w:val="num" w:pos="2880"/>
        </w:tabs>
        <w:ind w:left="2880" w:hanging="360"/>
      </w:pPr>
    </w:lvl>
    <w:lvl w:ilvl="4" w:tplc="F91C2D40" w:tentative="1">
      <w:start w:val="1"/>
      <w:numFmt w:val="decimal"/>
      <w:lvlText w:val="%5."/>
      <w:lvlJc w:val="left"/>
      <w:pPr>
        <w:tabs>
          <w:tab w:val="num" w:pos="3600"/>
        </w:tabs>
        <w:ind w:left="3600" w:hanging="360"/>
      </w:pPr>
    </w:lvl>
    <w:lvl w:ilvl="5" w:tplc="6E18FD36" w:tentative="1">
      <w:start w:val="1"/>
      <w:numFmt w:val="decimal"/>
      <w:lvlText w:val="%6."/>
      <w:lvlJc w:val="left"/>
      <w:pPr>
        <w:tabs>
          <w:tab w:val="num" w:pos="4320"/>
        </w:tabs>
        <w:ind w:left="4320" w:hanging="360"/>
      </w:pPr>
    </w:lvl>
    <w:lvl w:ilvl="6" w:tplc="BF360B7C" w:tentative="1">
      <w:start w:val="1"/>
      <w:numFmt w:val="decimal"/>
      <w:lvlText w:val="%7."/>
      <w:lvlJc w:val="left"/>
      <w:pPr>
        <w:tabs>
          <w:tab w:val="num" w:pos="5040"/>
        </w:tabs>
        <w:ind w:left="5040" w:hanging="360"/>
      </w:pPr>
    </w:lvl>
    <w:lvl w:ilvl="7" w:tplc="0066948C" w:tentative="1">
      <w:start w:val="1"/>
      <w:numFmt w:val="decimal"/>
      <w:lvlText w:val="%8."/>
      <w:lvlJc w:val="left"/>
      <w:pPr>
        <w:tabs>
          <w:tab w:val="num" w:pos="5760"/>
        </w:tabs>
        <w:ind w:left="5760" w:hanging="360"/>
      </w:pPr>
    </w:lvl>
    <w:lvl w:ilvl="8" w:tplc="3D787DB8" w:tentative="1">
      <w:start w:val="1"/>
      <w:numFmt w:val="decimal"/>
      <w:lvlText w:val="%9."/>
      <w:lvlJc w:val="left"/>
      <w:pPr>
        <w:tabs>
          <w:tab w:val="num" w:pos="6480"/>
        </w:tabs>
        <w:ind w:left="6480" w:hanging="360"/>
      </w:pPr>
    </w:lvl>
  </w:abstractNum>
  <w:abstractNum w:abstractNumId="2" w15:restartNumberingAfterBreak="0">
    <w:nsid w:val="06116A00"/>
    <w:multiLevelType w:val="hybridMultilevel"/>
    <w:tmpl w:val="BE3A63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8C7775A"/>
    <w:multiLevelType w:val="hybridMultilevel"/>
    <w:tmpl w:val="1DC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05C8"/>
    <w:multiLevelType w:val="hybridMultilevel"/>
    <w:tmpl w:val="57B07DEE"/>
    <w:lvl w:ilvl="0" w:tplc="7C484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34058"/>
    <w:multiLevelType w:val="hybridMultilevel"/>
    <w:tmpl w:val="7F0ED0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5A518F1"/>
    <w:multiLevelType w:val="hybridMultilevel"/>
    <w:tmpl w:val="17266CA8"/>
    <w:lvl w:ilvl="0" w:tplc="28E072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94972"/>
    <w:multiLevelType w:val="hybridMultilevel"/>
    <w:tmpl w:val="7FE61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6A06CD"/>
    <w:multiLevelType w:val="hybridMultilevel"/>
    <w:tmpl w:val="B2F26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25F38"/>
    <w:multiLevelType w:val="hybridMultilevel"/>
    <w:tmpl w:val="58CC1E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28A41A4"/>
    <w:multiLevelType w:val="hybridMultilevel"/>
    <w:tmpl w:val="F0BCE9D0"/>
    <w:lvl w:ilvl="0" w:tplc="58E816EA">
      <w:start w:val="1"/>
      <w:numFmt w:val="decimal"/>
      <w:lvlText w:val="%1."/>
      <w:lvlJc w:val="left"/>
      <w:pPr>
        <w:tabs>
          <w:tab w:val="num" w:pos="720"/>
        </w:tabs>
        <w:ind w:left="720" w:hanging="360"/>
      </w:pPr>
    </w:lvl>
    <w:lvl w:ilvl="1" w:tplc="576AFC40" w:tentative="1">
      <w:start w:val="1"/>
      <w:numFmt w:val="decimal"/>
      <w:lvlText w:val="%2."/>
      <w:lvlJc w:val="left"/>
      <w:pPr>
        <w:tabs>
          <w:tab w:val="num" w:pos="1440"/>
        </w:tabs>
        <w:ind w:left="1440" w:hanging="360"/>
      </w:pPr>
    </w:lvl>
    <w:lvl w:ilvl="2" w:tplc="AD7AD738" w:tentative="1">
      <w:start w:val="1"/>
      <w:numFmt w:val="decimal"/>
      <w:lvlText w:val="%3."/>
      <w:lvlJc w:val="left"/>
      <w:pPr>
        <w:tabs>
          <w:tab w:val="num" w:pos="2160"/>
        </w:tabs>
        <w:ind w:left="2160" w:hanging="360"/>
      </w:pPr>
    </w:lvl>
    <w:lvl w:ilvl="3" w:tplc="097A07C8" w:tentative="1">
      <w:start w:val="1"/>
      <w:numFmt w:val="decimal"/>
      <w:lvlText w:val="%4."/>
      <w:lvlJc w:val="left"/>
      <w:pPr>
        <w:tabs>
          <w:tab w:val="num" w:pos="2880"/>
        </w:tabs>
        <w:ind w:left="2880" w:hanging="360"/>
      </w:pPr>
    </w:lvl>
    <w:lvl w:ilvl="4" w:tplc="FE6AB3B6" w:tentative="1">
      <w:start w:val="1"/>
      <w:numFmt w:val="decimal"/>
      <w:lvlText w:val="%5."/>
      <w:lvlJc w:val="left"/>
      <w:pPr>
        <w:tabs>
          <w:tab w:val="num" w:pos="3600"/>
        </w:tabs>
        <w:ind w:left="3600" w:hanging="360"/>
      </w:pPr>
    </w:lvl>
    <w:lvl w:ilvl="5" w:tplc="BECAE1D6" w:tentative="1">
      <w:start w:val="1"/>
      <w:numFmt w:val="decimal"/>
      <w:lvlText w:val="%6."/>
      <w:lvlJc w:val="left"/>
      <w:pPr>
        <w:tabs>
          <w:tab w:val="num" w:pos="4320"/>
        </w:tabs>
        <w:ind w:left="4320" w:hanging="360"/>
      </w:pPr>
    </w:lvl>
    <w:lvl w:ilvl="6" w:tplc="7676FB18" w:tentative="1">
      <w:start w:val="1"/>
      <w:numFmt w:val="decimal"/>
      <w:lvlText w:val="%7."/>
      <w:lvlJc w:val="left"/>
      <w:pPr>
        <w:tabs>
          <w:tab w:val="num" w:pos="5040"/>
        </w:tabs>
        <w:ind w:left="5040" w:hanging="360"/>
      </w:pPr>
    </w:lvl>
    <w:lvl w:ilvl="7" w:tplc="8048D6C4" w:tentative="1">
      <w:start w:val="1"/>
      <w:numFmt w:val="decimal"/>
      <w:lvlText w:val="%8."/>
      <w:lvlJc w:val="left"/>
      <w:pPr>
        <w:tabs>
          <w:tab w:val="num" w:pos="5760"/>
        </w:tabs>
        <w:ind w:left="5760" w:hanging="360"/>
      </w:pPr>
    </w:lvl>
    <w:lvl w:ilvl="8" w:tplc="9816E99C" w:tentative="1">
      <w:start w:val="1"/>
      <w:numFmt w:val="decimal"/>
      <w:lvlText w:val="%9."/>
      <w:lvlJc w:val="left"/>
      <w:pPr>
        <w:tabs>
          <w:tab w:val="num" w:pos="6480"/>
        </w:tabs>
        <w:ind w:left="6480" w:hanging="360"/>
      </w:pPr>
    </w:lvl>
  </w:abstractNum>
  <w:abstractNum w:abstractNumId="11" w15:restartNumberingAfterBreak="0">
    <w:nsid w:val="25EB5BF1"/>
    <w:multiLevelType w:val="hybridMultilevel"/>
    <w:tmpl w:val="C5C226AC"/>
    <w:lvl w:ilvl="0" w:tplc="28E072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69C"/>
    <w:multiLevelType w:val="hybridMultilevel"/>
    <w:tmpl w:val="2D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D3ACE"/>
    <w:multiLevelType w:val="hybridMultilevel"/>
    <w:tmpl w:val="867E2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2046C1"/>
    <w:multiLevelType w:val="hybridMultilevel"/>
    <w:tmpl w:val="3C2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B9A"/>
    <w:multiLevelType w:val="hybridMultilevel"/>
    <w:tmpl w:val="7F0C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0013B"/>
    <w:multiLevelType w:val="hybridMultilevel"/>
    <w:tmpl w:val="5006736C"/>
    <w:lvl w:ilvl="0" w:tplc="8BF6EF14">
      <w:start w:val="1"/>
      <w:numFmt w:val="bullet"/>
      <w:pStyle w:val="Level1Bullets"/>
      <w:lvlText w:val=""/>
      <w:lvlJc w:val="left"/>
      <w:pPr>
        <w:ind w:left="70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F077D"/>
    <w:multiLevelType w:val="hybridMultilevel"/>
    <w:tmpl w:val="136A3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EE2EC1"/>
    <w:multiLevelType w:val="hybridMultilevel"/>
    <w:tmpl w:val="A412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40F9C"/>
    <w:multiLevelType w:val="hybridMultilevel"/>
    <w:tmpl w:val="F36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B3313"/>
    <w:multiLevelType w:val="hybridMultilevel"/>
    <w:tmpl w:val="2E34CA6C"/>
    <w:lvl w:ilvl="0" w:tplc="163C6E52">
      <w:start w:val="1"/>
      <w:numFmt w:val="decimal"/>
      <w:lvlText w:val="%1."/>
      <w:lvlJc w:val="left"/>
      <w:pPr>
        <w:tabs>
          <w:tab w:val="num" w:pos="720"/>
        </w:tabs>
        <w:ind w:left="720" w:hanging="360"/>
      </w:pPr>
    </w:lvl>
    <w:lvl w:ilvl="1" w:tplc="A03A58B2" w:tentative="1">
      <w:start w:val="1"/>
      <w:numFmt w:val="decimal"/>
      <w:lvlText w:val="%2."/>
      <w:lvlJc w:val="left"/>
      <w:pPr>
        <w:tabs>
          <w:tab w:val="num" w:pos="1440"/>
        </w:tabs>
        <w:ind w:left="1440" w:hanging="360"/>
      </w:pPr>
    </w:lvl>
    <w:lvl w:ilvl="2" w:tplc="0000372E" w:tentative="1">
      <w:start w:val="1"/>
      <w:numFmt w:val="decimal"/>
      <w:lvlText w:val="%3."/>
      <w:lvlJc w:val="left"/>
      <w:pPr>
        <w:tabs>
          <w:tab w:val="num" w:pos="2160"/>
        </w:tabs>
        <w:ind w:left="2160" w:hanging="360"/>
      </w:pPr>
    </w:lvl>
    <w:lvl w:ilvl="3" w:tplc="6BB8074C" w:tentative="1">
      <w:start w:val="1"/>
      <w:numFmt w:val="decimal"/>
      <w:lvlText w:val="%4."/>
      <w:lvlJc w:val="left"/>
      <w:pPr>
        <w:tabs>
          <w:tab w:val="num" w:pos="2880"/>
        </w:tabs>
        <w:ind w:left="2880" w:hanging="360"/>
      </w:pPr>
    </w:lvl>
    <w:lvl w:ilvl="4" w:tplc="6616D2C8" w:tentative="1">
      <w:start w:val="1"/>
      <w:numFmt w:val="decimal"/>
      <w:lvlText w:val="%5."/>
      <w:lvlJc w:val="left"/>
      <w:pPr>
        <w:tabs>
          <w:tab w:val="num" w:pos="3600"/>
        </w:tabs>
        <w:ind w:left="3600" w:hanging="360"/>
      </w:pPr>
    </w:lvl>
    <w:lvl w:ilvl="5" w:tplc="CDD268D8" w:tentative="1">
      <w:start w:val="1"/>
      <w:numFmt w:val="decimal"/>
      <w:lvlText w:val="%6."/>
      <w:lvlJc w:val="left"/>
      <w:pPr>
        <w:tabs>
          <w:tab w:val="num" w:pos="4320"/>
        </w:tabs>
        <w:ind w:left="4320" w:hanging="360"/>
      </w:pPr>
    </w:lvl>
    <w:lvl w:ilvl="6" w:tplc="C6506204" w:tentative="1">
      <w:start w:val="1"/>
      <w:numFmt w:val="decimal"/>
      <w:lvlText w:val="%7."/>
      <w:lvlJc w:val="left"/>
      <w:pPr>
        <w:tabs>
          <w:tab w:val="num" w:pos="5040"/>
        </w:tabs>
        <w:ind w:left="5040" w:hanging="360"/>
      </w:pPr>
    </w:lvl>
    <w:lvl w:ilvl="7" w:tplc="8AB8419A" w:tentative="1">
      <w:start w:val="1"/>
      <w:numFmt w:val="decimal"/>
      <w:lvlText w:val="%8."/>
      <w:lvlJc w:val="left"/>
      <w:pPr>
        <w:tabs>
          <w:tab w:val="num" w:pos="5760"/>
        </w:tabs>
        <w:ind w:left="5760" w:hanging="360"/>
      </w:pPr>
    </w:lvl>
    <w:lvl w:ilvl="8" w:tplc="4236606C" w:tentative="1">
      <w:start w:val="1"/>
      <w:numFmt w:val="decimal"/>
      <w:lvlText w:val="%9."/>
      <w:lvlJc w:val="left"/>
      <w:pPr>
        <w:tabs>
          <w:tab w:val="num" w:pos="6480"/>
        </w:tabs>
        <w:ind w:left="6480" w:hanging="360"/>
      </w:pPr>
    </w:lvl>
  </w:abstractNum>
  <w:abstractNum w:abstractNumId="21" w15:restartNumberingAfterBreak="0">
    <w:nsid w:val="36134586"/>
    <w:multiLevelType w:val="hybridMultilevel"/>
    <w:tmpl w:val="B13CF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87442"/>
    <w:multiLevelType w:val="hybridMultilevel"/>
    <w:tmpl w:val="D03AFB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AC5CF2"/>
    <w:multiLevelType w:val="hybridMultilevel"/>
    <w:tmpl w:val="DF1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5125E"/>
    <w:multiLevelType w:val="hybridMultilevel"/>
    <w:tmpl w:val="958C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62FB6"/>
    <w:multiLevelType w:val="hybridMultilevel"/>
    <w:tmpl w:val="243EC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752E1B"/>
    <w:multiLevelType w:val="hybridMultilevel"/>
    <w:tmpl w:val="BF1AE258"/>
    <w:lvl w:ilvl="0" w:tplc="03A41548">
      <w:start w:val="1"/>
      <w:numFmt w:val="bullet"/>
      <w:pStyle w:val="TableBullets"/>
      <w:lvlText w:val=""/>
      <w:lvlJc w:val="left"/>
      <w:pPr>
        <w:ind w:left="360" w:hanging="360"/>
      </w:pPr>
      <w:rPr>
        <w:rFonts w:ascii="Symbol" w:hAnsi="Symbol" w:hint="default"/>
      </w:rPr>
    </w:lvl>
    <w:lvl w:ilvl="1" w:tplc="006449D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55F89"/>
    <w:multiLevelType w:val="hybridMultilevel"/>
    <w:tmpl w:val="B5227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F370F5"/>
    <w:multiLevelType w:val="hybridMultilevel"/>
    <w:tmpl w:val="8702F6BC"/>
    <w:lvl w:ilvl="0" w:tplc="0409000F">
      <w:start w:val="1"/>
      <w:numFmt w:val="decimal"/>
      <w:lvlText w:val="%1."/>
      <w:lvlJc w:val="left"/>
      <w:pPr>
        <w:ind w:left="720" w:hanging="360"/>
      </w:pPr>
      <w:rPr>
        <w:rFonts w:hint="default"/>
      </w:rPr>
    </w:lvl>
    <w:lvl w:ilvl="1" w:tplc="4FDAD52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2783D"/>
    <w:multiLevelType w:val="hybridMultilevel"/>
    <w:tmpl w:val="1CFC4D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15:restartNumberingAfterBreak="0">
    <w:nsid w:val="5CB132AC"/>
    <w:multiLevelType w:val="hybridMultilevel"/>
    <w:tmpl w:val="A47A7BFA"/>
    <w:lvl w:ilvl="0" w:tplc="3370B1C0">
      <w:start w:val="1"/>
      <w:numFmt w:val="bullet"/>
      <w:pStyle w:val="Level2Bullets"/>
      <w:lvlText w:val="o"/>
      <w:lvlJc w:val="left"/>
      <w:pPr>
        <w:ind w:left="1418"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CD35553"/>
    <w:multiLevelType w:val="hybridMultilevel"/>
    <w:tmpl w:val="3AB6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1E8C"/>
    <w:multiLevelType w:val="hybridMultilevel"/>
    <w:tmpl w:val="5B42490C"/>
    <w:lvl w:ilvl="0" w:tplc="8092CAFA">
      <w:start w:val="1"/>
      <w:numFmt w:val="bullet"/>
      <w:pStyle w:val="TableBullets2"/>
      <w:lvlText w:val="o"/>
      <w:lvlJc w:val="left"/>
      <w:pPr>
        <w:ind w:left="683"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0B7B70"/>
    <w:multiLevelType w:val="hybridMultilevel"/>
    <w:tmpl w:val="87A2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E23CF"/>
    <w:multiLevelType w:val="hybridMultilevel"/>
    <w:tmpl w:val="FE6C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CD4D41"/>
    <w:multiLevelType w:val="hybridMultilevel"/>
    <w:tmpl w:val="D884EC3E"/>
    <w:lvl w:ilvl="0" w:tplc="CCB02FE4">
      <w:start w:val="1"/>
      <w:numFmt w:val="decimal"/>
      <w:lvlText w:val="%1."/>
      <w:lvlJc w:val="left"/>
      <w:pPr>
        <w:tabs>
          <w:tab w:val="num" w:pos="720"/>
        </w:tabs>
        <w:ind w:left="720" w:hanging="360"/>
      </w:pPr>
    </w:lvl>
    <w:lvl w:ilvl="1" w:tplc="94CAA45E">
      <w:start w:val="1"/>
      <w:numFmt w:val="lowerLetter"/>
      <w:lvlText w:val="%2)"/>
      <w:lvlJc w:val="left"/>
      <w:pPr>
        <w:tabs>
          <w:tab w:val="num" w:pos="1440"/>
        </w:tabs>
        <w:ind w:left="1440" w:hanging="360"/>
      </w:pPr>
    </w:lvl>
    <w:lvl w:ilvl="2" w:tplc="27C29826" w:tentative="1">
      <w:start w:val="1"/>
      <w:numFmt w:val="decimal"/>
      <w:lvlText w:val="%3."/>
      <w:lvlJc w:val="left"/>
      <w:pPr>
        <w:tabs>
          <w:tab w:val="num" w:pos="2160"/>
        </w:tabs>
        <w:ind w:left="2160" w:hanging="360"/>
      </w:pPr>
    </w:lvl>
    <w:lvl w:ilvl="3" w:tplc="503C9B78" w:tentative="1">
      <w:start w:val="1"/>
      <w:numFmt w:val="decimal"/>
      <w:lvlText w:val="%4."/>
      <w:lvlJc w:val="left"/>
      <w:pPr>
        <w:tabs>
          <w:tab w:val="num" w:pos="2880"/>
        </w:tabs>
        <w:ind w:left="2880" w:hanging="360"/>
      </w:pPr>
    </w:lvl>
    <w:lvl w:ilvl="4" w:tplc="E16A491C" w:tentative="1">
      <w:start w:val="1"/>
      <w:numFmt w:val="decimal"/>
      <w:lvlText w:val="%5."/>
      <w:lvlJc w:val="left"/>
      <w:pPr>
        <w:tabs>
          <w:tab w:val="num" w:pos="3600"/>
        </w:tabs>
        <w:ind w:left="3600" w:hanging="360"/>
      </w:pPr>
    </w:lvl>
    <w:lvl w:ilvl="5" w:tplc="18D067D4" w:tentative="1">
      <w:start w:val="1"/>
      <w:numFmt w:val="decimal"/>
      <w:lvlText w:val="%6."/>
      <w:lvlJc w:val="left"/>
      <w:pPr>
        <w:tabs>
          <w:tab w:val="num" w:pos="4320"/>
        </w:tabs>
        <w:ind w:left="4320" w:hanging="360"/>
      </w:pPr>
    </w:lvl>
    <w:lvl w:ilvl="6" w:tplc="A9D26A34" w:tentative="1">
      <w:start w:val="1"/>
      <w:numFmt w:val="decimal"/>
      <w:lvlText w:val="%7."/>
      <w:lvlJc w:val="left"/>
      <w:pPr>
        <w:tabs>
          <w:tab w:val="num" w:pos="5040"/>
        </w:tabs>
        <w:ind w:left="5040" w:hanging="360"/>
      </w:pPr>
    </w:lvl>
    <w:lvl w:ilvl="7" w:tplc="CAAE00DE" w:tentative="1">
      <w:start w:val="1"/>
      <w:numFmt w:val="decimal"/>
      <w:lvlText w:val="%8."/>
      <w:lvlJc w:val="left"/>
      <w:pPr>
        <w:tabs>
          <w:tab w:val="num" w:pos="5760"/>
        </w:tabs>
        <w:ind w:left="5760" w:hanging="360"/>
      </w:pPr>
    </w:lvl>
    <w:lvl w:ilvl="8" w:tplc="9DAA31E4" w:tentative="1">
      <w:start w:val="1"/>
      <w:numFmt w:val="decimal"/>
      <w:lvlText w:val="%9."/>
      <w:lvlJc w:val="left"/>
      <w:pPr>
        <w:tabs>
          <w:tab w:val="num" w:pos="6480"/>
        </w:tabs>
        <w:ind w:left="6480" w:hanging="360"/>
      </w:pPr>
    </w:lvl>
  </w:abstractNum>
  <w:abstractNum w:abstractNumId="36"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eastAsia="Times New Roman" w:hAnsi="Arial"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37"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ascii="Arial" w:hAnsi="Arial" w:hint="default"/>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ascii="Arial" w:hAnsi="Arial" w:hint="default"/>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ascii="Arial" w:hAnsi="Arial" w:hint="default"/>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ascii="Arial" w:hAnsi="Arial" w:hint="default"/>
        <w:b/>
        <w:i w:val="0"/>
        <w:color w:val="00324D"/>
        <w:sz w:val="20"/>
      </w:rPr>
    </w:lvl>
    <w:lvl w:ilvl="5">
      <w:start w:val="1"/>
      <w:numFmt w:val="decimal"/>
      <w:pStyle w:val="Heading6"/>
      <w:isLgl/>
      <w:lvlText w:val="%1.%2.%3.%4.%5.%6"/>
      <w:lvlJc w:val="left"/>
      <w:pPr>
        <w:tabs>
          <w:tab w:val="num" w:pos="1080"/>
        </w:tabs>
        <w:ind w:left="720" w:hanging="720"/>
      </w:pPr>
      <w:rPr>
        <w:rFonts w:ascii="Arial" w:hAnsi="Arial" w:hint="default"/>
        <w:b/>
        <w:i w:val="0"/>
        <w:sz w:val="20"/>
      </w:rPr>
    </w:lvl>
    <w:lvl w:ilvl="6">
      <w:start w:val="1"/>
      <w:numFmt w:val="decimal"/>
      <w:pStyle w:val="Heading7"/>
      <w:isLgl/>
      <w:lvlText w:val="%1.%2.%3.%4.%5.%6.%7"/>
      <w:lvlJc w:val="left"/>
      <w:pPr>
        <w:tabs>
          <w:tab w:val="num" w:pos="1440"/>
        </w:tabs>
        <w:ind w:left="720" w:hanging="720"/>
      </w:pPr>
      <w:rPr>
        <w:rFonts w:ascii="Arial" w:hAnsi="Arial" w:hint="default"/>
        <w:b/>
        <w:i w:val="0"/>
        <w:sz w:val="20"/>
      </w:rPr>
    </w:lvl>
    <w:lvl w:ilvl="7">
      <w:start w:val="1"/>
      <w:numFmt w:val="decimal"/>
      <w:pStyle w:val="Heading8"/>
      <w:isLgl/>
      <w:lvlText w:val="%1.%2.%3.%4.%5.%6.%7.%8"/>
      <w:lvlJc w:val="left"/>
      <w:pPr>
        <w:tabs>
          <w:tab w:val="num" w:pos="1440"/>
        </w:tabs>
        <w:ind w:left="1440" w:hanging="1440"/>
      </w:pPr>
      <w:rPr>
        <w:rFonts w:ascii="Arial" w:hAnsi="Arial" w:hint="default"/>
        <w:b/>
        <w:i w:val="0"/>
        <w:sz w:val="20"/>
      </w:rPr>
    </w:lvl>
    <w:lvl w:ilvl="8">
      <w:start w:val="1"/>
      <w:numFmt w:val="decimal"/>
      <w:pStyle w:val="Heading9"/>
      <w:isLgl/>
      <w:lvlText w:val="%1.%2.%3.%4.%5.%6.%7.%8.%9"/>
      <w:lvlJc w:val="left"/>
      <w:pPr>
        <w:tabs>
          <w:tab w:val="num" w:pos="1584"/>
        </w:tabs>
        <w:ind w:left="1584" w:hanging="1584"/>
      </w:pPr>
      <w:rPr>
        <w:rFonts w:ascii="Arial" w:hAnsi="Arial" w:hint="default"/>
        <w:b/>
        <w:i w:val="0"/>
        <w:sz w:val="20"/>
      </w:rPr>
    </w:lvl>
  </w:abstractNum>
  <w:num w:numId="1" w16cid:durableId="225654340">
    <w:abstractNumId w:val="16"/>
  </w:num>
  <w:num w:numId="2" w16cid:durableId="822893870">
    <w:abstractNumId w:val="30"/>
  </w:num>
  <w:num w:numId="3" w16cid:durableId="825819596">
    <w:abstractNumId w:val="36"/>
  </w:num>
  <w:num w:numId="4" w16cid:durableId="2064018337">
    <w:abstractNumId w:val="37"/>
  </w:num>
  <w:num w:numId="5" w16cid:durableId="1950817448">
    <w:abstractNumId w:val="26"/>
  </w:num>
  <w:num w:numId="6" w16cid:durableId="1250848107">
    <w:abstractNumId w:val="32"/>
  </w:num>
  <w:num w:numId="7" w16cid:durableId="601020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132932">
    <w:abstractNumId w:val="12"/>
  </w:num>
  <w:num w:numId="9" w16cid:durableId="1496261667">
    <w:abstractNumId w:val="33"/>
  </w:num>
  <w:num w:numId="10" w16cid:durableId="323628234">
    <w:abstractNumId w:val="25"/>
  </w:num>
  <w:num w:numId="11" w16cid:durableId="1589190838">
    <w:abstractNumId w:val="13"/>
  </w:num>
  <w:num w:numId="12" w16cid:durableId="794372574">
    <w:abstractNumId w:val="10"/>
  </w:num>
  <w:num w:numId="13" w16cid:durableId="1216551803">
    <w:abstractNumId w:val="1"/>
  </w:num>
  <w:num w:numId="14" w16cid:durableId="1952392472">
    <w:abstractNumId w:val="35"/>
  </w:num>
  <w:num w:numId="15" w16cid:durableId="1473669039">
    <w:abstractNumId w:val="20"/>
  </w:num>
  <w:num w:numId="16" w16cid:durableId="396052159">
    <w:abstractNumId w:val="21"/>
  </w:num>
  <w:num w:numId="17" w16cid:durableId="731580337">
    <w:abstractNumId w:val="23"/>
  </w:num>
  <w:num w:numId="18" w16cid:durableId="1443916967">
    <w:abstractNumId w:val="4"/>
  </w:num>
  <w:num w:numId="19" w16cid:durableId="942952204">
    <w:abstractNumId w:val="7"/>
  </w:num>
  <w:num w:numId="20" w16cid:durableId="1761680389">
    <w:abstractNumId w:val="34"/>
  </w:num>
  <w:num w:numId="21" w16cid:durableId="2008745540">
    <w:abstractNumId w:val="8"/>
  </w:num>
  <w:num w:numId="22" w16cid:durableId="1913851662">
    <w:abstractNumId w:val="17"/>
  </w:num>
  <w:num w:numId="23" w16cid:durableId="1477259265">
    <w:abstractNumId w:val="37"/>
  </w:num>
  <w:num w:numId="24" w16cid:durableId="1771124670">
    <w:abstractNumId w:val="37"/>
    <w:lvlOverride w:ilvl="0">
      <w:startOverride w:val="3"/>
    </w:lvlOverride>
  </w:num>
  <w:num w:numId="25" w16cid:durableId="407923289">
    <w:abstractNumId w:val="11"/>
  </w:num>
  <w:num w:numId="26" w16cid:durableId="1937209811">
    <w:abstractNumId w:val="6"/>
  </w:num>
  <w:num w:numId="27" w16cid:durableId="952172829">
    <w:abstractNumId w:val="37"/>
  </w:num>
  <w:num w:numId="28" w16cid:durableId="561259184">
    <w:abstractNumId w:val="16"/>
  </w:num>
  <w:num w:numId="29" w16cid:durableId="487016829">
    <w:abstractNumId w:val="2"/>
  </w:num>
  <w:num w:numId="30" w16cid:durableId="724448422">
    <w:abstractNumId w:val="9"/>
  </w:num>
  <w:num w:numId="31" w16cid:durableId="2058891928">
    <w:abstractNumId w:val="29"/>
  </w:num>
  <w:num w:numId="32" w16cid:durableId="1697850069">
    <w:abstractNumId w:val="5"/>
  </w:num>
  <w:num w:numId="33" w16cid:durableId="115025674">
    <w:abstractNumId w:val="27"/>
  </w:num>
  <w:num w:numId="34" w16cid:durableId="1753501755">
    <w:abstractNumId w:val="3"/>
  </w:num>
  <w:num w:numId="35" w16cid:durableId="1271544975">
    <w:abstractNumId w:val="15"/>
  </w:num>
  <w:num w:numId="36" w16cid:durableId="315376059">
    <w:abstractNumId w:val="18"/>
  </w:num>
  <w:num w:numId="37" w16cid:durableId="315647835">
    <w:abstractNumId w:val="31"/>
  </w:num>
  <w:num w:numId="38" w16cid:durableId="1056899810">
    <w:abstractNumId w:val="19"/>
  </w:num>
  <w:num w:numId="39" w16cid:durableId="1820491072">
    <w:abstractNumId w:val="14"/>
  </w:num>
  <w:num w:numId="40" w16cid:durableId="1204753399">
    <w:abstractNumId w:val="22"/>
  </w:num>
  <w:num w:numId="41" w16cid:durableId="1584490597">
    <w:abstractNumId w:val="24"/>
  </w:num>
  <w:num w:numId="42" w16cid:durableId="1276714572">
    <w:abstractNumId w:val="28"/>
  </w:num>
  <w:num w:numId="43" w16cid:durableId="13317999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bbe0e3" stroke="f">
      <v:fill color="#bbe0e3"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109DE"/>
    <w:rsid w:val="00010A7B"/>
    <w:rsid w:val="00012B95"/>
    <w:rsid w:val="0001354B"/>
    <w:rsid w:val="00013EB7"/>
    <w:rsid w:val="0002109F"/>
    <w:rsid w:val="00023AEE"/>
    <w:rsid w:val="00031A0C"/>
    <w:rsid w:val="00033EB6"/>
    <w:rsid w:val="00034343"/>
    <w:rsid w:val="00036940"/>
    <w:rsid w:val="00036CFF"/>
    <w:rsid w:val="00037F93"/>
    <w:rsid w:val="0004213E"/>
    <w:rsid w:val="00045DF9"/>
    <w:rsid w:val="00047DAB"/>
    <w:rsid w:val="000528E8"/>
    <w:rsid w:val="000534D7"/>
    <w:rsid w:val="00057003"/>
    <w:rsid w:val="0006006A"/>
    <w:rsid w:val="000622AA"/>
    <w:rsid w:val="00063878"/>
    <w:rsid w:val="00063D00"/>
    <w:rsid w:val="0006783B"/>
    <w:rsid w:val="00067B23"/>
    <w:rsid w:val="000717FC"/>
    <w:rsid w:val="00071F70"/>
    <w:rsid w:val="000731BC"/>
    <w:rsid w:val="000760F1"/>
    <w:rsid w:val="00081B29"/>
    <w:rsid w:val="00081F3F"/>
    <w:rsid w:val="0008318A"/>
    <w:rsid w:val="000852C7"/>
    <w:rsid w:val="000855AC"/>
    <w:rsid w:val="00087771"/>
    <w:rsid w:val="00090506"/>
    <w:rsid w:val="00093885"/>
    <w:rsid w:val="000950D1"/>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A79"/>
    <w:rsid w:val="000D01EC"/>
    <w:rsid w:val="000D0A15"/>
    <w:rsid w:val="000D421D"/>
    <w:rsid w:val="000E06D6"/>
    <w:rsid w:val="000E13C4"/>
    <w:rsid w:val="000E37C2"/>
    <w:rsid w:val="000E6B96"/>
    <w:rsid w:val="000F06D0"/>
    <w:rsid w:val="000F1975"/>
    <w:rsid w:val="000F1A1E"/>
    <w:rsid w:val="000F1EAA"/>
    <w:rsid w:val="000F3504"/>
    <w:rsid w:val="000F5DA9"/>
    <w:rsid w:val="00100BCC"/>
    <w:rsid w:val="00100CE6"/>
    <w:rsid w:val="001037D8"/>
    <w:rsid w:val="00110EB1"/>
    <w:rsid w:val="00111051"/>
    <w:rsid w:val="001140A5"/>
    <w:rsid w:val="001250FC"/>
    <w:rsid w:val="001304B9"/>
    <w:rsid w:val="00131AD0"/>
    <w:rsid w:val="00132139"/>
    <w:rsid w:val="0013746E"/>
    <w:rsid w:val="0014242D"/>
    <w:rsid w:val="00142769"/>
    <w:rsid w:val="00144089"/>
    <w:rsid w:val="0014531B"/>
    <w:rsid w:val="00152244"/>
    <w:rsid w:val="00153641"/>
    <w:rsid w:val="00156875"/>
    <w:rsid w:val="001622D2"/>
    <w:rsid w:val="001644CC"/>
    <w:rsid w:val="00165B5A"/>
    <w:rsid w:val="00167816"/>
    <w:rsid w:val="0017209E"/>
    <w:rsid w:val="00174D3D"/>
    <w:rsid w:val="00175364"/>
    <w:rsid w:val="00175BD1"/>
    <w:rsid w:val="00176F71"/>
    <w:rsid w:val="00176F88"/>
    <w:rsid w:val="0018019B"/>
    <w:rsid w:val="00180A92"/>
    <w:rsid w:val="00181DB7"/>
    <w:rsid w:val="00183417"/>
    <w:rsid w:val="00183B0A"/>
    <w:rsid w:val="00192C3E"/>
    <w:rsid w:val="001938E5"/>
    <w:rsid w:val="00193AB6"/>
    <w:rsid w:val="00196395"/>
    <w:rsid w:val="001A2FBA"/>
    <w:rsid w:val="001A63AD"/>
    <w:rsid w:val="001A71BC"/>
    <w:rsid w:val="001B1F16"/>
    <w:rsid w:val="001B213A"/>
    <w:rsid w:val="001B2AE6"/>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5746"/>
    <w:rsid w:val="001F6603"/>
    <w:rsid w:val="001F6E04"/>
    <w:rsid w:val="001F6FE7"/>
    <w:rsid w:val="001F7823"/>
    <w:rsid w:val="00202DEB"/>
    <w:rsid w:val="00204EFB"/>
    <w:rsid w:val="00206FA4"/>
    <w:rsid w:val="00211230"/>
    <w:rsid w:val="002118C3"/>
    <w:rsid w:val="00211BF9"/>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33906"/>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0B23"/>
    <w:rsid w:val="00272299"/>
    <w:rsid w:val="00273449"/>
    <w:rsid w:val="0027590C"/>
    <w:rsid w:val="0028086A"/>
    <w:rsid w:val="00281D5F"/>
    <w:rsid w:val="00287A22"/>
    <w:rsid w:val="002900F9"/>
    <w:rsid w:val="00291EF5"/>
    <w:rsid w:val="00292E6A"/>
    <w:rsid w:val="002936CF"/>
    <w:rsid w:val="002938CB"/>
    <w:rsid w:val="00294E34"/>
    <w:rsid w:val="00296523"/>
    <w:rsid w:val="00296CE1"/>
    <w:rsid w:val="002971B4"/>
    <w:rsid w:val="00297627"/>
    <w:rsid w:val="002A1770"/>
    <w:rsid w:val="002A2637"/>
    <w:rsid w:val="002A36AA"/>
    <w:rsid w:val="002A3E55"/>
    <w:rsid w:val="002A3EFA"/>
    <w:rsid w:val="002A59AF"/>
    <w:rsid w:val="002A78FD"/>
    <w:rsid w:val="002B0403"/>
    <w:rsid w:val="002B459D"/>
    <w:rsid w:val="002B6ECF"/>
    <w:rsid w:val="002C00E1"/>
    <w:rsid w:val="002C37C5"/>
    <w:rsid w:val="002C659B"/>
    <w:rsid w:val="002C6671"/>
    <w:rsid w:val="002D2B69"/>
    <w:rsid w:val="002D3DED"/>
    <w:rsid w:val="002D3F25"/>
    <w:rsid w:val="002D59EF"/>
    <w:rsid w:val="002D6D29"/>
    <w:rsid w:val="002D713D"/>
    <w:rsid w:val="002E1A44"/>
    <w:rsid w:val="002E1AC0"/>
    <w:rsid w:val="002E59BA"/>
    <w:rsid w:val="002E5F71"/>
    <w:rsid w:val="002E7292"/>
    <w:rsid w:val="002F032F"/>
    <w:rsid w:val="002F0604"/>
    <w:rsid w:val="002F2A75"/>
    <w:rsid w:val="002F3CEB"/>
    <w:rsid w:val="002F40F3"/>
    <w:rsid w:val="002F6F64"/>
    <w:rsid w:val="00301972"/>
    <w:rsid w:val="00302723"/>
    <w:rsid w:val="00307342"/>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50F11"/>
    <w:rsid w:val="00352CDA"/>
    <w:rsid w:val="003559FC"/>
    <w:rsid w:val="00355F9B"/>
    <w:rsid w:val="00356B42"/>
    <w:rsid w:val="0036053A"/>
    <w:rsid w:val="00361181"/>
    <w:rsid w:val="0036252B"/>
    <w:rsid w:val="00374335"/>
    <w:rsid w:val="0037644E"/>
    <w:rsid w:val="00376723"/>
    <w:rsid w:val="00381601"/>
    <w:rsid w:val="00381D58"/>
    <w:rsid w:val="0038211D"/>
    <w:rsid w:val="00382624"/>
    <w:rsid w:val="00382632"/>
    <w:rsid w:val="00382D51"/>
    <w:rsid w:val="003858BA"/>
    <w:rsid w:val="00386BE9"/>
    <w:rsid w:val="00386FA0"/>
    <w:rsid w:val="0038760F"/>
    <w:rsid w:val="0039146A"/>
    <w:rsid w:val="00392E2C"/>
    <w:rsid w:val="00393B0C"/>
    <w:rsid w:val="003962E2"/>
    <w:rsid w:val="003976DA"/>
    <w:rsid w:val="003A116A"/>
    <w:rsid w:val="003A639F"/>
    <w:rsid w:val="003A6BB3"/>
    <w:rsid w:val="003B4738"/>
    <w:rsid w:val="003B6AD2"/>
    <w:rsid w:val="003B6FF9"/>
    <w:rsid w:val="003C001F"/>
    <w:rsid w:val="003C0BC5"/>
    <w:rsid w:val="003C5DE7"/>
    <w:rsid w:val="003C7E09"/>
    <w:rsid w:val="003D0EDB"/>
    <w:rsid w:val="003D1945"/>
    <w:rsid w:val="003D23EF"/>
    <w:rsid w:val="003D31B0"/>
    <w:rsid w:val="003D3D2E"/>
    <w:rsid w:val="003D49AD"/>
    <w:rsid w:val="003D509A"/>
    <w:rsid w:val="003D575F"/>
    <w:rsid w:val="003D5B2D"/>
    <w:rsid w:val="003E0C27"/>
    <w:rsid w:val="003E32D6"/>
    <w:rsid w:val="003E5F67"/>
    <w:rsid w:val="003F1D55"/>
    <w:rsid w:val="003F4549"/>
    <w:rsid w:val="003F6E47"/>
    <w:rsid w:val="00401391"/>
    <w:rsid w:val="004013A5"/>
    <w:rsid w:val="00402408"/>
    <w:rsid w:val="00403F23"/>
    <w:rsid w:val="00404D34"/>
    <w:rsid w:val="00404E59"/>
    <w:rsid w:val="004105F8"/>
    <w:rsid w:val="004127EA"/>
    <w:rsid w:val="004143C1"/>
    <w:rsid w:val="00417E1D"/>
    <w:rsid w:val="00422FEC"/>
    <w:rsid w:val="00424255"/>
    <w:rsid w:val="004302D5"/>
    <w:rsid w:val="00431F07"/>
    <w:rsid w:val="00434873"/>
    <w:rsid w:val="00440924"/>
    <w:rsid w:val="004447B9"/>
    <w:rsid w:val="004461DA"/>
    <w:rsid w:val="00446A34"/>
    <w:rsid w:val="004521B9"/>
    <w:rsid w:val="004546AE"/>
    <w:rsid w:val="00454DCA"/>
    <w:rsid w:val="0045576E"/>
    <w:rsid w:val="004617D4"/>
    <w:rsid w:val="004661C5"/>
    <w:rsid w:val="004661E4"/>
    <w:rsid w:val="00467041"/>
    <w:rsid w:val="00467550"/>
    <w:rsid w:val="00467C22"/>
    <w:rsid w:val="0047032E"/>
    <w:rsid w:val="00470800"/>
    <w:rsid w:val="004729A3"/>
    <w:rsid w:val="00473BDB"/>
    <w:rsid w:val="00474D9B"/>
    <w:rsid w:val="004757F9"/>
    <w:rsid w:val="004763E5"/>
    <w:rsid w:val="0047667A"/>
    <w:rsid w:val="00480706"/>
    <w:rsid w:val="0048310B"/>
    <w:rsid w:val="00485487"/>
    <w:rsid w:val="004861E1"/>
    <w:rsid w:val="004865CA"/>
    <w:rsid w:val="00486D80"/>
    <w:rsid w:val="00487A29"/>
    <w:rsid w:val="00491821"/>
    <w:rsid w:val="00492192"/>
    <w:rsid w:val="004930F2"/>
    <w:rsid w:val="00496F93"/>
    <w:rsid w:val="00497AB8"/>
    <w:rsid w:val="004A04D8"/>
    <w:rsid w:val="004A6D2D"/>
    <w:rsid w:val="004B256A"/>
    <w:rsid w:val="004B3AB7"/>
    <w:rsid w:val="004B7AAC"/>
    <w:rsid w:val="004C3BED"/>
    <w:rsid w:val="004C64F8"/>
    <w:rsid w:val="004D06E2"/>
    <w:rsid w:val="004D08A4"/>
    <w:rsid w:val="004D6984"/>
    <w:rsid w:val="004E04FB"/>
    <w:rsid w:val="004E191C"/>
    <w:rsid w:val="004E2945"/>
    <w:rsid w:val="004E298E"/>
    <w:rsid w:val="004E70CB"/>
    <w:rsid w:val="004E7E4D"/>
    <w:rsid w:val="004F070B"/>
    <w:rsid w:val="004F1D1F"/>
    <w:rsid w:val="004F58BF"/>
    <w:rsid w:val="004F607F"/>
    <w:rsid w:val="00500357"/>
    <w:rsid w:val="00505DF8"/>
    <w:rsid w:val="00506433"/>
    <w:rsid w:val="00510D86"/>
    <w:rsid w:val="00513C3E"/>
    <w:rsid w:val="0051486A"/>
    <w:rsid w:val="00517885"/>
    <w:rsid w:val="00522E1D"/>
    <w:rsid w:val="00526B3A"/>
    <w:rsid w:val="00527459"/>
    <w:rsid w:val="00530048"/>
    <w:rsid w:val="00530B4A"/>
    <w:rsid w:val="00533021"/>
    <w:rsid w:val="00535019"/>
    <w:rsid w:val="005375E2"/>
    <w:rsid w:val="00540E67"/>
    <w:rsid w:val="00547AF0"/>
    <w:rsid w:val="00547B6E"/>
    <w:rsid w:val="00551707"/>
    <w:rsid w:val="00552EF9"/>
    <w:rsid w:val="0055442E"/>
    <w:rsid w:val="00555790"/>
    <w:rsid w:val="00560462"/>
    <w:rsid w:val="00560475"/>
    <w:rsid w:val="00560E70"/>
    <w:rsid w:val="0056208D"/>
    <w:rsid w:val="005624FB"/>
    <w:rsid w:val="005633B4"/>
    <w:rsid w:val="005709BE"/>
    <w:rsid w:val="00570BE3"/>
    <w:rsid w:val="00571650"/>
    <w:rsid w:val="00572B47"/>
    <w:rsid w:val="0057312C"/>
    <w:rsid w:val="00573651"/>
    <w:rsid w:val="00574C34"/>
    <w:rsid w:val="00576958"/>
    <w:rsid w:val="005770F7"/>
    <w:rsid w:val="00577BAA"/>
    <w:rsid w:val="00583934"/>
    <w:rsid w:val="0059486F"/>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4283"/>
    <w:rsid w:val="005C5405"/>
    <w:rsid w:val="005C550C"/>
    <w:rsid w:val="005C5AA0"/>
    <w:rsid w:val="005C6E85"/>
    <w:rsid w:val="005C6F20"/>
    <w:rsid w:val="005D0FED"/>
    <w:rsid w:val="005D1ABB"/>
    <w:rsid w:val="005D2135"/>
    <w:rsid w:val="005E2D19"/>
    <w:rsid w:val="005E2E6A"/>
    <w:rsid w:val="005E4AE2"/>
    <w:rsid w:val="005E57A8"/>
    <w:rsid w:val="005E72FC"/>
    <w:rsid w:val="005E757E"/>
    <w:rsid w:val="005E79DE"/>
    <w:rsid w:val="005F040D"/>
    <w:rsid w:val="005F12BA"/>
    <w:rsid w:val="005F1D59"/>
    <w:rsid w:val="005F2E7C"/>
    <w:rsid w:val="005F375C"/>
    <w:rsid w:val="005F4E3D"/>
    <w:rsid w:val="00605A14"/>
    <w:rsid w:val="00605E13"/>
    <w:rsid w:val="006063D0"/>
    <w:rsid w:val="00606E73"/>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01"/>
    <w:rsid w:val="00653248"/>
    <w:rsid w:val="00656F01"/>
    <w:rsid w:val="0065728C"/>
    <w:rsid w:val="00662F2A"/>
    <w:rsid w:val="006662B0"/>
    <w:rsid w:val="0066774E"/>
    <w:rsid w:val="0067535E"/>
    <w:rsid w:val="006761F9"/>
    <w:rsid w:val="0068061A"/>
    <w:rsid w:val="00681940"/>
    <w:rsid w:val="00683E78"/>
    <w:rsid w:val="00685074"/>
    <w:rsid w:val="00686D63"/>
    <w:rsid w:val="00687B6E"/>
    <w:rsid w:val="0069263E"/>
    <w:rsid w:val="006942F3"/>
    <w:rsid w:val="00694CF0"/>
    <w:rsid w:val="00695809"/>
    <w:rsid w:val="00695C88"/>
    <w:rsid w:val="006A0B35"/>
    <w:rsid w:val="006A1766"/>
    <w:rsid w:val="006A5978"/>
    <w:rsid w:val="006A72A5"/>
    <w:rsid w:val="006B310C"/>
    <w:rsid w:val="006B3293"/>
    <w:rsid w:val="006B44D0"/>
    <w:rsid w:val="006B4A06"/>
    <w:rsid w:val="006B5316"/>
    <w:rsid w:val="006B5412"/>
    <w:rsid w:val="006C1115"/>
    <w:rsid w:val="006C510E"/>
    <w:rsid w:val="006C5DCE"/>
    <w:rsid w:val="006C6780"/>
    <w:rsid w:val="006D0A6D"/>
    <w:rsid w:val="006E2AC6"/>
    <w:rsid w:val="006E2E1A"/>
    <w:rsid w:val="006E3A96"/>
    <w:rsid w:val="006E658F"/>
    <w:rsid w:val="006F02CB"/>
    <w:rsid w:val="006F1DC6"/>
    <w:rsid w:val="006F2459"/>
    <w:rsid w:val="006F5671"/>
    <w:rsid w:val="006F6F0B"/>
    <w:rsid w:val="006F789A"/>
    <w:rsid w:val="0070206B"/>
    <w:rsid w:val="0070300D"/>
    <w:rsid w:val="00704AB7"/>
    <w:rsid w:val="00704F2A"/>
    <w:rsid w:val="00706AA6"/>
    <w:rsid w:val="007114CA"/>
    <w:rsid w:val="00715E81"/>
    <w:rsid w:val="00720383"/>
    <w:rsid w:val="00721E83"/>
    <w:rsid w:val="007256A7"/>
    <w:rsid w:val="00727CD0"/>
    <w:rsid w:val="00727EF6"/>
    <w:rsid w:val="00730971"/>
    <w:rsid w:val="00732D89"/>
    <w:rsid w:val="00733AF0"/>
    <w:rsid w:val="00736B78"/>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716"/>
    <w:rsid w:val="00760094"/>
    <w:rsid w:val="007605B7"/>
    <w:rsid w:val="00761076"/>
    <w:rsid w:val="00761630"/>
    <w:rsid w:val="0076195B"/>
    <w:rsid w:val="0077188A"/>
    <w:rsid w:val="007741C5"/>
    <w:rsid w:val="007757A5"/>
    <w:rsid w:val="0078181E"/>
    <w:rsid w:val="00782A08"/>
    <w:rsid w:val="00782AD6"/>
    <w:rsid w:val="00784BA2"/>
    <w:rsid w:val="00786B8E"/>
    <w:rsid w:val="00786E3C"/>
    <w:rsid w:val="007878BA"/>
    <w:rsid w:val="00791420"/>
    <w:rsid w:val="0079213D"/>
    <w:rsid w:val="00794DAA"/>
    <w:rsid w:val="007953EC"/>
    <w:rsid w:val="00796E9D"/>
    <w:rsid w:val="0079744D"/>
    <w:rsid w:val="007A051E"/>
    <w:rsid w:val="007A150F"/>
    <w:rsid w:val="007A3818"/>
    <w:rsid w:val="007A5011"/>
    <w:rsid w:val="007A7D12"/>
    <w:rsid w:val="007B0238"/>
    <w:rsid w:val="007B1A25"/>
    <w:rsid w:val="007B4646"/>
    <w:rsid w:val="007B5C1C"/>
    <w:rsid w:val="007B6202"/>
    <w:rsid w:val="007B6F26"/>
    <w:rsid w:val="007B716C"/>
    <w:rsid w:val="007B7294"/>
    <w:rsid w:val="007D0C8C"/>
    <w:rsid w:val="007D2285"/>
    <w:rsid w:val="007D36E4"/>
    <w:rsid w:val="007D7DCD"/>
    <w:rsid w:val="007E0FB5"/>
    <w:rsid w:val="007E2544"/>
    <w:rsid w:val="007E4136"/>
    <w:rsid w:val="007E5665"/>
    <w:rsid w:val="007E5C44"/>
    <w:rsid w:val="007F0E46"/>
    <w:rsid w:val="007F174E"/>
    <w:rsid w:val="007F2A10"/>
    <w:rsid w:val="007F4A50"/>
    <w:rsid w:val="007F735F"/>
    <w:rsid w:val="00800167"/>
    <w:rsid w:val="00801A78"/>
    <w:rsid w:val="008033ED"/>
    <w:rsid w:val="00804224"/>
    <w:rsid w:val="008076B7"/>
    <w:rsid w:val="00810BB1"/>
    <w:rsid w:val="0081227B"/>
    <w:rsid w:val="0081490A"/>
    <w:rsid w:val="0081508B"/>
    <w:rsid w:val="008159B2"/>
    <w:rsid w:val="00816189"/>
    <w:rsid w:val="00817659"/>
    <w:rsid w:val="00820048"/>
    <w:rsid w:val="00823436"/>
    <w:rsid w:val="008236A5"/>
    <w:rsid w:val="00823B0A"/>
    <w:rsid w:val="008254DA"/>
    <w:rsid w:val="00827696"/>
    <w:rsid w:val="008278C2"/>
    <w:rsid w:val="00827AA9"/>
    <w:rsid w:val="008300D7"/>
    <w:rsid w:val="008326AE"/>
    <w:rsid w:val="00832930"/>
    <w:rsid w:val="0083309E"/>
    <w:rsid w:val="008342B6"/>
    <w:rsid w:val="008354B1"/>
    <w:rsid w:val="00835849"/>
    <w:rsid w:val="0084117A"/>
    <w:rsid w:val="008413A1"/>
    <w:rsid w:val="00842020"/>
    <w:rsid w:val="0084343A"/>
    <w:rsid w:val="00843BD1"/>
    <w:rsid w:val="0084655C"/>
    <w:rsid w:val="008515BC"/>
    <w:rsid w:val="0085374A"/>
    <w:rsid w:val="00853FA4"/>
    <w:rsid w:val="00856D2B"/>
    <w:rsid w:val="00860FA6"/>
    <w:rsid w:val="008658B8"/>
    <w:rsid w:val="008678C0"/>
    <w:rsid w:val="0087007D"/>
    <w:rsid w:val="008701EF"/>
    <w:rsid w:val="00870864"/>
    <w:rsid w:val="00871718"/>
    <w:rsid w:val="00871F6B"/>
    <w:rsid w:val="008750C4"/>
    <w:rsid w:val="0087735E"/>
    <w:rsid w:val="00881D86"/>
    <w:rsid w:val="0088402D"/>
    <w:rsid w:val="00884C14"/>
    <w:rsid w:val="0089159C"/>
    <w:rsid w:val="008919E1"/>
    <w:rsid w:val="008961BF"/>
    <w:rsid w:val="0089701A"/>
    <w:rsid w:val="008A2B64"/>
    <w:rsid w:val="008A4166"/>
    <w:rsid w:val="008A51A7"/>
    <w:rsid w:val="008A6FC0"/>
    <w:rsid w:val="008B3829"/>
    <w:rsid w:val="008B53BC"/>
    <w:rsid w:val="008C0D15"/>
    <w:rsid w:val="008C162D"/>
    <w:rsid w:val="008C2719"/>
    <w:rsid w:val="008C502C"/>
    <w:rsid w:val="008C5BB0"/>
    <w:rsid w:val="008C692D"/>
    <w:rsid w:val="008C7EC5"/>
    <w:rsid w:val="008D7FF2"/>
    <w:rsid w:val="008E090E"/>
    <w:rsid w:val="008E118D"/>
    <w:rsid w:val="008E1BB7"/>
    <w:rsid w:val="008E4CB9"/>
    <w:rsid w:val="008F05D0"/>
    <w:rsid w:val="008F5542"/>
    <w:rsid w:val="008F638F"/>
    <w:rsid w:val="009004F7"/>
    <w:rsid w:val="009021F7"/>
    <w:rsid w:val="00902696"/>
    <w:rsid w:val="0090338E"/>
    <w:rsid w:val="009044B4"/>
    <w:rsid w:val="009076E7"/>
    <w:rsid w:val="009078ED"/>
    <w:rsid w:val="00911EFA"/>
    <w:rsid w:val="009120F3"/>
    <w:rsid w:val="00914B26"/>
    <w:rsid w:val="009209D0"/>
    <w:rsid w:val="00920D7A"/>
    <w:rsid w:val="00921E45"/>
    <w:rsid w:val="00922790"/>
    <w:rsid w:val="009233B3"/>
    <w:rsid w:val="009242EF"/>
    <w:rsid w:val="00926F39"/>
    <w:rsid w:val="00927218"/>
    <w:rsid w:val="00930E38"/>
    <w:rsid w:val="00930E96"/>
    <w:rsid w:val="009329BC"/>
    <w:rsid w:val="0093366E"/>
    <w:rsid w:val="0093395A"/>
    <w:rsid w:val="00934970"/>
    <w:rsid w:val="0093527C"/>
    <w:rsid w:val="0093549C"/>
    <w:rsid w:val="00936F80"/>
    <w:rsid w:val="009404B8"/>
    <w:rsid w:val="00940CF2"/>
    <w:rsid w:val="009416E3"/>
    <w:rsid w:val="009424BD"/>
    <w:rsid w:val="009468A9"/>
    <w:rsid w:val="00950209"/>
    <w:rsid w:val="00950F47"/>
    <w:rsid w:val="00952D08"/>
    <w:rsid w:val="00952D4D"/>
    <w:rsid w:val="009570FF"/>
    <w:rsid w:val="009577F5"/>
    <w:rsid w:val="00957CB8"/>
    <w:rsid w:val="00963C61"/>
    <w:rsid w:val="00965C3C"/>
    <w:rsid w:val="009662A2"/>
    <w:rsid w:val="00967203"/>
    <w:rsid w:val="00970CC1"/>
    <w:rsid w:val="00971859"/>
    <w:rsid w:val="00971EB9"/>
    <w:rsid w:val="00975E32"/>
    <w:rsid w:val="0098085E"/>
    <w:rsid w:val="00981385"/>
    <w:rsid w:val="0098140C"/>
    <w:rsid w:val="009855CC"/>
    <w:rsid w:val="0098598C"/>
    <w:rsid w:val="0098769F"/>
    <w:rsid w:val="00994886"/>
    <w:rsid w:val="00997837"/>
    <w:rsid w:val="009A2B52"/>
    <w:rsid w:val="009A6B84"/>
    <w:rsid w:val="009B0305"/>
    <w:rsid w:val="009B142D"/>
    <w:rsid w:val="009B194E"/>
    <w:rsid w:val="009B32C0"/>
    <w:rsid w:val="009B57A7"/>
    <w:rsid w:val="009B760B"/>
    <w:rsid w:val="009B783B"/>
    <w:rsid w:val="009C1C9D"/>
    <w:rsid w:val="009C276D"/>
    <w:rsid w:val="009C423F"/>
    <w:rsid w:val="009C6661"/>
    <w:rsid w:val="009C6D42"/>
    <w:rsid w:val="009C7760"/>
    <w:rsid w:val="009D4FF7"/>
    <w:rsid w:val="009D5683"/>
    <w:rsid w:val="009E1ABF"/>
    <w:rsid w:val="009E2816"/>
    <w:rsid w:val="009E2FE2"/>
    <w:rsid w:val="009E40E0"/>
    <w:rsid w:val="009E6554"/>
    <w:rsid w:val="009F4239"/>
    <w:rsid w:val="00A027F4"/>
    <w:rsid w:val="00A03AA3"/>
    <w:rsid w:val="00A0563B"/>
    <w:rsid w:val="00A10558"/>
    <w:rsid w:val="00A108F5"/>
    <w:rsid w:val="00A12B64"/>
    <w:rsid w:val="00A14DE5"/>
    <w:rsid w:val="00A169A2"/>
    <w:rsid w:val="00A20A64"/>
    <w:rsid w:val="00A2426A"/>
    <w:rsid w:val="00A270C7"/>
    <w:rsid w:val="00A325AB"/>
    <w:rsid w:val="00A33B54"/>
    <w:rsid w:val="00A350D0"/>
    <w:rsid w:val="00A35BA2"/>
    <w:rsid w:val="00A36C2C"/>
    <w:rsid w:val="00A4171B"/>
    <w:rsid w:val="00A43214"/>
    <w:rsid w:val="00A46463"/>
    <w:rsid w:val="00A46F29"/>
    <w:rsid w:val="00A511BB"/>
    <w:rsid w:val="00A5162C"/>
    <w:rsid w:val="00A53544"/>
    <w:rsid w:val="00A546E2"/>
    <w:rsid w:val="00A55C7F"/>
    <w:rsid w:val="00A567BD"/>
    <w:rsid w:val="00A75524"/>
    <w:rsid w:val="00A77AA0"/>
    <w:rsid w:val="00A803FA"/>
    <w:rsid w:val="00A815C7"/>
    <w:rsid w:val="00A821CA"/>
    <w:rsid w:val="00A8292A"/>
    <w:rsid w:val="00A835C3"/>
    <w:rsid w:val="00A84748"/>
    <w:rsid w:val="00A86756"/>
    <w:rsid w:val="00A9288C"/>
    <w:rsid w:val="00A9297D"/>
    <w:rsid w:val="00A94615"/>
    <w:rsid w:val="00A95BCB"/>
    <w:rsid w:val="00A9620E"/>
    <w:rsid w:val="00A97C84"/>
    <w:rsid w:val="00AA0AB2"/>
    <w:rsid w:val="00AA1DAF"/>
    <w:rsid w:val="00AA3B34"/>
    <w:rsid w:val="00AA44EA"/>
    <w:rsid w:val="00AA6518"/>
    <w:rsid w:val="00AB16F7"/>
    <w:rsid w:val="00AB3FE9"/>
    <w:rsid w:val="00AB44E6"/>
    <w:rsid w:val="00AB4CDD"/>
    <w:rsid w:val="00AB6533"/>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33CD"/>
    <w:rsid w:val="00B15A1B"/>
    <w:rsid w:val="00B15AA4"/>
    <w:rsid w:val="00B2338E"/>
    <w:rsid w:val="00B23A03"/>
    <w:rsid w:val="00B24230"/>
    <w:rsid w:val="00B24789"/>
    <w:rsid w:val="00B24D8D"/>
    <w:rsid w:val="00B25070"/>
    <w:rsid w:val="00B2601F"/>
    <w:rsid w:val="00B26D20"/>
    <w:rsid w:val="00B32E5C"/>
    <w:rsid w:val="00B3342A"/>
    <w:rsid w:val="00B349FA"/>
    <w:rsid w:val="00B35769"/>
    <w:rsid w:val="00B40585"/>
    <w:rsid w:val="00B41DB6"/>
    <w:rsid w:val="00B42590"/>
    <w:rsid w:val="00B52BEB"/>
    <w:rsid w:val="00B53BC5"/>
    <w:rsid w:val="00B554A6"/>
    <w:rsid w:val="00B562BE"/>
    <w:rsid w:val="00B56303"/>
    <w:rsid w:val="00B5699E"/>
    <w:rsid w:val="00B57C30"/>
    <w:rsid w:val="00B60D05"/>
    <w:rsid w:val="00B63A80"/>
    <w:rsid w:val="00B63CE9"/>
    <w:rsid w:val="00B6543C"/>
    <w:rsid w:val="00B65EBE"/>
    <w:rsid w:val="00B666AB"/>
    <w:rsid w:val="00B712E3"/>
    <w:rsid w:val="00B71441"/>
    <w:rsid w:val="00B72C6B"/>
    <w:rsid w:val="00B75E00"/>
    <w:rsid w:val="00B82412"/>
    <w:rsid w:val="00B83FEF"/>
    <w:rsid w:val="00B87CDF"/>
    <w:rsid w:val="00B92C23"/>
    <w:rsid w:val="00B938DE"/>
    <w:rsid w:val="00B94070"/>
    <w:rsid w:val="00B948C0"/>
    <w:rsid w:val="00B95E19"/>
    <w:rsid w:val="00B96379"/>
    <w:rsid w:val="00B9657C"/>
    <w:rsid w:val="00BA1A08"/>
    <w:rsid w:val="00BA308F"/>
    <w:rsid w:val="00BA54DD"/>
    <w:rsid w:val="00BB35BC"/>
    <w:rsid w:val="00BB5F7A"/>
    <w:rsid w:val="00BB735D"/>
    <w:rsid w:val="00BC0F32"/>
    <w:rsid w:val="00BC2367"/>
    <w:rsid w:val="00BC79E5"/>
    <w:rsid w:val="00BD0D6E"/>
    <w:rsid w:val="00BD16FD"/>
    <w:rsid w:val="00BD32CA"/>
    <w:rsid w:val="00BD3884"/>
    <w:rsid w:val="00BD39EB"/>
    <w:rsid w:val="00BD3D2C"/>
    <w:rsid w:val="00BD461F"/>
    <w:rsid w:val="00BD69B1"/>
    <w:rsid w:val="00BE1177"/>
    <w:rsid w:val="00BE16ED"/>
    <w:rsid w:val="00BE200B"/>
    <w:rsid w:val="00BE55CE"/>
    <w:rsid w:val="00BE6B3B"/>
    <w:rsid w:val="00BE6B92"/>
    <w:rsid w:val="00BE6CE0"/>
    <w:rsid w:val="00BF2BB8"/>
    <w:rsid w:val="00BF3076"/>
    <w:rsid w:val="00BF3135"/>
    <w:rsid w:val="00BF4A65"/>
    <w:rsid w:val="00BF545E"/>
    <w:rsid w:val="00BF57D2"/>
    <w:rsid w:val="00BF605A"/>
    <w:rsid w:val="00C007F8"/>
    <w:rsid w:val="00C00CA5"/>
    <w:rsid w:val="00C02A15"/>
    <w:rsid w:val="00C03A3A"/>
    <w:rsid w:val="00C05008"/>
    <w:rsid w:val="00C071F8"/>
    <w:rsid w:val="00C07964"/>
    <w:rsid w:val="00C10241"/>
    <w:rsid w:val="00C10927"/>
    <w:rsid w:val="00C11EFE"/>
    <w:rsid w:val="00C16236"/>
    <w:rsid w:val="00C17B57"/>
    <w:rsid w:val="00C23086"/>
    <w:rsid w:val="00C24C15"/>
    <w:rsid w:val="00C2676D"/>
    <w:rsid w:val="00C303FF"/>
    <w:rsid w:val="00C306C2"/>
    <w:rsid w:val="00C309AD"/>
    <w:rsid w:val="00C3410A"/>
    <w:rsid w:val="00C34300"/>
    <w:rsid w:val="00C3434A"/>
    <w:rsid w:val="00C40214"/>
    <w:rsid w:val="00C4177B"/>
    <w:rsid w:val="00C45F36"/>
    <w:rsid w:val="00C50C31"/>
    <w:rsid w:val="00C5325F"/>
    <w:rsid w:val="00C54BB8"/>
    <w:rsid w:val="00C55F91"/>
    <w:rsid w:val="00C63400"/>
    <w:rsid w:val="00C64F3A"/>
    <w:rsid w:val="00C650FA"/>
    <w:rsid w:val="00C6682A"/>
    <w:rsid w:val="00C66835"/>
    <w:rsid w:val="00C66F65"/>
    <w:rsid w:val="00C7204D"/>
    <w:rsid w:val="00C725EB"/>
    <w:rsid w:val="00C73B2F"/>
    <w:rsid w:val="00C73ECB"/>
    <w:rsid w:val="00C75A76"/>
    <w:rsid w:val="00C765FE"/>
    <w:rsid w:val="00C76698"/>
    <w:rsid w:val="00C76841"/>
    <w:rsid w:val="00C7765D"/>
    <w:rsid w:val="00C77AFC"/>
    <w:rsid w:val="00C801B5"/>
    <w:rsid w:val="00C81D53"/>
    <w:rsid w:val="00C83EB7"/>
    <w:rsid w:val="00C87852"/>
    <w:rsid w:val="00C91543"/>
    <w:rsid w:val="00C92346"/>
    <w:rsid w:val="00C93454"/>
    <w:rsid w:val="00C93FA3"/>
    <w:rsid w:val="00C93FB3"/>
    <w:rsid w:val="00C96DCC"/>
    <w:rsid w:val="00CA1592"/>
    <w:rsid w:val="00CA3522"/>
    <w:rsid w:val="00CA4873"/>
    <w:rsid w:val="00CA65E8"/>
    <w:rsid w:val="00CB213B"/>
    <w:rsid w:val="00CB3D79"/>
    <w:rsid w:val="00CB5A9F"/>
    <w:rsid w:val="00CB6A62"/>
    <w:rsid w:val="00CB732A"/>
    <w:rsid w:val="00CC0898"/>
    <w:rsid w:val="00CC0E3A"/>
    <w:rsid w:val="00CC55C4"/>
    <w:rsid w:val="00CC58A5"/>
    <w:rsid w:val="00CC6AD6"/>
    <w:rsid w:val="00CC71FC"/>
    <w:rsid w:val="00CD3CBC"/>
    <w:rsid w:val="00CD4E72"/>
    <w:rsid w:val="00CE1212"/>
    <w:rsid w:val="00CE18F3"/>
    <w:rsid w:val="00CE380A"/>
    <w:rsid w:val="00CE5C22"/>
    <w:rsid w:val="00CE5CB1"/>
    <w:rsid w:val="00CE6E2A"/>
    <w:rsid w:val="00CE7212"/>
    <w:rsid w:val="00CE797C"/>
    <w:rsid w:val="00CF0A9D"/>
    <w:rsid w:val="00CF23AD"/>
    <w:rsid w:val="00CF279F"/>
    <w:rsid w:val="00CF3E0C"/>
    <w:rsid w:val="00CF4C13"/>
    <w:rsid w:val="00CF5300"/>
    <w:rsid w:val="00CF582F"/>
    <w:rsid w:val="00CF6BE0"/>
    <w:rsid w:val="00CF787E"/>
    <w:rsid w:val="00D016FF"/>
    <w:rsid w:val="00D0499B"/>
    <w:rsid w:val="00D0788E"/>
    <w:rsid w:val="00D10EF2"/>
    <w:rsid w:val="00D12E62"/>
    <w:rsid w:val="00D12F5C"/>
    <w:rsid w:val="00D14755"/>
    <w:rsid w:val="00D14907"/>
    <w:rsid w:val="00D15540"/>
    <w:rsid w:val="00D15D14"/>
    <w:rsid w:val="00D16E0C"/>
    <w:rsid w:val="00D2188F"/>
    <w:rsid w:val="00D22C92"/>
    <w:rsid w:val="00D22F7E"/>
    <w:rsid w:val="00D24C65"/>
    <w:rsid w:val="00D24CD4"/>
    <w:rsid w:val="00D259F4"/>
    <w:rsid w:val="00D26E6C"/>
    <w:rsid w:val="00D272E7"/>
    <w:rsid w:val="00D30F27"/>
    <w:rsid w:val="00D32BAE"/>
    <w:rsid w:val="00D423FB"/>
    <w:rsid w:val="00D42DD5"/>
    <w:rsid w:val="00D433F8"/>
    <w:rsid w:val="00D527DD"/>
    <w:rsid w:val="00D60C7F"/>
    <w:rsid w:val="00D61C57"/>
    <w:rsid w:val="00D630D1"/>
    <w:rsid w:val="00D65907"/>
    <w:rsid w:val="00D7137E"/>
    <w:rsid w:val="00D72872"/>
    <w:rsid w:val="00D7444E"/>
    <w:rsid w:val="00D75835"/>
    <w:rsid w:val="00D77536"/>
    <w:rsid w:val="00D80B8C"/>
    <w:rsid w:val="00D8114A"/>
    <w:rsid w:val="00D817CC"/>
    <w:rsid w:val="00D81C33"/>
    <w:rsid w:val="00D82423"/>
    <w:rsid w:val="00D86FAE"/>
    <w:rsid w:val="00D87155"/>
    <w:rsid w:val="00D87B03"/>
    <w:rsid w:val="00D87B98"/>
    <w:rsid w:val="00D90632"/>
    <w:rsid w:val="00D9212C"/>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1016"/>
    <w:rsid w:val="00DB62D5"/>
    <w:rsid w:val="00DB64FE"/>
    <w:rsid w:val="00DB6931"/>
    <w:rsid w:val="00DB75F1"/>
    <w:rsid w:val="00DB7BBB"/>
    <w:rsid w:val="00DC2F57"/>
    <w:rsid w:val="00DC3D1C"/>
    <w:rsid w:val="00DC4230"/>
    <w:rsid w:val="00DC491A"/>
    <w:rsid w:val="00DC5753"/>
    <w:rsid w:val="00DC59B8"/>
    <w:rsid w:val="00DC6356"/>
    <w:rsid w:val="00DC63A3"/>
    <w:rsid w:val="00DC6C71"/>
    <w:rsid w:val="00DD22B0"/>
    <w:rsid w:val="00DD29D9"/>
    <w:rsid w:val="00DD4481"/>
    <w:rsid w:val="00DD4E40"/>
    <w:rsid w:val="00DD7E16"/>
    <w:rsid w:val="00DE1E09"/>
    <w:rsid w:val="00DE45D1"/>
    <w:rsid w:val="00DE75CB"/>
    <w:rsid w:val="00DE7FCA"/>
    <w:rsid w:val="00DF34A2"/>
    <w:rsid w:val="00DF3C82"/>
    <w:rsid w:val="00DF4F7D"/>
    <w:rsid w:val="00DF5BE4"/>
    <w:rsid w:val="00DF5C7A"/>
    <w:rsid w:val="00DF6ECB"/>
    <w:rsid w:val="00DF7E9A"/>
    <w:rsid w:val="00E002BF"/>
    <w:rsid w:val="00E02477"/>
    <w:rsid w:val="00E13F2E"/>
    <w:rsid w:val="00E15AB6"/>
    <w:rsid w:val="00E162B9"/>
    <w:rsid w:val="00E17FC1"/>
    <w:rsid w:val="00E20C2B"/>
    <w:rsid w:val="00E2540A"/>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897"/>
    <w:rsid w:val="00E51749"/>
    <w:rsid w:val="00E53059"/>
    <w:rsid w:val="00E56678"/>
    <w:rsid w:val="00E60172"/>
    <w:rsid w:val="00E6021D"/>
    <w:rsid w:val="00E6085D"/>
    <w:rsid w:val="00E61735"/>
    <w:rsid w:val="00E64428"/>
    <w:rsid w:val="00E64E58"/>
    <w:rsid w:val="00E64EB6"/>
    <w:rsid w:val="00E65921"/>
    <w:rsid w:val="00E7124D"/>
    <w:rsid w:val="00E72392"/>
    <w:rsid w:val="00E73F05"/>
    <w:rsid w:val="00E74127"/>
    <w:rsid w:val="00E77DBC"/>
    <w:rsid w:val="00E84B23"/>
    <w:rsid w:val="00E84FA7"/>
    <w:rsid w:val="00E90F7F"/>
    <w:rsid w:val="00E93DBA"/>
    <w:rsid w:val="00E94223"/>
    <w:rsid w:val="00E96D0E"/>
    <w:rsid w:val="00E97C3B"/>
    <w:rsid w:val="00EA0016"/>
    <w:rsid w:val="00EA0D0A"/>
    <w:rsid w:val="00EA3286"/>
    <w:rsid w:val="00EA3CA8"/>
    <w:rsid w:val="00EA49CC"/>
    <w:rsid w:val="00EA6F71"/>
    <w:rsid w:val="00EB6462"/>
    <w:rsid w:val="00EC0DE6"/>
    <w:rsid w:val="00EC1A3F"/>
    <w:rsid w:val="00EC225D"/>
    <w:rsid w:val="00EC4338"/>
    <w:rsid w:val="00EC4972"/>
    <w:rsid w:val="00EC4EBA"/>
    <w:rsid w:val="00ED0084"/>
    <w:rsid w:val="00ED1024"/>
    <w:rsid w:val="00ED122D"/>
    <w:rsid w:val="00ED1317"/>
    <w:rsid w:val="00ED66F3"/>
    <w:rsid w:val="00EE575B"/>
    <w:rsid w:val="00EE6468"/>
    <w:rsid w:val="00EE678A"/>
    <w:rsid w:val="00EE7E1E"/>
    <w:rsid w:val="00EF1FBD"/>
    <w:rsid w:val="00EF2A79"/>
    <w:rsid w:val="00EF31DC"/>
    <w:rsid w:val="00EF3D76"/>
    <w:rsid w:val="00EF4771"/>
    <w:rsid w:val="00EF5F64"/>
    <w:rsid w:val="00EF7100"/>
    <w:rsid w:val="00EF7D7F"/>
    <w:rsid w:val="00F02826"/>
    <w:rsid w:val="00F02B50"/>
    <w:rsid w:val="00F077A4"/>
    <w:rsid w:val="00F109E6"/>
    <w:rsid w:val="00F10CEF"/>
    <w:rsid w:val="00F110A9"/>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40163"/>
    <w:rsid w:val="00F45FA6"/>
    <w:rsid w:val="00F46618"/>
    <w:rsid w:val="00F46D40"/>
    <w:rsid w:val="00F5267C"/>
    <w:rsid w:val="00F54374"/>
    <w:rsid w:val="00F54C32"/>
    <w:rsid w:val="00F55D8F"/>
    <w:rsid w:val="00F55EBC"/>
    <w:rsid w:val="00F55FA2"/>
    <w:rsid w:val="00F56C83"/>
    <w:rsid w:val="00F6202A"/>
    <w:rsid w:val="00F62AF6"/>
    <w:rsid w:val="00F633C3"/>
    <w:rsid w:val="00F67B7F"/>
    <w:rsid w:val="00F709B9"/>
    <w:rsid w:val="00F72332"/>
    <w:rsid w:val="00F76C2A"/>
    <w:rsid w:val="00F85612"/>
    <w:rsid w:val="00F85F00"/>
    <w:rsid w:val="00F915DB"/>
    <w:rsid w:val="00F9166C"/>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74A"/>
    <w:rsid w:val="00FD3448"/>
    <w:rsid w:val="00FD7944"/>
    <w:rsid w:val="00FE224A"/>
    <w:rsid w:val="00FE30FB"/>
    <w:rsid w:val="00FE4F8D"/>
    <w:rsid w:val="00FE65A6"/>
    <w:rsid w:val="00FE6B3B"/>
    <w:rsid w:val="00FE7530"/>
    <w:rsid w:val="00FF038C"/>
    <w:rsid w:val="00FF171C"/>
    <w:rsid w:val="00FF4010"/>
    <w:rsid w:val="00FF7C72"/>
    <w:rsid w:val="018C168B"/>
    <w:rsid w:val="01FA1B1F"/>
    <w:rsid w:val="02B2D805"/>
    <w:rsid w:val="0327E6EC"/>
    <w:rsid w:val="03D5789C"/>
    <w:rsid w:val="03DAD971"/>
    <w:rsid w:val="057FB131"/>
    <w:rsid w:val="077556BD"/>
    <w:rsid w:val="0833CEC2"/>
    <w:rsid w:val="0CF31827"/>
    <w:rsid w:val="1138F204"/>
    <w:rsid w:val="12004376"/>
    <w:rsid w:val="1377909A"/>
    <w:rsid w:val="13B17104"/>
    <w:rsid w:val="1448A6DB"/>
    <w:rsid w:val="14DE5601"/>
    <w:rsid w:val="1631CB1F"/>
    <w:rsid w:val="165EADE0"/>
    <w:rsid w:val="1730871D"/>
    <w:rsid w:val="1795AF31"/>
    <w:rsid w:val="17A1FDFB"/>
    <w:rsid w:val="19548A1F"/>
    <w:rsid w:val="1A735F06"/>
    <w:rsid w:val="1BA43109"/>
    <w:rsid w:val="1C94EE7E"/>
    <w:rsid w:val="1D6EC2AD"/>
    <w:rsid w:val="1D85C1FD"/>
    <w:rsid w:val="1DB3E102"/>
    <w:rsid w:val="1E492A72"/>
    <w:rsid w:val="1EC59E21"/>
    <w:rsid w:val="1F6D40C7"/>
    <w:rsid w:val="206126A0"/>
    <w:rsid w:val="23DFE27C"/>
    <w:rsid w:val="266E3509"/>
    <w:rsid w:val="26E4DDEB"/>
    <w:rsid w:val="27137BE6"/>
    <w:rsid w:val="28D9D8BB"/>
    <w:rsid w:val="2C0B7D25"/>
    <w:rsid w:val="2C0B8503"/>
    <w:rsid w:val="2C8928D0"/>
    <w:rsid w:val="2C9D76A2"/>
    <w:rsid w:val="2CDF748A"/>
    <w:rsid w:val="2D1BAD9B"/>
    <w:rsid w:val="2DC02773"/>
    <w:rsid w:val="2E224362"/>
    <w:rsid w:val="2E36839F"/>
    <w:rsid w:val="2FA798C3"/>
    <w:rsid w:val="2FADF512"/>
    <w:rsid w:val="2FFD7FD3"/>
    <w:rsid w:val="32D4ECD5"/>
    <w:rsid w:val="33F3E3D1"/>
    <w:rsid w:val="3768E987"/>
    <w:rsid w:val="376C924E"/>
    <w:rsid w:val="38038F73"/>
    <w:rsid w:val="38D651E5"/>
    <w:rsid w:val="3944D1CB"/>
    <w:rsid w:val="39456F20"/>
    <w:rsid w:val="395BF73A"/>
    <w:rsid w:val="39A78C11"/>
    <w:rsid w:val="3AB66105"/>
    <w:rsid w:val="3D1ADDF7"/>
    <w:rsid w:val="3DABCFC1"/>
    <w:rsid w:val="3DE47ED4"/>
    <w:rsid w:val="3E88552C"/>
    <w:rsid w:val="3EDF6351"/>
    <w:rsid w:val="43AC854E"/>
    <w:rsid w:val="45A746F9"/>
    <w:rsid w:val="46B31113"/>
    <w:rsid w:val="46D003C6"/>
    <w:rsid w:val="46DA24D2"/>
    <w:rsid w:val="49E5AA4E"/>
    <w:rsid w:val="4A65DDF7"/>
    <w:rsid w:val="4B16E3D1"/>
    <w:rsid w:val="4D649F2C"/>
    <w:rsid w:val="4D9B58EC"/>
    <w:rsid w:val="4DE41DD5"/>
    <w:rsid w:val="4F3707EF"/>
    <w:rsid w:val="505B8279"/>
    <w:rsid w:val="513CCA3A"/>
    <w:rsid w:val="51A23DDA"/>
    <w:rsid w:val="53F397E0"/>
    <w:rsid w:val="54AE1874"/>
    <w:rsid w:val="5610FD17"/>
    <w:rsid w:val="56664194"/>
    <w:rsid w:val="56C5C6AE"/>
    <w:rsid w:val="592C146D"/>
    <w:rsid w:val="5954FBBD"/>
    <w:rsid w:val="5BB3A12D"/>
    <w:rsid w:val="5BE5A482"/>
    <w:rsid w:val="5CCD9A39"/>
    <w:rsid w:val="5EA58581"/>
    <w:rsid w:val="5F19658E"/>
    <w:rsid w:val="6277205C"/>
    <w:rsid w:val="62E08ABC"/>
    <w:rsid w:val="63172CE9"/>
    <w:rsid w:val="64013C9D"/>
    <w:rsid w:val="64A8AA8F"/>
    <w:rsid w:val="66685DC0"/>
    <w:rsid w:val="6682CEB2"/>
    <w:rsid w:val="66FF95C0"/>
    <w:rsid w:val="679EFB3D"/>
    <w:rsid w:val="681DFCFC"/>
    <w:rsid w:val="689887B8"/>
    <w:rsid w:val="6AF10AD1"/>
    <w:rsid w:val="6AF62CF4"/>
    <w:rsid w:val="6B8A35AA"/>
    <w:rsid w:val="6BB3A2A7"/>
    <w:rsid w:val="6BE31B17"/>
    <w:rsid w:val="6C7225A3"/>
    <w:rsid w:val="6C75AAD0"/>
    <w:rsid w:val="6DDABE95"/>
    <w:rsid w:val="6E877BEA"/>
    <w:rsid w:val="70B96496"/>
    <w:rsid w:val="71090FE0"/>
    <w:rsid w:val="754FDA4A"/>
    <w:rsid w:val="76BDFE35"/>
    <w:rsid w:val="79775A5F"/>
    <w:rsid w:val="7B2083E8"/>
    <w:rsid w:val="7CE9377F"/>
    <w:rsid w:val="7D8913BC"/>
    <w:rsid w:val="7FF04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be0e3" stroke="f">
      <v:fill color="#bbe0e3" on="f"/>
      <v:stroke on="f"/>
    </o:shapedefaults>
    <o:shapelayout v:ext="edit">
      <o:idmap v:ext="edit" data="2"/>
    </o:shapelayout>
  </w:shapeDefaults>
  <w:decimalSymbol w:val="."/>
  <w:listSeparator w:val=","/>
  <w14:docId w14:val="26F3D92E"/>
  <w15:docId w15:val="{BEDFB54F-0C33-A94D-8B4B-EBC7B89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ED"/>
    <w:pPr>
      <w:spacing w:after="120"/>
      <w:jc w:val="left"/>
    </w:pPr>
  </w:style>
  <w:style w:type="paragraph" w:styleId="Heading1">
    <w:name w:val="heading 1"/>
    <w:basedOn w:val="Normal"/>
    <w:next w:val="Normal"/>
    <w:link w:val="Heading1Char"/>
    <w:autoRedefine/>
    <w:qFormat/>
    <w:rsid w:val="004617D4"/>
    <w:pPr>
      <w:spacing w:before="120"/>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02D"/>
    <w:pPr>
      <w:pBdr>
        <w:bottom w:val="single" w:sz="8" w:space="1" w:color="00324D"/>
      </w:pBdr>
      <w:tabs>
        <w:tab w:val="center" w:pos="4513"/>
        <w:tab w:val="right" w:pos="9026"/>
      </w:tabs>
    </w:pPr>
  </w:style>
  <w:style w:type="paragraph" w:styleId="Footer">
    <w:name w:val="footer"/>
    <w:basedOn w:val="Normal"/>
    <w:qFormat/>
    <w:rsid w:val="0088402D"/>
    <w:pPr>
      <w:pBdr>
        <w:top w:val="single" w:sz="8" w:space="1" w:color="00324D"/>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customStyle="1" w:styleId="TableBullets">
    <w:name w:val="Table Bullets"/>
    <w:basedOn w:val="TableText"/>
    <w:qFormat/>
    <w:rsid w:val="00510D86"/>
    <w:pPr>
      <w:numPr>
        <w:numId w:val="5"/>
      </w:numPr>
    </w:pPr>
  </w:style>
  <w:style w:type="character" w:customStyle="1" w:styleId="Heading1Char">
    <w:name w:val="Heading 1 Char"/>
    <w:basedOn w:val="DefaultParagraphFont"/>
    <w:link w:val="Heading1"/>
    <w:rsid w:val="004617D4"/>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customStyle="1" w:styleId="TitlePage-LightBlue">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customStyle="1" w:styleId="TitlePage-MainTitle">
    <w:name w:val="Title Page - Main Title"/>
    <w:basedOn w:val="Normal"/>
    <w:rsid w:val="001F43EB"/>
    <w:pPr>
      <w:spacing w:before="120"/>
      <w:jc w:val="right"/>
    </w:pPr>
    <w:rPr>
      <w:b/>
      <w:caps/>
      <w:color w:val="C00000"/>
      <w:sz w:val="40"/>
    </w:rPr>
  </w:style>
  <w:style w:type="character" w:customStyle="1" w:styleId="BoldEmphasis">
    <w:name w:val="Bold Emphasis"/>
    <w:basedOn w:val="DefaultParagraphFont"/>
    <w:uiPriority w:val="1"/>
    <w:rsid w:val="00337B7F"/>
    <w:rPr>
      <w:rFonts w:ascii="Arial" w:hAnsi="Arial"/>
      <w:b/>
      <w:sz w:val="22"/>
    </w:rPr>
  </w:style>
  <w:style w:type="paragraph" w:customStyle="1" w:styleId="Level1Bullets">
    <w:name w:val="Level1 Bullets"/>
    <w:basedOn w:val="Normal"/>
    <w:uiPriority w:val="99"/>
    <w:rsid w:val="00AF5822"/>
    <w:pPr>
      <w:numPr>
        <w:numId w:val="1"/>
      </w:numPr>
      <w:spacing w:before="60" w:after="60"/>
      <w:contextualSpacing/>
    </w:pPr>
  </w:style>
  <w:style w:type="paragraph" w:customStyle="1" w:styleId="Subheading">
    <w:name w:val="Subheading"/>
    <w:basedOn w:val="Normal"/>
    <w:uiPriority w:val="99"/>
    <w:qFormat/>
    <w:rsid w:val="00936F80"/>
    <w:pPr>
      <w:spacing w:before="60" w:after="60"/>
    </w:pPr>
    <w:rPr>
      <w:b/>
      <w:color w:val="C00000"/>
      <w:sz w:val="28"/>
    </w:rPr>
  </w:style>
  <w:style w:type="paragraph" w:customStyle="1" w:styleId="Quotation">
    <w:name w:val="Quotation"/>
    <w:basedOn w:val="Normal"/>
    <w:qFormat/>
    <w:rsid w:val="00695809"/>
    <w:pPr>
      <w:spacing w:before="60" w:after="60"/>
      <w:jc w:val="center"/>
    </w:pPr>
    <w:rPr>
      <w:i/>
      <w:iCs/>
      <w:color w:val="1C597E"/>
    </w:rPr>
  </w:style>
  <w:style w:type="paragraph" w:customStyle="1" w:styleId="Level2Bullets">
    <w:name w:val="Level2 Bullets"/>
    <w:basedOn w:val="Level1Bullets"/>
    <w:rsid w:val="00D016FF"/>
    <w:pPr>
      <w:numPr>
        <w:numId w:val="2"/>
      </w:numPr>
    </w:pPr>
  </w:style>
  <w:style w:type="paragraph" w:customStyle="1" w:styleId="CentredGraphic">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customStyle="1" w:styleId="TableHeadings">
    <w:name w:val="Table Headings"/>
    <w:basedOn w:val="Normal"/>
    <w:qFormat/>
    <w:rsid w:val="00260241"/>
    <w:pPr>
      <w:spacing w:before="60" w:after="60"/>
    </w:pPr>
    <w:rPr>
      <w:b/>
    </w:rPr>
  </w:style>
  <w:style w:type="paragraph" w:customStyle="1" w:styleId="TableText">
    <w:name w:val="Table Text"/>
    <w:basedOn w:val="Normal"/>
    <w:qFormat/>
    <w:rsid w:val="00260241"/>
    <w:pPr>
      <w:spacing w:before="60" w:after="60"/>
    </w:pPr>
  </w:style>
  <w:style w:type="paragraph" w:customStyle="1" w:styleId="Level1Numbering">
    <w:name w:val="Level1 Numbering"/>
    <w:basedOn w:val="Normal"/>
    <w:qFormat/>
    <w:rsid w:val="00AF5822"/>
    <w:pPr>
      <w:numPr>
        <w:numId w:val="3"/>
      </w:numPr>
      <w:spacing w:before="60" w:after="60"/>
      <w:contextualSpacing/>
    </w:pPr>
  </w:style>
  <w:style w:type="paragraph" w:customStyle="1" w:styleId="Level2Numbering">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customStyle="1" w:styleId="BalloonTextChar">
    <w:name w:val="Balloon Text Char"/>
    <w:basedOn w:val="DefaultParagraphFont"/>
    <w:link w:val="BalloonText"/>
    <w:semiHidden/>
    <w:rsid w:val="00424255"/>
    <w:rPr>
      <w:rFonts w:ascii="Segoe UI" w:hAnsi="Segoe UI" w:cs="Segoe UI"/>
      <w:sz w:val="18"/>
      <w:szCs w:val="18"/>
      <w:lang w:eastAsia="en-US"/>
    </w:rPr>
  </w:style>
  <w:style w:type="character" w:customStyle="1" w:styleId="TOC2Char">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customStyle="1" w:styleId="HeaderChar">
    <w:name w:val="Header Char"/>
    <w:basedOn w:val="DefaultParagraphFont"/>
    <w:link w:val="Header"/>
    <w:rsid w:val="0088402D"/>
  </w:style>
  <w:style w:type="paragraph" w:customStyle="1" w:styleId="SectionHeading">
    <w:name w:val="Section Heading"/>
    <w:basedOn w:val="Heading1"/>
    <w:next w:val="Normal"/>
    <w:link w:val="SectionHeadingChar"/>
    <w:qFormat/>
    <w:rsid w:val="00E33098"/>
    <w:pPr>
      <w:pageBreakBefore/>
      <w:spacing w:before="240" w:after="360"/>
    </w:pPr>
    <w:rPr>
      <w:smallCaps/>
      <w:sz w:val="36"/>
    </w:rPr>
  </w:style>
  <w:style w:type="paragraph" w:customStyle="1" w:styleId="ContentsPage">
    <w:name w:val="Contents Page"/>
    <w:basedOn w:val="TitlePage-MainTitle"/>
    <w:rsid w:val="0026416E"/>
    <w:pPr>
      <w:jc w:val="left"/>
    </w:pPr>
    <w:rPr>
      <w:bCs/>
      <w:color w:val="808080" w:themeColor="background1" w:themeShade="80"/>
      <w:sz w:val="22"/>
      <w:szCs w:val="20"/>
    </w:rPr>
  </w:style>
  <w:style w:type="character" w:customStyle="1" w:styleId="SectionHeadingChar">
    <w:name w:val="Section Heading Char"/>
    <w:basedOn w:val="DefaultParagraphFont"/>
    <w:link w:val="SectionHeading"/>
    <w:rsid w:val="00E33098"/>
    <w:rPr>
      <w:b/>
      <w:smallCaps/>
      <w:color w:val="00324D"/>
      <w:sz w:val="36"/>
    </w:rPr>
  </w:style>
  <w:style w:type="paragraph" w:customStyle="1" w:styleId="TableBullets2">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customStyle="1" w:styleId="ItalicEmphasis">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customStyle="1" w:styleId="CommentTextChar">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customStyle="1" w:styleId="CommentSubjectChar">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customStyle="1" w:styleId="TitlePage-Date">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customStyle="1" w:styleId="Copyright">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customStyle="1" w:styleId="BodyTextChar">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customStyle="1" w:styleId="FootnoteTextChar">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customStyle="1" w:styleId="Default">
    <w:name w:val="Default"/>
    <w:rsid w:val="00761630"/>
    <w:pPr>
      <w:autoSpaceDE w:val="0"/>
      <w:autoSpaceDN w:val="0"/>
      <w:adjustRightInd w:val="0"/>
      <w:jc w:val="left"/>
    </w:pPr>
    <w:rPr>
      <w:rFonts w:ascii="Gill Sans MT" w:eastAsia="Times" w:hAnsi="Gill Sans MT" w:cs="Gill Sans MT"/>
      <w:color w:val="000000"/>
      <w:sz w:val="24"/>
      <w:szCs w:val="24"/>
    </w:rPr>
  </w:style>
  <w:style w:type="paragraph" w:customStyle="1" w:styleId="Char2">
    <w:name w:val="Char2"/>
    <w:basedOn w:val="Normal"/>
    <w:link w:val="FootnoteReference"/>
    <w:uiPriority w:val="99"/>
    <w:rsid w:val="00936F80"/>
    <w:pPr>
      <w:spacing w:after="160" w:line="240" w:lineRule="exact"/>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eastAsiaTheme="minorHAnsi" w:hAnsi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0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1642222690">
          <w:marLeft w:val="547"/>
          <w:marRight w:val="0"/>
          <w:marTop w:val="0"/>
          <w:marBottom w:val="0"/>
          <w:divBdr>
            <w:top w:val="none" w:sz="0" w:space="0" w:color="auto"/>
            <w:left w:val="none" w:sz="0" w:space="0" w:color="auto"/>
            <w:bottom w:val="none" w:sz="0" w:space="0" w:color="auto"/>
            <w:right w:val="none" w:sz="0" w:space="0" w:color="auto"/>
          </w:divBdr>
        </w:div>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77411560">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9721589">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 w:id="355696616">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259487644">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 w:id="72750346">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h-hub.org/wp-content/uploads/sites/3/2023/11/CVA-Capacity-Self-Assessment-tool-and-instructions-FINAL-EN.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2.xml><?xml version="1.0" encoding="utf-8"?>
<ds:datastoreItem xmlns:ds="http://schemas.openxmlformats.org/officeDocument/2006/customXml" ds:itemID="{59D286DE-B943-4886-AA90-5C3D517A064A}"/>
</file>

<file path=customXml/itemProps3.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BRC standard document template</Template>
  <TotalTime>1747</TotalTime>
  <Pages>5</Pages>
  <Words>1879</Words>
  <Characters>9968</Characters>
  <Application>Microsoft Office Word</Application>
  <DocSecurity>0</DocSecurity>
  <Lines>204</Lines>
  <Paragraphs>89</Paragraphs>
  <ScaleCrop>false</ScaleCrop>
  <Manager>Agilisys</Manager>
  <Company>Agilisys</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standard document template</dc:title>
  <dc:subject>Document Template</dc:subject>
  <dc:creator>Sophie Fennerty</dc:creator>
  <cp:keywords>Report Template</cp:keywords>
  <cp:lastModifiedBy>Aisha Yusuf</cp:lastModifiedBy>
  <cp:revision>53</cp:revision>
  <cp:lastPrinted>2019-11-04T10:47:00Z</cp:lastPrinted>
  <dcterms:created xsi:type="dcterms:W3CDTF">2023-04-01T14:28:00Z</dcterms:created>
  <dcterms:modified xsi:type="dcterms:W3CDTF">2023-11-07T12:13:00Z</dcterms:modified>
  <cp:category>Agilisys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y fmtid="{D5CDD505-2E9C-101B-9397-08002B2CF9AE}" pid="11" name="ClassificationContentMarkingFooterShapeIds">
    <vt:lpwstr>1,2,3</vt:lpwstr>
  </property>
  <property fmtid="{D5CDD505-2E9C-101B-9397-08002B2CF9AE}" pid="12" name="ClassificationContentMarkingFooterFontProps">
    <vt:lpwstr>#000000,10,Calibri</vt:lpwstr>
  </property>
  <property fmtid="{D5CDD505-2E9C-101B-9397-08002B2CF9AE}" pid="13" name="ClassificationContentMarkingFooterText">
    <vt:lpwstr>Internal</vt:lpwstr>
  </property>
  <property fmtid="{D5CDD505-2E9C-101B-9397-08002B2CF9AE}" pid="14" name="MSIP_Label_6627b15a-80ec-4ef7-8353-f32e3c89bf3e_Enabled">
    <vt:lpwstr>true</vt:lpwstr>
  </property>
  <property fmtid="{D5CDD505-2E9C-101B-9397-08002B2CF9AE}" pid="15" name="MSIP_Label_6627b15a-80ec-4ef7-8353-f32e3c89bf3e_SetDate">
    <vt:lpwstr>2023-02-09T08:24:40Z</vt:lpwstr>
  </property>
  <property fmtid="{D5CDD505-2E9C-101B-9397-08002B2CF9AE}" pid="16" name="MSIP_Label_6627b15a-80ec-4ef7-8353-f32e3c89bf3e_Method">
    <vt:lpwstr>Privileged</vt:lpwstr>
  </property>
  <property fmtid="{D5CDD505-2E9C-101B-9397-08002B2CF9AE}" pid="17" name="MSIP_Label_6627b15a-80ec-4ef7-8353-f32e3c89bf3e_Name">
    <vt:lpwstr>IFRC Internal</vt:lpwstr>
  </property>
  <property fmtid="{D5CDD505-2E9C-101B-9397-08002B2CF9AE}" pid="18" name="MSIP_Label_6627b15a-80ec-4ef7-8353-f32e3c89bf3e_SiteId">
    <vt:lpwstr>a2b53be5-734e-4e6c-ab0d-d184f60fd917</vt:lpwstr>
  </property>
  <property fmtid="{D5CDD505-2E9C-101B-9397-08002B2CF9AE}" pid="19" name="MSIP_Label_6627b15a-80ec-4ef7-8353-f32e3c89bf3e_ActionId">
    <vt:lpwstr>a1727f3d-ff5f-4e14-afd7-14eeaec5ad3a</vt:lpwstr>
  </property>
  <property fmtid="{D5CDD505-2E9C-101B-9397-08002B2CF9AE}" pid="20" name="MSIP_Label_6627b15a-80ec-4ef7-8353-f32e3c89bf3e_ContentBits">
    <vt:lpwstr>2</vt:lpwstr>
  </property>
  <property fmtid="{D5CDD505-2E9C-101B-9397-08002B2CF9AE}" pid="21" name="GrammarlyDocumentId">
    <vt:lpwstr>21939c1d8c2b28e116822e1ed84a44203433448b0dde587755a04c767db1c40f</vt:lpwstr>
  </property>
</Properties>
</file>