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557CE" w14:textId="27E5D6A4" w:rsidR="00C34300" w:rsidRDefault="00D5336B" w:rsidP="008B039D">
      <w:pPr>
        <w:pStyle w:val="Heading1"/>
        <w:jc w:val="center"/>
        <w:rPr>
          <w:rStyle w:val="BoldEmphasis"/>
          <w:rFonts w:ascii="Verdana" w:hAnsi="Verdana"/>
          <w:b/>
          <w:sz w:val="28"/>
        </w:rPr>
      </w:pPr>
      <w:r>
        <w:rPr>
          <w:rStyle w:val="BoldEmphasis"/>
          <w:rFonts w:ascii="Verdana" w:hAnsi="Verdana"/>
          <w:b/>
          <w:sz w:val="28"/>
        </w:rPr>
        <w:t>Termes de Références</w:t>
      </w:r>
      <w:r w:rsidR="00D9212C">
        <w:rPr>
          <w:rStyle w:val="BoldEmphasis"/>
          <w:rFonts w:ascii="Verdana" w:hAnsi="Verdana"/>
          <w:b/>
          <w:sz w:val="28"/>
        </w:rPr>
        <w:t xml:space="preserve"> pour l’atelier d’initiation et de vision</w:t>
      </w:r>
    </w:p>
    <w:p w14:paraId="2739BC1F" w14:textId="3CB29300" w:rsidR="00936F80" w:rsidRPr="00CE5C22" w:rsidRDefault="009E1ABF" w:rsidP="008B039D">
      <w:pPr>
        <w:pStyle w:val="Heading1"/>
        <w:jc w:val="center"/>
      </w:pPr>
      <w:r>
        <w:rPr>
          <w:rStyle w:val="BoldEmphasis"/>
          <w:rFonts w:ascii="Verdana" w:hAnsi="Verdana"/>
          <w:i/>
          <w:sz w:val="28"/>
        </w:rPr>
        <w:t xml:space="preserve">&lt;Inscrire le nom de la SN et le programme/année de </w:t>
      </w:r>
      <w:r w:rsidR="00D5336B">
        <w:rPr>
          <w:rStyle w:val="BoldEmphasis"/>
          <w:rFonts w:ascii="Verdana" w:hAnsi="Verdana"/>
          <w:i/>
          <w:sz w:val="28"/>
        </w:rPr>
        <w:t>Préparation aux transferts monétaires (PTM)</w:t>
      </w:r>
      <w:r>
        <w:rPr>
          <w:rStyle w:val="BoldEmphasis"/>
          <w:rFonts w:ascii="Verdana" w:hAnsi="Verdana"/>
          <w:i/>
          <w:sz w:val="28"/>
        </w:rPr>
        <w:t>&gt;</w:t>
      </w:r>
    </w:p>
    <w:p w14:paraId="36CD8D3C" w14:textId="77777777" w:rsidR="00F96721" w:rsidRDefault="00F96721" w:rsidP="00B52BEB">
      <w:pPr>
        <w:pStyle w:val="Subheading"/>
        <w:jc w:val="both"/>
        <w:rPr>
          <w:rFonts w:cs="Arial"/>
        </w:rPr>
      </w:pPr>
    </w:p>
    <w:p w14:paraId="7373C606" w14:textId="3B80D01D" w:rsidR="00046504" w:rsidRPr="008B039D" w:rsidRDefault="00936F80" w:rsidP="00B52BEB">
      <w:pPr>
        <w:pStyle w:val="Subheading"/>
        <w:jc w:val="both"/>
        <w:rPr>
          <w:rFonts w:ascii="Verdana" w:hAnsi="Verdana" w:cs="Arial"/>
          <w:sz w:val="22"/>
        </w:rPr>
      </w:pPr>
      <w:r>
        <w:rPr>
          <w:rFonts w:ascii="Verdana" w:hAnsi="Verdana"/>
          <w:sz w:val="22"/>
        </w:rPr>
        <w:t xml:space="preserve">Récapitulatif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765"/>
      </w:tblGrid>
      <w:tr w:rsidR="00936F80" w:rsidRPr="000C5A79" w14:paraId="3B8F42B6" w14:textId="77777777" w:rsidTr="3A01B8AC">
        <w:trPr>
          <w:trHeight w:val="1672"/>
        </w:trPr>
        <w:tc>
          <w:tcPr>
            <w:tcW w:w="9765" w:type="dxa"/>
            <w:shd w:val="clear" w:color="auto" w:fill="F2F2F2" w:themeFill="background1" w:themeFillShade="F2"/>
            <w:vAlign w:val="center"/>
          </w:tcPr>
          <w:p w14:paraId="5C52BFAF" w14:textId="77777777" w:rsidR="005D504F" w:rsidRDefault="005D504F" w:rsidP="00B52BEB">
            <w:pPr>
              <w:jc w:val="both"/>
              <w:rPr>
                <w:rFonts w:ascii="Verdana" w:hAnsi="Verdana" w:cs="Arial"/>
                <w:b/>
                <w:bCs/>
                <w:sz w:val="16"/>
                <w:szCs w:val="16"/>
              </w:rPr>
            </w:pPr>
          </w:p>
          <w:p w14:paraId="0DB3740A" w14:textId="64D53B2E" w:rsidR="00E60172" w:rsidRPr="000C55FB" w:rsidRDefault="62E08ABC" w:rsidP="00B52BEB">
            <w:pPr>
              <w:jc w:val="both"/>
              <w:rPr>
                <w:rFonts w:ascii="Verdana" w:hAnsi="Verdana"/>
                <w:sz w:val="16"/>
                <w:szCs w:val="16"/>
              </w:rPr>
            </w:pPr>
            <w:r>
              <w:rPr>
                <w:rFonts w:ascii="Verdana" w:hAnsi="Verdana"/>
                <w:b/>
                <w:bCs/>
                <w:sz w:val="16"/>
              </w:rPr>
              <w:t>Objectif</w:t>
            </w:r>
            <w:r>
              <w:rPr>
                <w:rFonts w:ascii="Verdana" w:hAnsi="Verdana"/>
                <w:sz w:val="16"/>
              </w:rPr>
              <w:t xml:space="preserve"> : Lancer officiellement le programme </w:t>
            </w:r>
            <w:r w:rsidR="00D5336B">
              <w:rPr>
                <w:rFonts w:ascii="Verdana" w:hAnsi="Verdana"/>
                <w:sz w:val="16"/>
              </w:rPr>
              <w:t>de PTM</w:t>
            </w:r>
            <w:r>
              <w:rPr>
                <w:rFonts w:ascii="Verdana" w:hAnsi="Verdana"/>
                <w:sz w:val="16"/>
              </w:rPr>
              <w:t xml:space="preserve"> de la SN, ainsi que discuter et convenir des prémisses d’une vision</w:t>
            </w:r>
            <w:r w:rsidR="00D5336B">
              <w:rPr>
                <w:rFonts w:ascii="Verdana" w:hAnsi="Verdana"/>
                <w:sz w:val="16"/>
              </w:rPr>
              <w:t xml:space="preserve"> sur les</w:t>
            </w:r>
            <w:r>
              <w:rPr>
                <w:rFonts w:ascii="Verdana" w:hAnsi="Verdana"/>
                <w:sz w:val="16"/>
              </w:rPr>
              <w:t xml:space="preserve"> TM qui orientera l’orientation des activités </w:t>
            </w:r>
            <w:r w:rsidR="00D5336B">
              <w:rPr>
                <w:rFonts w:ascii="Verdana" w:hAnsi="Verdana"/>
                <w:sz w:val="16"/>
              </w:rPr>
              <w:t>de PTM</w:t>
            </w:r>
            <w:r>
              <w:rPr>
                <w:rFonts w:ascii="Verdana" w:hAnsi="Verdana"/>
                <w:sz w:val="16"/>
              </w:rPr>
              <w:t xml:space="preserve"> dans les 3 à 4 prochaines années. Valider le niveau de préparation opérationnelle </w:t>
            </w:r>
            <w:r w:rsidR="00D5336B">
              <w:rPr>
                <w:rFonts w:ascii="Verdana" w:hAnsi="Verdana"/>
                <w:sz w:val="16"/>
              </w:rPr>
              <w:t xml:space="preserve">et </w:t>
            </w:r>
            <w:r>
              <w:rPr>
                <w:rFonts w:ascii="Verdana" w:hAnsi="Verdana"/>
                <w:sz w:val="16"/>
              </w:rPr>
              <w:t xml:space="preserve">de l’évaluation des risques actuels </w:t>
            </w:r>
            <w:r w:rsidR="00D5336B">
              <w:rPr>
                <w:rFonts w:ascii="Verdana" w:hAnsi="Verdana"/>
                <w:sz w:val="16"/>
              </w:rPr>
              <w:t>de la SN</w:t>
            </w:r>
            <w:r>
              <w:rPr>
                <w:rFonts w:ascii="Verdana" w:hAnsi="Verdana"/>
                <w:sz w:val="16"/>
              </w:rPr>
              <w:t xml:space="preserve"> et convenir du niveau qu’ils peuvent atteindre d’ici la fin de la </w:t>
            </w:r>
            <w:r w:rsidR="00D5336B">
              <w:rPr>
                <w:rFonts w:ascii="Verdana" w:hAnsi="Verdana"/>
                <w:sz w:val="16"/>
              </w:rPr>
              <w:t>de PTM</w:t>
            </w:r>
            <w:r>
              <w:rPr>
                <w:rFonts w:ascii="Verdana" w:hAnsi="Verdana"/>
                <w:sz w:val="16"/>
              </w:rPr>
              <w:t xml:space="preserve">. Fournir une opportunité précoce pour l’adhésion des dirigeants et l’appropriation du programme </w:t>
            </w:r>
            <w:r w:rsidR="00D5336B">
              <w:rPr>
                <w:rFonts w:ascii="Verdana" w:hAnsi="Verdana"/>
                <w:sz w:val="16"/>
              </w:rPr>
              <w:t>de PTM</w:t>
            </w:r>
            <w:r>
              <w:rPr>
                <w:rFonts w:ascii="Verdana" w:hAnsi="Verdana"/>
                <w:sz w:val="16"/>
              </w:rPr>
              <w:t>.</w:t>
            </w:r>
          </w:p>
          <w:p w14:paraId="58B36881" w14:textId="634C2EE6" w:rsidR="00DC3D1C" w:rsidRPr="005D504F" w:rsidRDefault="00DC3D1C" w:rsidP="45FE8D35">
            <w:pPr>
              <w:pStyle w:val="TableBullets"/>
              <w:numPr>
                <w:ilvl w:val="0"/>
                <w:numId w:val="0"/>
              </w:numPr>
              <w:jc w:val="both"/>
              <w:rPr>
                <w:rFonts w:ascii="Verdana" w:hAnsi="Verdana" w:cs="Arial"/>
                <w:sz w:val="16"/>
                <w:szCs w:val="16"/>
              </w:rPr>
            </w:pPr>
            <w:r>
              <w:rPr>
                <w:rFonts w:ascii="Verdana" w:hAnsi="Verdana"/>
                <w:b/>
                <w:sz w:val="16"/>
              </w:rPr>
              <w:t xml:space="preserve">Animateurs de l’atelier : </w:t>
            </w:r>
            <w:r>
              <w:rPr>
                <w:rFonts w:ascii="Verdana" w:hAnsi="Verdana"/>
                <w:sz w:val="16"/>
              </w:rPr>
              <w:t>Point focal TM et/ou délégué à la préparation aux TM + représentant de la direction (par exemple</w:t>
            </w:r>
            <w:r w:rsidR="00D5336B">
              <w:rPr>
                <w:rFonts w:ascii="Verdana" w:hAnsi="Verdana"/>
                <w:sz w:val="16"/>
              </w:rPr>
              <w:t xml:space="preserve"> coordinateur des </w:t>
            </w:r>
            <w:r>
              <w:rPr>
                <w:rFonts w:ascii="Verdana" w:hAnsi="Verdana"/>
                <w:sz w:val="16"/>
              </w:rPr>
              <w:t>programmes). Possibilité d’avoir un co-facilitateur externe.</w:t>
            </w:r>
          </w:p>
          <w:p w14:paraId="20E9EE57" w14:textId="77777777" w:rsidR="000C55FB" w:rsidRPr="000C55FB" w:rsidRDefault="000C55FB" w:rsidP="00DC3D1C">
            <w:pPr>
              <w:pStyle w:val="TableBullets"/>
              <w:numPr>
                <w:ilvl w:val="0"/>
                <w:numId w:val="0"/>
              </w:numPr>
              <w:jc w:val="both"/>
              <w:rPr>
                <w:rFonts w:ascii="Verdana" w:hAnsi="Verdana" w:cs="Arial"/>
                <w:bCs/>
                <w:sz w:val="16"/>
                <w:szCs w:val="16"/>
              </w:rPr>
            </w:pPr>
          </w:p>
          <w:p w14:paraId="096EA22B" w14:textId="65F2B22C" w:rsidR="00034343" w:rsidRDefault="00DC3D1C" w:rsidP="00DC3D1C">
            <w:pPr>
              <w:pStyle w:val="TableBullets"/>
              <w:numPr>
                <w:ilvl w:val="0"/>
                <w:numId w:val="0"/>
              </w:numPr>
              <w:jc w:val="both"/>
              <w:rPr>
                <w:rFonts w:ascii="Verdana" w:hAnsi="Verdana" w:cs="Arial"/>
                <w:sz w:val="16"/>
                <w:szCs w:val="16"/>
              </w:rPr>
            </w:pPr>
            <w:r>
              <w:rPr>
                <w:rFonts w:ascii="Verdana" w:hAnsi="Verdana"/>
                <w:b/>
                <w:sz w:val="16"/>
              </w:rPr>
              <w:t>Exemple d’emploi du temps :</w:t>
            </w:r>
            <w:r>
              <w:rPr>
                <w:rFonts w:ascii="Verdana" w:hAnsi="Verdana"/>
                <w:sz w:val="16"/>
              </w:rPr>
              <w:t xml:space="preserve"> 1 journée</w:t>
            </w:r>
          </w:p>
          <w:p w14:paraId="6812FD60" w14:textId="5707BC6E" w:rsidR="005D504F" w:rsidRPr="000C5A79" w:rsidRDefault="005D504F" w:rsidP="00DC3D1C">
            <w:pPr>
              <w:pStyle w:val="TableBullets"/>
              <w:numPr>
                <w:ilvl w:val="0"/>
                <w:numId w:val="0"/>
              </w:numPr>
              <w:jc w:val="both"/>
              <w:rPr>
                <w:rFonts w:cs="Arial"/>
              </w:rPr>
            </w:pPr>
          </w:p>
        </w:tc>
      </w:tr>
    </w:tbl>
    <w:p w14:paraId="0A07C8DA" w14:textId="2981D5AC" w:rsidR="00936F80" w:rsidRPr="000C5A79" w:rsidRDefault="00936F80" w:rsidP="00B52BEB">
      <w:pPr>
        <w:jc w:val="both"/>
        <w:rPr>
          <w:rFonts w:cs="Arial"/>
        </w:rPr>
      </w:pPr>
    </w:p>
    <w:p w14:paraId="2436E68A" w14:textId="5C690F4F" w:rsidR="00DC3D1C" w:rsidRPr="008B039D" w:rsidRDefault="00E411B5" w:rsidP="008B039D">
      <w:pPr>
        <w:pStyle w:val="Heading1"/>
      </w:pPr>
      <w:bookmarkStart w:id="0" w:name="_Toc535934241"/>
      <w:r>
        <w:t>Contexte</w:t>
      </w:r>
      <w:bookmarkEnd w:id="0"/>
      <w:r>
        <w:t xml:space="preserve"> </w:t>
      </w:r>
    </w:p>
    <w:p w14:paraId="1C3A4C49" w14:textId="245492AE" w:rsidR="00DC3D1C" w:rsidRPr="00117994" w:rsidRDefault="00DC3D1C" w:rsidP="00EB283F">
      <w:pPr>
        <w:jc w:val="both"/>
        <w:rPr>
          <w:rFonts w:ascii="Verdana" w:hAnsi="Verdana" w:cs="Arial"/>
          <w:sz w:val="18"/>
          <w:szCs w:val="18"/>
        </w:rPr>
      </w:pPr>
      <w:r>
        <w:rPr>
          <w:rFonts w:ascii="Verdana" w:hAnsi="Verdana"/>
          <w:sz w:val="18"/>
        </w:rPr>
        <w:t xml:space="preserve">Depuis X </w:t>
      </w:r>
      <w:r>
        <w:rPr>
          <w:rFonts w:ascii="Verdana" w:hAnsi="Verdana"/>
          <w:i/>
          <w:sz w:val="18"/>
        </w:rPr>
        <w:t>&lt;</w:t>
      </w:r>
      <w:r w:rsidR="00111798" w:rsidRPr="00B72090">
        <w:rPr>
          <w:rFonts w:ascii="Verdana" w:hAnsi="Verdana"/>
          <w:i/>
          <w:sz w:val="18"/>
        </w:rPr>
        <w:t>insérer date</w:t>
      </w:r>
      <w:r>
        <w:rPr>
          <w:rFonts w:ascii="Verdana" w:hAnsi="Verdana"/>
          <w:i/>
          <w:sz w:val="18"/>
        </w:rPr>
        <w:t>&gt;,</w:t>
      </w:r>
      <w:r>
        <w:rPr>
          <w:rFonts w:ascii="Verdana" w:hAnsi="Verdana"/>
          <w:sz w:val="18"/>
        </w:rPr>
        <w:t xml:space="preserve"> le </w:t>
      </w:r>
      <w:r>
        <w:rPr>
          <w:rFonts w:ascii="Verdana" w:hAnsi="Verdana"/>
          <w:i/>
          <w:sz w:val="18"/>
        </w:rPr>
        <w:t>&lt;</w:t>
      </w:r>
      <w:r w:rsidR="00442F94" w:rsidRPr="00B72090">
        <w:rPr>
          <w:rFonts w:ascii="Verdana" w:hAnsi="Verdana"/>
          <w:i/>
          <w:sz w:val="18"/>
        </w:rPr>
        <w:t>insérer nom de la SN</w:t>
      </w:r>
      <w:r>
        <w:rPr>
          <w:rFonts w:ascii="Verdana" w:hAnsi="Verdana"/>
          <w:i/>
          <w:sz w:val="18"/>
        </w:rPr>
        <w:t>&gt;</w:t>
      </w:r>
      <w:r>
        <w:rPr>
          <w:rFonts w:ascii="Verdana" w:hAnsi="Verdana"/>
          <w:sz w:val="18"/>
        </w:rPr>
        <w:t xml:space="preserve"> est investi dans les TM, mettant souvent en œuvre des programmes avec d’autres acteurs du mouvement tels que la FICR et le CICR et, dans une moindre mesure, avec l’ONU ou indépendamment.</w:t>
      </w:r>
    </w:p>
    <w:p w14:paraId="038D4685" w14:textId="086BDB9E" w:rsidR="00DC3D1C" w:rsidRPr="00117994" w:rsidRDefault="00DC3D1C" w:rsidP="00EB283F">
      <w:pPr>
        <w:jc w:val="both"/>
        <w:rPr>
          <w:rFonts w:ascii="Verdana" w:hAnsi="Verdana" w:cs="Arial"/>
          <w:sz w:val="18"/>
          <w:szCs w:val="18"/>
        </w:rPr>
      </w:pPr>
      <w:r>
        <w:rPr>
          <w:rFonts w:ascii="Verdana" w:hAnsi="Verdana"/>
          <w:sz w:val="18"/>
        </w:rPr>
        <w:t xml:space="preserve">Le </w:t>
      </w:r>
      <w:r>
        <w:rPr>
          <w:rFonts w:ascii="Verdana" w:hAnsi="Verdana"/>
          <w:i/>
          <w:sz w:val="18"/>
        </w:rPr>
        <w:t>&lt;</w:t>
      </w:r>
      <w:r w:rsidR="00160AD5" w:rsidRPr="00B72090">
        <w:rPr>
          <w:rFonts w:ascii="Verdana" w:hAnsi="Verdana"/>
          <w:i/>
          <w:sz w:val="18"/>
        </w:rPr>
        <w:t>date</w:t>
      </w:r>
      <w:r>
        <w:rPr>
          <w:rFonts w:ascii="Verdana" w:hAnsi="Verdana"/>
          <w:i/>
          <w:sz w:val="18"/>
        </w:rPr>
        <w:t>&gt;</w:t>
      </w:r>
      <w:r>
        <w:rPr>
          <w:rFonts w:ascii="Verdana" w:hAnsi="Verdana"/>
          <w:sz w:val="18"/>
        </w:rPr>
        <w:t xml:space="preserve">, la SN a identifié la nécessité d’accroître sa capacité à être prête sur le plan opérationnel à distribuer </w:t>
      </w:r>
      <w:r w:rsidR="00D5336B">
        <w:rPr>
          <w:rFonts w:ascii="Verdana" w:hAnsi="Verdana"/>
          <w:sz w:val="18"/>
        </w:rPr>
        <w:t>du cash</w:t>
      </w:r>
      <w:r>
        <w:rPr>
          <w:rFonts w:ascii="Verdana" w:hAnsi="Verdana"/>
          <w:sz w:val="18"/>
        </w:rPr>
        <w:t xml:space="preserve"> efficacement et en temps opportun et </w:t>
      </w:r>
      <w:r>
        <w:rPr>
          <w:rFonts w:ascii="Verdana" w:hAnsi="Verdana"/>
          <w:i/>
          <w:sz w:val="18"/>
        </w:rPr>
        <w:t>&lt;</w:t>
      </w:r>
      <w:r w:rsidR="008A63B0">
        <w:rPr>
          <w:rFonts w:ascii="Verdana" w:hAnsi="Verdana"/>
          <w:i/>
          <w:sz w:val="18"/>
        </w:rPr>
        <w:t>nom de la SNP ou FICR</w:t>
      </w:r>
      <w:r>
        <w:rPr>
          <w:rFonts w:ascii="Verdana" w:hAnsi="Verdana"/>
          <w:i/>
          <w:sz w:val="18"/>
        </w:rPr>
        <w:t>&gt;</w:t>
      </w:r>
      <w:r>
        <w:rPr>
          <w:rFonts w:ascii="Verdana" w:hAnsi="Verdana"/>
          <w:sz w:val="18"/>
        </w:rPr>
        <w:t xml:space="preserve"> a accepté de soutenir la SN. L’approche du CRCR en matière de préparation aux TM (</w:t>
      </w:r>
      <w:r w:rsidR="00D5336B">
        <w:rPr>
          <w:rFonts w:ascii="Verdana" w:hAnsi="Verdana"/>
          <w:sz w:val="18"/>
        </w:rPr>
        <w:t>PTM</w:t>
      </w:r>
      <w:r>
        <w:rPr>
          <w:rFonts w:ascii="Verdana" w:hAnsi="Verdana"/>
          <w:sz w:val="18"/>
        </w:rPr>
        <w:t xml:space="preserve">) était le modèle convenu à adopter. </w:t>
      </w:r>
    </w:p>
    <w:p w14:paraId="740A8366" w14:textId="04A2CAC0" w:rsidR="00E53DA1" w:rsidRDefault="00DC3D1C" w:rsidP="00EB283F">
      <w:pPr>
        <w:jc w:val="both"/>
        <w:rPr>
          <w:rFonts w:ascii="Verdana" w:hAnsi="Verdana" w:cs="Arial"/>
          <w:sz w:val="18"/>
          <w:szCs w:val="18"/>
        </w:rPr>
      </w:pPr>
      <w:r>
        <w:rPr>
          <w:rFonts w:ascii="Verdana" w:hAnsi="Verdana"/>
          <w:sz w:val="18"/>
        </w:rPr>
        <w:t xml:space="preserve">Pour démarrer les activités </w:t>
      </w:r>
      <w:r w:rsidR="00D5336B">
        <w:rPr>
          <w:rFonts w:ascii="Verdana" w:hAnsi="Verdana"/>
          <w:sz w:val="18"/>
        </w:rPr>
        <w:t>de PTM</w:t>
      </w:r>
      <w:r>
        <w:rPr>
          <w:rFonts w:ascii="Verdana" w:hAnsi="Verdana"/>
          <w:sz w:val="18"/>
        </w:rPr>
        <w:t xml:space="preserve">, un atelier d’initiation et de vision suivi d’un atelier de planification doit être organisé. L’atelier d’initiation et de vision ouvre la voie à l’adoption des résultats stratégiques et opérationnels des TM de la SN (énoncé de vision des TM et niveaux de préparation opérationnelle des TM), y compris l’étape importante de l’appropriation par le </w:t>
      </w:r>
      <w:r w:rsidR="007635B5">
        <w:rPr>
          <w:rFonts w:ascii="Verdana" w:hAnsi="Verdana"/>
          <w:sz w:val="18"/>
        </w:rPr>
        <w:t>management</w:t>
      </w:r>
      <w:r>
        <w:rPr>
          <w:rFonts w:ascii="Verdana" w:hAnsi="Verdana"/>
          <w:sz w:val="18"/>
        </w:rPr>
        <w:t xml:space="preserve"> du processus TM. L’atelier de planification examine la capacité organisationnelle et les lacunes de TM (évaluation de l’auto-capacité de TM) et fournit la planification détaillée pour </w:t>
      </w:r>
      <w:r w:rsidR="00D5336B">
        <w:rPr>
          <w:rFonts w:ascii="Verdana" w:hAnsi="Verdana"/>
          <w:sz w:val="18"/>
        </w:rPr>
        <w:t>de PTM</w:t>
      </w:r>
      <w:r>
        <w:rPr>
          <w:rFonts w:ascii="Verdana" w:hAnsi="Verdana"/>
          <w:sz w:val="18"/>
        </w:rPr>
        <w:t xml:space="preserve"> (Plan d’action TM). </w:t>
      </w:r>
    </w:p>
    <w:p w14:paraId="055B9EAF" w14:textId="77777777" w:rsidR="00BD773C" w:rsidRPr="00117994" w:rsidRDefault="00BD773C" w:rsidP="00BD773C">
      <w:pPr>
        <w:jc w:val="both"/>
        <w:rPr>
          <w:rFonts w:ascii="Verdana" w:hAnsi="Verdana" w:cs="Arial"/>
          <w:sz w:val="18"/>
          <w:szCs w:val="18"/>
        </w:rPr>
      </w:pPr>
      <w:r>
        <w:rPr>
          <w:rFonts w:ascii="Verdana" w:hAnsi="Verdana"/>
          <w:sz w:val="18"/>
        </w:rPr>
        <w:t>Les deux ateliers peuvent se tenir soit non stop sur des jours consécutifs, soit en tant qu’ateliers autonomes à des occasions distinctes.</w:t>
      </w:r>
    </w:p>
    <w:p w14:paraId="0E4727D4" w14:textId="77777777" w:rsidR="00231E88" w:rsidRPr="00C34300" w:rsidRDefault="00231E88" w:rsidP="00EB283F">
      <w:pPr>
        <w:jc w:val="both"/>
        <w:rPr>
          <w:rFonts w:ascii="Verdana" w:hAnsi="Verdana" w:cs="Arial"/>
          <w:highlight w:val="yellow"/>
        </w:rPr>
      </w:pPr>
    </w:p>
    <w:p w14:paraId="22FE00F8" w14:textId="68D03353" w:rsidR="008658B8" w:rsidRPr="009C1C9D" w:rsidRDefault="00E411B5" w:rsidP="008B039D">
      <w:pPr>
        <w:pStyle w:val="Heading1"/>
      </w:pPr>
      <w:bookmarkStart w:id="1" w:name="_Toc535934242"/>
      <w:r>
        <w:t xml:space="preserve">Objectif de </w:t>
      </w:r>
      <w:bookmarkEnd w:id="1"/>
      <w:r>
        <w:t xml:space="preserve">l’atelier </w:t>
      </w:r>
      <w:r>
        <w:rPr>
          <w:color w:val="000000" w:themeColor="text1"/>
        </w:rPr>
        <w:t xml:space="preserve"> </w:t>
      </w:r>
    </w:p>
    <w:p w14:paraId="01C6E9EC" w14:textId="6D00BB70" w:rsidR="00D14991" w:rsidRPr="00D84CDB" w:rsidRDefault="00031A0C" w:rsidP="00EB283F">
      <w:pPr>
        <w:jc w:val="both"/>
        <w:rPr>
          <w:rFonts w:ascii="Verdana" w:hAnsi="Verdana"/>
          <w:sz w:val="18"/>
          <w:szCs w:val="18"/>
        </w:rPr>
      </w:pPr>
      <w:r>
        <w:rPr>
          <w:rFonts w:ascii="Verdana" w:hAnsi="Verdana"/>
          <w:sz w:val="18"/>
        </w:rPr>
        <w:t xml:space="preserve">L’objectif principal de l’atelier d’initiation et de vision est de lancer officiellement le programme </w:t>
      </w:r>
      <w:r w:rsidR="00D5336B">
        <w:rPr>
          <w:rFonts w:ascii="Verdana" w:hAnsi="Verdana"/>
          <w:sz w:val="18"/>
        </w:rPr>
        <w:t>de PTM</w:t>
      </w:r>
      <w:r>
        <w:rPr>
          <w:rFonts w:ascii="Verdana" w:hAnsi="Verdana"/>
          <w:sz w:val="18"/>
        </w:rPr>
        <w:t xml:space="preserve"> de la SN, ainsi que de réfléchir et de développer la base d’une vision TM qui orientera la direction des activités </w:t>
      </w:r>
      <w:r w:rsidR="00D5336B">
        <w:rPr>
          <w:rFonts w:ascii="Verdana" w:hAnsi="Verdana"/>
          <w:sz w:val="18"/>
        </w:rPr>
        <w:t>de PTM</w:t>
      </w:r>
      <w:r>
        <w:rPr>
          <w:rFonts w:ascii="Verdana" w:hAnsi="Verdana"/>
          <w:sz w:val="18"/>
        </w:rPr>
        <w:t xml:space="preserve"> au cours des 3 à 4 prochaines années. L’atelier comprend également l’occasion de comprendre et de vérifier le niveau de préparation opérationnelle des TM du mouvement auquel se trouve actuellement la SN et de convenir du niveau de préparation opérationnelle </w:t>
      </w:r>
      <w:r w:rsidR="00D5336B">
        <w:rPr>
          <w:rFonts w:ascii="Verdana" w:hAnsi="Verdana"/>
          <w:sz w:val="18"/>
        </w:rPr>
        <w:t xml:space="preserve">en </w:t>
      </w:r>
      <w:r>
        <w:rPr>
          <w:rFonts w:ascii="Verdana" w:hAnsi="Verdana"/>
          <w:sz w:val="18"/>
        </w:rPr>
        <w:t xml:space="preserve">TM que la SN peut s’attendre à atteindre d’ici la fin de la </w:t>
      </w:r>
      <w:r w:rsidR="00D5336B">
        <w:rPr>
          <w:rFonts w:ascii="Verdana" w:hAnsi="Verdana"/>
          <w:sz w:val="18"/>
        </w:rPr>
        <w:t>de PTM</w:t>
      </w:r>
      <w:r>
        <w:rPr>
          <w:rFonts w:ascii="Verdana" w:hAnsi="Verdana"/>
          <w:sz w:val="18"/>
        </w:rPr>
        <w:t>, ainsi que dans l’avenir.</w:t>
      </w:r>
    </w:p>
    <w:p w14:paraId="31B45382" w14:textId="77777777" w:rsidR="00B22208" w:rsidRPr="00D84CDB" w:rsidRDefault="00C20A3A" w:rsidP="00EB283F">
      <w:pPr>
        <w:jc w:val="both"/>
        <w:rPr>
          <w:rFonts w:ascii="Verdana" w:hAnsi="Verdana"/>
          <w:sz w:val="18"/>
          <w:szCs w:val="18"/>
        </w:rPr>
      </w:pPr>
      <w:r>
        <w:rPr>
          <w:rFonts w:ascii="Verdana" w:hAnsi="Verdana"/>
          <w:sz w:val="18"/>
        </w:rPr>
        <w:t xml:space="preserve">L’atelier est également essentiel pour s’assurer que tous les employés clés comprennent ce que sont les TM, pour en savoir plus sur l’engagement actuel du mouvement pour l’utilisation des TM, ainsi que sur les tendances externes des TM. </w:t>
      </w:r>
    </w:p>
    <w:p w14:paraId="21F6AB69" w14:textId="77777777" w:rsidR="00103D73" w:rsidRDefault="00103D73" w:rsidP="008B039D">
      <w:pPr>
        <w:pStyle w:val="Heading1"/>
      </w:pPr>
    </w:p>
    <w:p w14:paraId="67019A11" w14:textId="3D05C8D7" w:rsidR="00C03A3A" w:rsidRPr="00CE5C22" w:rsidRDefault="00C03A3A" w:rsidP="008B039D">
      <w:pPr>
        <w:pStyle w:val="Heading1"/>
      </w:pPr>
      <w:r>
        <w:t xml:space="preserve">Objectifs </w:t>
      </w:r>
    </w:p>
    <w:p w14:paraId="3FE624D1" w14:textId="1054D6EE" w:rsidR="00530B4A" w:rsidRPr="00C34300" w:rsidRDefault="00530B4A" w:rsidP="00EB283F">
      <w:pPr>
        <w:jc w:val="both"/>
        <w:rPr>
          <w:rFonts w:ascii="Verdana" w:hAnsi="Verdana" w:cs="Arial"/>
          <w:sz w:val="18"/>
          <w:szCs w:val="18"/>
        </w:rPr>
      </w:pPr>
      <w:r>
        <w:rPr>
          <w:rFonts w:ascii="Verdana" w:hAnsi="Verdana"/>
          <w:sz w:val="18"/>
        </w:rPr>
        <w:t>Les objectifs spécifiques de l’atelier sont les suivants :</w:t>
      </w:r>
    </w:p>
    <w:p w14:paraId="52404322" w14:textId="50239738" w:rsidR="00572F93" w:rsidRDefault="00572F93" w:rsidP="002F2E5B">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Lancer officiellement le programme </w:t>
      </w:r>
      <w:r w:rsidR="00D5336B">
        <w:rPr>
          <w:rFonts w:ascii="Verdana" w:hAnsi="Verdana"/>
          <w:sz w:val="18"/>
        </w:rPr>
        <w:t>de PTM</w:t>
      </w:r>
      <w:r>
        <w:rPr>
          <w:rFonts w:ascii="Verdana" w:hAnsi="Verdana"/>
          <w:sz w:val="18"/>
        </w:rPr>
        <w:t xml:space="preserve"> de la SN </w:t>
      </w:r>
    </w:p>
    <w:p w14:paraId="06831988" w14:textId="006D2FF7" w:rsidR="001A113D" w:rsidRPr="001A113D" w:rsidRDefault="001A113D" w:rsidP="002F2E5B">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Comprendre l’approche du mouvement vis-à-vis des TM et son rôle en tant qu’acteur mondial </w:t>
      </w:r>
      <w:r w:rsidR="00090032">
        <w:rPr>
          <w:rFonts w:ascii="Verdana" w:hAnsi="Verdana"/>
          <w:sz w:val="18"/>
        </w:rPr>
        <w:t>en TM.</w:t>
      </w:r>
    </w:p>
    <w:p w14:paraId="3B5B2D53" w14:textId="77D5CA6E" w:rsidR="00F66DB9" w:rsidRDefault="00F66DB9" w:rsidP="002F2E5B">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Comprendre les derniers progrès </w:t>
      </w:r>
      <w:r w:rsidR="00090032">
        <w:rPr>
          <w:rFonts w:ascii="Verdana" w:hAnsi="Verdana"/>
          <w:sz w:val="18"/>
        </w:rPr>
        <w:t xml:space="preserve">en </w:t>
      </w:r>
      <w:r>
        <w:rPr>
          <w:rFonts w:ascii="Verdana" w:hAnsi="Verdana"/>
          <w:sz w:val="18"/>
        </w:rPr>
        <w:t>TM dans l’environnement et le contexte externes – tendances principales, acteurs, défis et coordination pour TM</w:t>
      </w:r>
    </w:p>
    <w:p w14:paraId="3F133CF9" w14:textId="0C3A2BF7" w:rsidR="0029089A" w:rsidRPr="0029089A" w:rsidRDefault="0029089A" w:rsidP="002F2E5B">
      <w:pPr>
        <w:pStyle w:val="ListParagraph"/>
        <w:numPr>
          <w:ilvl w:val="0"/>
          <w:numId w:val="7"/>
        </w:numPr>
        <w:spacing w:after="200" w:line="276" w:lineRule="auto"/>
        <w:jc w:val="both"/>
        <w:rPr>
          <w:rFonts w:ascii="Verdana" w:hAnsi="Verdana"/>
          <w:sz w:val="18"/>
          <w:szCs w:val="18"/>
        </w:rPr>
      </w:pPr>
      <w:r>
        <w:rPr>
          <w:rFonts w:ascii="Verdana" w:hAnsi="Verdana"/>
          <w:sz w:val="18"/>
        </w:rPr>
        <w:lastRenderedPageBreak/>
        <w:t xml:space="preserve">Actualiser la stratégie de la SN (axée sur </w:t>
      </w:r>
      <w:r w:rsidR="00090032">
        <w:rPr>
          <w:rFonts w:ascii="Verdana" w:hAnsi="Verdana"/>
          <w:sz w:val="18"/>
        </w:rPr>
        <w:t xml:space="preserve">le </w:t>
      </w:r>
      <w:r w:rsidR="004035CE">
        <w:rPr>
          <w:rFonts w:ascii="Verdana" w:hAnsi="Verdana"/>
          <w:sz w:val="18"/>
        </w:rPr>
        <w:t>DSN</w:t>
      </w:r>
      <w:r>
        <w:rPr>
          <w:rFonts w:ascii="Verdana" w:hAnsi="Verdana"/>
          <w:sz w:val="18"/>
        </w:rPr>
        <w:t xml:space="preserve"> et </w:t>
      </w:r>
      <w:r w:rsidR="00090032">
        <w:rPr>
          <w:rFonts w:ascii="Verdana" w:hAnsi="Verdana"/>
          <w:sz w:val="18"/>
        </w:rPr>
        <w:t xml:space="preserve">la </w:t>
      </w:r>
      <w:r>
        <w:rPr>
          <w:rFonts w:ascii="Verdana" w:hAnsi="Verdana"/>
          <w:sz w:val="18"/>
        </w:rPr>
        <w:t xml:space="preserve">PRE), pour s’assurer que </w:t>
      </w:r>
      <w:r w:rsidR="00090032">
        <w:rPr>
          <w:rFonts w:ascii="Verdana" w:hAnsi="Verdana"/>
          <w:sz w:val="18"/>
        </w:rPr>
        <w:t>la</w:t>
      </w:r>
      <w:r w:rsidR="00D5336B">
        <w:rPr>
          <w:rFonts w:ascii="Verdana" w:hAnsi="Verdana"/>
          <w:sz w:val="18"/>
        </w:rPr>
        <w:t xml:space="preserve"> PTM</w:t>
      </w:r>
      <w:r w:rsidR="00090032">
        <w:rPr>
          <w:rFonts w:ascii="Verdana" w:hAnsi="Verdana"/>
          <w:sz w:val="18"/>
        </w:rPr>
        <w:t xml:space="preserve"> puisse</w:t>
      </w:r>
      <w:r>
        <w:rPr>
          <w:rFonts w:ascii="Verdana" w:hAnsi="Verdana"/>
          <w:sz w:val="18"/>
        </w:rPr>
        <w:t xml:space="preserve"> être intégré</w:t>
      </w:r>
      <w:r w:rsidR="00090032">
        <w:rPr>
          <w:rFonts w:ascii="Verdana" w:hAnsi="Verdana"/>
          <w:sz w:val="18"/>
        </w:rPr>
        <w:t>e</w:t>
      </w:r>
      <w:r>
        <w:rPr>
          <w:rFonts w:ascii="Verdana" w:hAnsi="Verdana"/>
          <w:sz w:val="18"/>
        </w:rPr>
        <w:t xml:space="preserve"> dans les plans opérationnels de la SN</w:t>
      </w:r>
    </w:p>
    <w:p w14:paraId="490466F2" w14:textId="7D12486C" w:rsidR="001B0C97" w:rsidRPr="001B0C97" w:rsidRDefault="001B0C97" w:rsidP="001B0C97">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Veiller à ce que le personnel clé soit conscient de l’importance du programme </w:t>
      </w:r>
      <w:r w:rsidR="00D5336B">
        <w:rPr>
          <w:rFonts w:ascii="Verdana" w:hAnsi="Verdana"/>
          <w:sz w:val="18"/>
        </w:rPr>
        <w:t>de PTM</w:t>
      </w:r>
      <w:r>
        <w:rPr>
          <w:rFonts w:ascii="Verdana" w:hAnsi="Verdana"/>
          <w:sz w:val="18"/>
        </w:rPr>
        <w:t xml:space="preserve"> et permettre aux dirigeants d’obtenir l’adhésion et l’appropriation du programme </w:t>
      </w:r>
      <w:r w:rsidR="00D5336B">
        <w:rPr>
          <w:rFonts w:ascii="Verdana" w:hAnsi="Verdana"/>
          <w:sz w:val="18"/>
        </w:rPr>
        <w:t>de PTM</w:t>
      </w:r>
      <w:r>
        <w:rPr>
          <w:rFonts w:ascii="Verdana" w:hAnsi="Verdana"/>
          <w:sz w:val="18"/>
        </w:rPr>
        <w:t xml:space="preserve"> dès le départ</w:t>
      </w:r>
    </w:p>
    <w:p w14:paraId="0003B3B2" w14:textId="357626F3" w:rsidR="00D81C33" w:rsidRDefault="007E10A8" w:rsidP="002F2E5B">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Valider les niveaux actuels de préparation opérationnelle </w:t>
      </w:r>
      <w:r w:rsidR="00090032">
        <w:rPr>
          <w:rFonts w:ascii="Verdana" w:hAnsi="Verdana"/>
          <w:sz w:val="18"/>
        </w:rPr>
        <w:t xml:space="preserve">en </w:t>
      </w:r>
      <w:r>
        <w:rPr>
          <w:rFonts w:ascii="Verdana" w:hAnsi="Verdana"/>
          <w:sz w:val="18"/>
        </w:rPr>
        <w:t xml:space="preserve">TM de mouvement pour la SN en termes d’aptitude </w:t>
      </w:r>
      <w:r w:rsidR="00090032">
        <w:rPr>
          <w:rFonts w:ascii="Verdana" w:hAnsi="Verdana"/>
          <w:sz w:val="18"/>
        </w:rPr>
        <w:t xml:space="preserve">aux </w:t>
      </w:r>
      <w:r>
        <w:rPr>
          <w:rFonts w:ascii="Verdana" w:hAnsi="Verdana"/>
          <w:sz w:val="18"/>
        </w:rPr>
        <w:t>TM</w:t>
      </w:r>
      <w:r>
        <w:rPr>
          <w:rFonts w:ascii="Verdana" w:hAnsi="Verdana"/>
          <w:color w:val="000000" w:themeColor="text1"/>
          <w:sz w:val="18"/>
        </w:rPr>
        <w:t>, de probabilité, de rapidité, de responsabilisation et de dépenses</w:t>
      </w:r>
      <w:r>
        <w:rPr>
          <w:rFonts w:ascii="Verdana" w:hAnsi="Verdana"/>
          <w:sz w:val="18"/>
        </w:rPr>
        <w:t xml:space="preserve"> et le niveau global de préparation opérationnelle des TM de la SN à la base</w:t>
      </w:r>
    </w:p>
    <w:p w14:paraId="11C8821C" w14:textId="37B54AAB" w:rsidR="00F66DB9" w:rsidRPr="005F20DF" w:rsidRDefault="00F66DB9" w:rsidP="002F2E5B">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Convenir du niveau de préparation opérationnelle </w:t>
      </w:r>
      <w:r w:rsidR="00090032">
        <w:rPr>
          <w:rFonts w:ascii="Verdana" w:hAnsi="Verdana"/>
          <w:sz w:val="18"/>
        </w:rPr>
        <w:t xml:space="preserve">en </w:t>
      </w:r>
      <w:r>
        <w:rPr>
          <w:rFonts w:ascii="Verdana" w:hAnsi="Verdana"/>
          <w:sz w:val="18"/>
        </w:rPr>
        <w:t xml:space="preserve">TM que la SN peut atteindre d’ici la fin de la </w:t>
      </w:r>
      <w:r w:rsidR="00D5336B">
        <w:rPr>
          <w:rFonts w:ascii="Verdana" w:hAnsi="Verdana"/>
          <w:sz w:val="18"/>
        </w:rPr>
        <w:t xml:space="preserve"> PTM</w:t>
      </w:r>
      <w:r>
        <w:rPr>
          <w:rFonts w:ascii="Verdana" w:hAnsi="Verdana"/>
          <w:sz w:val="18"/>
        </w:rPr>
        <w:t xml:space="preserve"> (</w:t>
      </w:r>
      <w:r w:rsidR="00090032">
        <w:rPr>
          <w:rFonts w:ascii="Verdana" w:hAnsi="Verdana"/>
          <w:sz w:val="18"/>
        </w:rPr>
        <w:t>évaluation finale</w:t>
      </w:r>
      <w:r>
        <w:rPr>
          <w:rFonts w:ascii="Verdana" w:hAnsi="Verdana"/>
          <w:sz w:val="18"/>
        </w:rPr>
        <w:t>) et à l’avenir</w:t>
      </w:r>
    </w:p>
    <w:p w14:paraId="19084697" w14:textId="6ECF67BC" w:rsidR="00EB283F" w:rsidRDefault="007E10A8" w:rsidP="008B039D">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Menez une discussion de brainstorming pour éclairer un énoncé de vision des TM pour les 3 à 4 prochaines années </w:t>
      </w:r>
      <w:bookmarkStart w:id="2" w:name="_Toc535934244"/>
    </w:p>
    <w:p w14:paraId="018D980F" w14:textId="77777777" w:rsidR="00892D26" w:rsidRDefault="00892D26" w:rsidP="00CD0BD2">
      <w:pPr>
        <w:pStyle w:val="Heading1"/>
      </w:pPr>
    </w:p>
    <w:p w14:paraId="1738D3C4" w14:textId="74A53921" w:rsidR="00CE2FA2" w:rsidRDefault="00794DAA" w:rsidP="00CD0BD2">
      <w:pPr>
        <w:pStyle w:val="Heading1"/>
      </w:pPr>
      <w:r>
        <w:t xml:space="preserve">Méthodologie, portée et approche </w:t>
      </w:r>
    </w:p>
    <w:p w14:paraId="07D5AF73" w14:textId="77777777" w:rsidR="00CD0BD2" w:rsidRPr="00CD0BD2" w:rsidRDefault="00CD0BD2" w:rsidP="00CD0BD2"/>
    <w:p w14:paraId="214C9664" w14:textId="4F7B71E8" w:rsidR="00016FA9" w:rsidRPr="00153569" w:rsidRDefault="00B47E2C" w:rsidP="00EB283F">
      <w:pPr>
        <w:jc w:val="both"/>
        <w:rPr>
          <w:rFonts w:ascii="Verdana" w:hAnsi="Verdana"/>
          <w:color w:val="C00000"/>
          <w:sz w:val="20"/>
          <w:szCs w:val="20"/>
        </w:rPr>
      </w:pPr>
      <w:r>
        <w:rPr>
          <w:rFonts w:ascii="Verdana" w:hAnsi="Verdana"/>
          <w:color w:val="C00000"/>
          <w:sz w:val="20"/>
        </w:rPr>
        <w:t xml:space="preserve">A : Sessions d’introduction : Sensibilisation </w:t>
      </w:r>
      <w:r w:rsidR="00090032">
        <w:rPr>
          <w:rFonts w:ascii="Verdana" w:hAnsi="Verdana"/>
          <w:color w:val="C00000"/>
          <w:sz w:val="20"/>
        </w:rPr>
        <w:t xml:space="preserve">sur les </w:t>
      </w:r>
      <w:r>
        <w:rPr>
          <w:rFonts w:ascii="Verdana" w:hAnsi="Verdana"/>
          <w:color w:val="C00000"/>
          <w:sz w:val="20"/>
        </w:rPr>
        <w:t xml:space="preserve">TM et stratégie SN, avec un accent sur DSN/PRE </w:t>
      </w:r>
      <w:r w:rsidR="00090032">
        <w:rPr>
          <w:rFonts w:ascii="Verdana" w:hAnsi="Verdana"/>
          <w:color w:val="C00000"/>
          <w:sz w:val="20"/>
        </w:rPr>
        <w:t>(Développement de la Société Nationale / Préparation à une Réponse Efficace).</w:t>
      </w:r>
    </w:p>
    <w:p w14:paraId="312E8580" w14:textId="7599E663" w:rsidR="00890014" w:rsidRDefault="00890014" w:rsidP="00EB283F">
      <w:pPr>
        <w:jc w:val="both"/>
        <w:rPr>
          <w:rFonts w:ascii="Verdana" w:hAnsi="Verdana"/>
          <w:color w:val="000000" w:themeColor="text1"/>
          <w:sz w:val="18"/>
          <w:szCs w:val="18"/>
        </w:rPr>
      </w:pPr>
      <w:r>
        <w:rPr>
          <w:rFonts w:ascii="Verdana" w:hAnsi="Verdana"/>
          <w:color w:val="000000" w:themeColor="text1"/>
          <w:sz w:val="18"/>
        </w:rPr>
        <w:t xml:space="preserve">L’atelier débutera par une présentation sur la sensibilisation aux TM et un aperçu de la </w:t>
      </w:r>
      <w:r w:rsidR="00D5336B">
        <w:rPr>
          <w:rFonts w:ascii="Verdana" w:hAnsi="Verdana"/>
          <w:color w:val="000000" w:themeColor="text1"/>
          <w:sz w:val="18"/>
        </w:rPr>
        <w:t xml:space="preserve"> PTM</w:t>
      </w:r>
      <w:r>
        <w:rPr>
          <w:rFonts w:ascii="Verdana" w:hAnsi="Verdana"/>
          <w:color w:val="000000" w:themeColor="text1"/>
          <w:sz w:val="18"/>
        </w:rPr>
        <w:t xml:space="preserve">. La présentation </w:t>
      </w:r>
      <w:r>
        <w:rPr>
          <w:rFonts w:ascii="Verdana" w:hAnsi="Verdana"/>
          <w:i/>
          <w:color w:val="C00000"/>
          <w:sz w:val="18"/>
        </w:rPr>
        <w:t>(présentation de sensibilisation aux TM)</w:t>
      </w:r>
      <w:r>
        <w:rPr>
          <w:rFonts w:ascii="Verdana" w:hAnsi="Verdana"/>
          <w:color w:val="000000" w:themeColor="text1"/>
          <w:sz w:val="18"/>
        </w:rPr>
        <w:t xml:space="preserve"> comprendra un aperçu de base des TM, l’approche du mouvement mondial des TM, y compris la FICR et le CICR, les tendances actuelles des TM et de l’environnement externe, ainsi qu’un aperçu du processus </w:t>
      </w:r>
      <w:r w:rsidR="00D5336B">
        <w:rPr>
          <w:rFonts w:ascii="Verdana" w:hAnsi="Verdana"/>
          <w:color w:val="000000" w:themeColor="text1"/>
          <w:sz w:val="18"/>
        </w:rPr>
        <w:t>de PTM</w:t>
      </w:r>
      <w:r>
        <w:rPr>
          <w:rFonts w:ascii="Verdana" w:hAnsi="Verdana"/>
          <w:color w:val="000000" w:themeColor="text1"/>
          <w:sz w:val="18"/>
        </w:rPr>
        <w:t>. En fonction de l’expérience antérieure de SN en TM et/ou du contexte, la présentation peut être adaptée ou des composantes spécifiques élargies. Par exemple, dans un pays où l’utilisation de la technologie numérique pour les TM est élevée ou où la tendance à lier les TM à la protection sociale gouvernementale est croissante, ces sections pourraient être élargies.</w:t>
      </w:r>
    </w:p>
    <w:p w14:paraId="56632D93" w14:textId="2C285123" w:rsidR="009723AD" w:rsidRPr="005F20DF" w:rsidRDefault="009723AD" w:rsidP="00EB283F">
      <w:pPr>
        <w:jc w:val="both"/>
        <w:rPr>
          <w:rFonts w:ascii="Verdana" w:hAnsi="Verdana"/>
          <w:color w:val="FF0000"/>
          <w:sz w:val="18"/>
          <w:szCs w:val="18"/>
        </w:rPr>
      </w:pPr>
      <w:r>
        <w:rPr>
          <w:rFonts w:ascii="Verdana" w:hAnsi="Verdana"/>
          <w:color w:val="000000" w:themeColor="text1"/>
          <w:sz w:val="18"/>
        </w:rPr>
        <w:t xml:space="preserve">Au cours des séances d’introduction, la SN peut également présenter brièvement sa stratégie actuelle de la SN, en mettant l’accent sur la DSN/PRE, afin de s’assurer que la </w:t>
      </w:r>
      <w:r w:rsidR="00D5336B">
        <w:rPr>
          <w:rFonts w:ascii="Verdana" w:hAnsi="Verdana"/>
          <w:color w:val="000000" w:themeColor="text1"/>
          <w:sz w:val="18"/>
        </w:rPr>
        <w:t>de PTM</w:t>
      </w:r>
      <w:r>
        <w:rPr>
          <w:rFonts w:ascii="Verdana" w:hAnsi="Verdana"/>
          <w:color w:val="000000" w:themeColor="text1"/>
          <w:sz w:val="18"/>
        </w:rPr>
        <w:t xml:space="preserve"> s’intègre dans les plans opérationnels plus larges de la SN.</w:t>
      </w:r>
    </w:p>
    <w:p w14:paraId="74B25CFF" w14:textId="77777777" w:rsidR="00046504" w:rsidRDefault="00046504" w:rsidP="00EB283F">
      <w:pPr>
        <w:jc w:val="both"/>
        <w:rPr>
          <w:rFonts w:ascii="Verdana" w:hAnsi="Verdana"/>
          <w:color w:val="C00000"/>
          <w:sz w:val="20"/>
          <w:szCs w:val="20"/>
        </w:rPr>
      </w:pPr>
    </w:p>
    <w:p w14:paraId="619A51B2" w14:textId="33102E2E" w:rsidR="00147EF1" w:rsidRPr="00153569" w:rsidRDefault="00B47E2C" w:rsidP="00EB283F">
      <w:pPr>
        <w:jc w:val="both"/>
        <w:rPr>
          <w:rFonts w:ascii="Verdana" w:hAnsi="Verdana"/>
          <w:color w:val="C00000"/>
          <w:sz w:val="20"/>
          <w:szCs w:val="20"/>
        </w:rPr>
      </w:pPr>
      <w:r>
        <w:rPr>
          <w:rFonts w:ascii="Verdana" w:hAnsi="Verdana"/>
          <w:color w:val="C00000"/>
          <w:sz w:val="20"/>
        </w:rPr>
        <w:t>B : Prévoir et convenir des niveaux de préparation opérationnelle des TM de la SN</w:t>
      </w:r>
    </w:p>
    <w:p w14:paraId="69D97E31" w14:textId="21BD7838" w:rsidR="00CD0BD2" w:rsidRDefault="00CD0BD2" w:rsidP="00CD0BD2">
      <w:pPr>
        <w:jc w:val="both"/>
        <w:rPr>
          <w:rFonts w:ascii="Verdana" w:hAnsi="Verdana"/>
          <w:sz w:val="18"/>
          <w:szCs w:val="18"/>
        </w:rPr>
      </w:pPr>
      <w:r>
        <w:rPr>
          <w:rFonts w:ascii="Verdana" w:hAnsi="Verdana"/>
          <w:sz w:val="18"/>
        </w:rPr>
        <w:t xml:space="preserve">La partie principale de l’atelier est consacrée à la discussion et à la réflexion sur les paramètres clés et la portée d’un énoncé de vision de TM, ainsi qu’à l’occasion de convenir et de valider les niveaux de préparation opérationnelle de TM pour les SN actuellement et à l’avenir. </w:t>
      </w:r>
    </w:p>
    <w:p w14:paraId="1245734E" w14:textId="7CB9C146" w:rsidR="00B22208" w:rsidRPr="00D84CDB" w:rsidRDefault="00B22208" w:rsidP="00EB283F">
      <w:pPr>
        <w:jc w:val="both"/>
        <w:rPr>
          <w:rFonts w:ascii="Verdana" w:eastAsiaTheme="minorEastAsia" w:hAnsi="Verdana" w:cs="Arial"/>
          <w:sz w:val="18"/>
          <w:szCs w:val="18"/>
        </w:rPr>
      </w:pPr>
      <w:r>
        <w:rPr>
          <w:rFonts w:ascii="Verdana" w:hAnsi="Verdana"/>
          <w:sz w:val="18"/>
        </w:rPr>
        <w:t xml:space="preserve">La rédaction d’un énoncé de vision TM au début de la </w:t>
      </w:r>
      <w:r w:rsidR="00D5336B">
        <w:rPr>
          <w:rFonts w:ascii="Verdana" w:hAnsi="Verdana"/>
          <w:sz w:val="18"/>
        </w:rPr>
        <w:t>PTM</w:t>
      </w:r>
      <w:r>
        <w:rPr>
          <w:rFonts w:ascii="Verdana" w:hAnsi="Verdana"/>
          <w:sz w:val="18"/>
        </w:rPr>
        <w:t xml:space="preserve"> est essentielle pour s’assurer qu’une vision TM entièrement assumée sous-tend la planification et encourage la SN à créer une ambition réaliste, opérationnelle et stratégique, liée à la fois à la stratégie SN et à la vision au sens plus large du mouvement pour les TM. </w:t>
      </w:r>
    </w:p>
    <w:p w14:paraId="4718C4B2" w14:textId="4C3AEA5E" w:rsidR="00EB283F" w:rsidRDefault="00EB283F" w:rsidP="2DDF1CF3">
      <w:pPr>
        <w:spacing w:line="259" w:lineRule="auto"/>
        <w:jc w:val="both"/>
        <w:rPr>
          <w:rFonts w:ascii="Verdana" w:eastAsia="Verdana" w:hAnsi="Verdana" w:cs="Verdana"/>
          <w:color w:val="000000" w:themeColor="text1"/>
          <w:sz w:val="18"/>
          <w:szCs w:val="18"/>
          <w:highlight w:val="green"/>
        </w:rPr>
      </w:pPr>
      <w:r>
        <w:rPr>
          <w:rFonts w:ascii="Verdana" w:hAnsi="Verdana"/>
          <w:sz w:val="18"/>
        </w:rPr>
        <w:t xml:space="preserve">Les indicateurs de préparation opérationnelle du mouvement </w:t>
      </w:r>
      <w:r w:rsidR="00090032">
        <w:rPr>
          <w:rFonts w:ascii="Verdana" w:hAnsi="Verdana"/>
          <w:sz w:val="18"/>
        </w:rPr>
        <w:t xml:space="preserve">sur les </w:t>
      </w:r>
      <w:r>
        <w:rPr>
          <w:rFonts w:ascii="Verdana" w:hAnsi="Verdana"/>
          <w:sz w:val="18"/>
        </w:rPr>
        <w:t>TM fournissent un moyen de mesurer le niveau d’ambition du TM dans la SN et de saisir ce que la SN assure en termes de mise en œuvre du TM. Les cinq indicateurs comprennent des mesures de l’aptitude, de la probabilité, de la rapidité, de la responsabilisation et de l’échelle des TM</w:t>
      </w:r>
      <w:r>
        <w:rPr>
          <w:rFonts w:ascii="Verdana" w:hAnsi="Verdana"/>
          <w:color w:val="000000" w:themeColor="text1"/>
          <w:sz w:val="18"/>
        </w:rPr>
        <w:t xml:space="preserve">. Les données pour les indicateurs sont collectées à partir du dernier exercice annuel de </w:t>
      </w:r>
      <w:r w:rsidR="007635B5">
        <w:rPr>
          <w:rFonts w:ascii="Verdana" w:hAnsi="Verdana"/>
          <w:color w:val="000000" w:themeColor="text1"/>
          <w:sz w:val="18"/>
        </w:rPr>
        <w:t>"</w:t>
      </w:r>
      <w:r>
        <w:rPr>
          <w:rFonts w:ascii="Verdana" w:hAnsi="Verdana"/>
          <w:color w:val="000000" w:themeColor="text1"/>
          <w:sz w:val="18"/>
        </w:rPr>
        <w:t>Counting Cash</w:t>
      </w:r>
      <w:r w:rsidR="007635B5">
        <w:rPr>
          <w:rFonts w:ascii="Verdana" w:hAnsi="Verdana"/>
          <w:color w:val="000000" w:themeColor="text1"/>
          <w:sz w:val="18"/>
        </w:rPr>
        <w:t>"</w:t>
      </w:r>
      <w:r>
        <w:rPr>
          <w:rFonts w:ascii="Verdana" w:hAnsi="Verdana"/>
          <w:color w:val="000000" w:themeColor="text1"/>
          <w:sz w:val="18"/>
        </w:rPr>
        <w:t xml:space="preserve"> du CRCR ou via la SN en autonomie.  Voir </w:t>
      </w:r>
      <w:hyperlink r:id="rId11" w:history="1">
        <w:r w:rsidRPr="00DF716F">
          <w:rPr>
            <w:rStyle w:val="Hyperlink"/>
            <w:rFonts w:ascii="Verdana" w:hAnsi="Verdana"/>
            <w:i/>
            <w:sz w:val="18"/>
          </w:rPr>
          <w:t>les directives sur la façon de collecter les indicateurs de</w:t>
        </w:r>
        <w:r w:rsidR="007635B5" w:rsidRPr="00DF716F">
          <w:rPr>
            <w:rStyle w:val="Hyperlink"/>
            <w:rFonts w:ascii="Verdana" w:hAnsi="Verdana"/>
            <w:i/>
            <w:sz w:val="18"/>
          </w:rPr>
          <w:t>puis l'exercice annuel du Mouvement Counting Cash</w:t>
        </w:r>
        <w:r w:rsidRPr="00DF716F">
          <w:rPr>
            <w:rStyle w:val="Hyperlink"/>
            <w:rFonts w:ascii="Verdana" w:hAnsi="Verdana"/>
            <w:i/>
            <w:sz w:val="18"/>
          </w:rPr>
          <w:t xml:space="preserve"> </w:t>
        </w:r>
        <w:r w:rsidR="007635B5" w:rsidRPr="00DF716F">
          <w:rPr>
            <w:rStyle w:val="Hyperlink"/>
            <w:rFonts w:ascii="Verdana" w:hAnsi="Verdana"/>
            <w:i/>
            <w:sz w:val="18"/>
          </w:rPr>
          <w:t>ou via les indicateurs</w:t>
        </w:r>
        <w:r w:rsidRPr="00DF716F">
          <w:rPr>
            <w:rStyle w:val="Hyperlink"/>
            <w:rFonts w:ascii="Verdana" w:hAnsi="Verdana"/>
            <w:i/>
            <w:sz w:val="18"/>
          </w:rPr>
          <w:t xml:space="preserve"> de préparation opérationnelle</w:t>
        </w:r>
      </w:hyperlink>
      <w:r>
        <w:rPr>
          <w:rFonts w:ascii="Verdana" w:hAnsi="Verdana"/>
          <w:color w:val="000000" w:themeColor="text1"/>
          <w:sz w:val="18"/>
        </w:rPr>
        <w:t xml:space="preserve">  </w:t>
      </w:r>
    </w:p>
    <w:p w14:paraId="41DC0AFC" w14:textId="40D1C846" w:rsidR="00B47E2C" w:rsidRDefault="00933CE3" w:rsidP="00B47E2C">
      <w:pPr>
        <w:jc w:val="both"/>
        <w:rPr>
          <w:rFonts w:ascii="Verdana" w:hAnsi="Verdana"/>
          <w:sz w:val="18"/>
          <w:szCs w:val="18"/>
        </w:rPr>
      </w:pPr>
      <w:r>
        <w:rPr>
          <w:rFonts w:ascii="Verdana" w:hAnsi="Verdana"/>
          <w:sz w:val="18"/>
        </w:rPr>
        <w:t>La première partie de la vision porte sur les niveaux de préparation opérationnelle du mouvement TM que la SN cherchera à atteindre, pour aider à conduire opérationnellement la vision prévue, en fonction de la réalité réalisable :</w:t>
      </w:r>
    </w:p>
    <w:p w14:paraId="319E47A1" w14:textId="0032035C" w:rsidR="00B47E2C" w:rsidRDefault="0024623D" w:rsidP="002F2E5B">
      <w:pPr>
        <w:pStyle w:val="ListParagraph"/>
        <w:numPr>
          <w:ilvl w:val="0"/>
          <w:numId w:val="9"/>
        </w:numPr>
        <w:jc w:val="both"/>
        <w:rPr>
          <w:rFonts w:ascii="Verdana" w:hAnsi="Verdana"/>
          <w:sz w:val="18"/>
          <w:szCs w:val="18"/>
        </w:rPr>
      </w:pPr>
      <w:r>
        <w:rPr>
          <w:rFonts w:ascii="Verdana" w:hAnsi="Verdana"/>
          <w:sz w:val="18"/>
        </w:rPr>
        <w:t>À quel niveau de préparation opérationnelle de l’évaluation des mouvements la SN est-elle actuellement ? (</w:t>
      </w:r>
      <w:r w:rsidR="007635B5">
        <w:rPr>
          <w:rFonts w:ascii="Verdana" w:hAnsi="Verdana"/>
          <w:sz w:val="18"/>
        </w:rPr>
        <w:t>baseline</w:t>
      </w:r>
      <w:r>
        <w:rPr>
          <w:rFonts w:ascii="Verdana" w:hAnsi="Verdana"/>
          <w:sz w:val="18"/>
        </w:rPr>
        <w:t>)</w:t>
      </w:r>
    </w:p>
    <w:p w14:paraId="64B585C0" w14:textId="7AE10E88" w:rsidR="00DA5AB1" w:rsidRDefault="5FBDDDD7" w:rsidP="002F2E5B">
      <w:pPr>
        <w:pStyle w:val="ListParagraph"/>
        <w:numPr>
          <w:ilvl w:val="0"/>
          <w:numId w:val="9"/>
        </w:numPr>
        <w:jc w:val="both"/>
        <w:rPr>
          <w:rFonts w:ascii="Verdana" w:hAnsi="Verdana"/>
          <w:sz w:val="18"/>
          <w:szCs w:val="18"/>
        </w:rPr>
      </w:pPr>
      <w:r>
        <w:rPr>
          <w:rFonts w:ascii="Verdana" w:hAnsi="Verdana"/>
          <w:sz w:val="18"/>
        </w:rPr>
        <w:t xml:space="preserve">Quel est le niveau de préparation opérationnelle des TM pour le mouvement que la SN peut s’attendre à avoir a) d’ici la fin </w:t>
      </w:r>
      <w:r w:rsidR="007635B5">
        <w:rPr>
          <w:rFonts w:ascii="Verdana" w:hAnsi="Verdana"/>
          <w:sz w:val="18"/>
        </w:rPr>
        <w:t>de la PTM</w:t>
      </w:r>
      <w:r>
        <w:rPr>
          <w:rFonts w:ascii="Verdana" w:hAnsi="Verdana"/>
          <w:sz w:val="18"/>
        </w:rPr>
        <w:t>? (</w:t>
      </w:r>
      <w:r w:rsidR="007635B5">
        <w:rPr>
          <w:rFonts w:ascii="Verdana" w:hAnsi="Verdana"/>
          <w:sz w:val="18"/>
        </w:rPr>
        <w:t>endline/ évaluation finale</w:t>
      </w:r>
      <w:r>
        <w:rPr>
          <w:rFonts w:ascii="Verdana" w:hAnsi="Verdana"/>
          <w:sz w:val="18"/>
        </w:rPr>
        <w:t>) et b) dans 5 à 7 ans ?</w:t>
      </w:r>
    </w:p>
    <w:p w14:paraId="05BACE4A" w14:textId="7185C11E" w:rsidR="00E3290F" w:rsidRDefault="00EA064B" w:rsidP="00A711AF">
      <w:pPr>
        <w:jc w:val="both"/>
        <w:rPr>
          <w:rFonts w:ascii="Verdana" w:hAnsi="Verdana"/>
          <w:sz w:val="18"/>
          <w:szCs w:val="18"/>
        </w:rPr>
      </w:pPr>
      <w:r>
        <w:rPr>
          <w:rFonts w:ascii="Verdana" w:hAnsi="Verdana"/>
          <w:sz w:val="18"/>
        </w:rPr>
        <w:t xml:space="preserve">Après cela, la discussion se concentrera sur le développement d’une vision de TM. </w:t>
      </w:r>
    </w:p>
    <w:p w14:paraId="1AFB1EDC" w14:textId="7ABED33D" w:rsidR="00A711AF" w:rsidRPr="00A711AF" w:rsidRDefault="00A711AF" w:rsidP="00A711AF">
      <w:pPr>
        <w:jc w:val="both"/>
        <w:rPr>
          <w:rFonts w:ascii="Verdana" w:hAnsi="Verdana"/>
          <w:sz w:val="18"/>
          <w:szCs w:val="18"/>
        </w:rPr>
      </w:pPr>
      <w:r>
        <w:rPr>
          <w:rFonts w:ascii="Verdana" w:hAnsi="Verdana"/>
          <w:sz w:val="18"/>
        </w:rPr>
        <w:t xml:space="preserve">Avoir un énoncé de vision de TM en place est important pour s’assurer que la SN a une intention stratégique commune sur la façon et la raison pour laquelle elle veut augmenter les TM. L’énoncé de vision de TM fournira à la SN un ancrage et une justification pour soutenir son ambition de progresser à travers les niveaux de préparation opérationnelle de TM. La vision devrait être positionnée en ligne avec l’ambition </w:t>
      </w:r>
      <w:r>
        <w:rPr>
          <w:rFonts w:ascii="Verdana" w:hAnsi="Verdana"/>
          <w:sz w:val="18"/>
        </w:rPr>
        <w:lastRenderedPageBreak/>
        <w:t xml:space="preserve">actuelle du mouvement pour les TM, ainsi qu’avec les tendances externes des TM, comme présentées lors de la séance précédente de sensibilisation aux TM. La vision des TM devrait également chercher à établir un lien avec la stratégie SN existante (ou proposer une révision, si nécessaire). Seront également pris en compte le rôle actuel de la SN en tant qu’auxiliaire du gouvernement et la façon dont cela pourrait se présenter en termes de TM à l’avenir. </w:t>
      </w:r>
    </w:p>
    <w:p w14:paraId="71BA1690" w14:textId="26F76D7F" w:rsidR="00225074" w:rsidRDefault="004B0740" w:rsidP="00225074">
      <w:pPr>
        <w:jc w:val="both"/>
        <w:rPr>
          <w:rFonts w:ascii="Verdana" w:hAnsi="Verdana"/>
          <w:sz w:val="18"/>
          <w:szCs w:val="18"/>
        </w:rPr>
      </w:pPr>
      <w:r>
        <w:rPr>
          <w:rFonts w:ascii="Verdana" w:hAnsi="Verdana"/>
          <w:sz w:val="18"/>
        </w:rPr>
        <w:t xml:space="preserve">Après avoir convenu à la fois des niveaux de préparation opérationnelle actuels et futurs de TM pour la SN, une discussion aura lieu pour convenir des paramètres d’une vision </w:t>
      </w:r>
      <w:r w:rsidR="007635B5">
        <w:rPr>
          <w:rFonts w:ascii="Verdana" w:hAnsi="Verdana"/>
          <w:sz w:val="18"/>
        </w:rPr>
        <w:t xml:space="preserve">en </w:t>
      </w:r>
      <w:r>
        <w:rPr>
          <w:rFonts w:ascii="Verdana" w:hAnsi="Verdana"/>
          <w:sz w:val="18"/>
        </w:rPr>
        <w:t>TM, en tenant compte des éléments suivants :</w:t>
      </w:r>
    </w:p>
    <w:p w14:paraId="675219C8" w14:textId="5B83151D" w:rsidR="004A5508" w:rsidRPr="00BB6B56" w:rsidRDefault="00355872" w:rsidP="00BB6B56">
      <w:pPr>
        <w:pStyle w:val="ListParagraph"/>
        <w:numPr>
          <w:ilvl w:val="0"/>
          <w:numId w:val="12"/>
        </w:numPr>
        <w:jc w:val="both"/>
        <w:rPr>
          <w:rFonts w:ascii="Verdana" w:hAnsi="Verdana"/>
          <w:sz w:val="18"/>
          <w:szCs w:val="18"/>
        </w:rPr>
      </w:pPr>
      <w:r>
        <w:rPr>
          <w:rFonts w:ascii="Verdana" w:hAnsi="Verdana"/>
          <w:sz w:val="18"/>
        </w:rPr>
        <w:t>Comment la SN veut se positionner par rapport à l’ambition du mouvement pour une TM élargie (50 % d’ici 2025). Tout problème ou obstacle.</w:t>
      </w:r>
    </w:p>
    <w:p w14:paraId="4F25886A" w14:textId="48CB6034" w:rsidR="00355872" w:rsidRDefault="002F2E5B" w:rsidP="002F2E5B">
      <w:pPr>
        <w:pStyle w:val="ListParagraph"/>
        <w:numPr>
          <w:ilvl w:val="0"/>
          <w:numId w:val="8"/>
        </w:numPr>
        <w:jc w:val="both"/>
        <w:rPr>
          <w:rFonts w:ascii="Verdana" w:hAnsi="Verdana"/>
          <w:sz w:val="18"/>
          <w:szCs w:val="18"/>
        </w:rPr>
      </w:pPr>
      <w:r>
        <w:rPr>
          <w:rFonts w:ascii="Verdana" w:hAnsi="Verdana"/>
          <w:sz w:val="18"/>
        </w:rPr>
        <w:t>Utilisation stratégique de la modalité des TM (par exemple, TM polyvalents, TM conditionnels ou les deux)</w:t>
      </w:r>
    </w:p>
    <w:p w14:paraId="3BFEE894" w14:textId="7D305ECD" w:rsidR="00B47E2C" w:rsidRDefault="0024623D" w:rsidP="002F2E5B">
      <w:pPr>
        <w:pStyle w:val="ListParagraph"/>
        <w:numPr>
          <w:ilvl w:val="0"/>
          <w:numId w:val="8"/>
        </w:numPr>
        <w:jc w:val="both"/>
        <w:rPr>
          <w:rFonts w:ascii="Verdana" w:hAnsi="Verdana"/>
          <w:sz w:val="18"/>
          <w:szCs w:val="18"/>
        </w:rPr>
      </w:pPr>
      <w:r>
        <w:rPr>
          <w:rFonts w:ascii="Verdana" w:hAnsi="Verdana"/>
          <w:sz w:val="18"/>
        </w:rPr>
        <w:t>Domaines clés à développer ou à investir (par exemple, investissement dans l</w:t>
      </w:r>
      <w:r w:rsidR="007635B5">
        <w:rPr>
          <w:rFonts w:ascii="Verdana" w:hAnsi="Verdana"/>
          <w:sz w:val="18"/>
        </w:rPr>
        <w:t>e management de l'information (IM)</w:t>
      </w:r>
      <w:r>
        <w:rPr>
          <w:rFonts w:ascii="Verdana" w:hAnsi="Verdana"/>
          <w:sz w:val="18"/>
        </w:rPr>
        <w:t>, lien entre les TM et la protection sociale)</w:t>
      </w:r>
    </w:p>
    <w:p w14:paraId="2612489A" w14:textId="19713F6C" w:rsidR="0024623D" w:rsidRDefault="0024623D" w:rsidP="002F2E5B">
      <w:pPr>
        <w:pStyle w:val="ListParagraph"/>
        <w:numPr>
          <w:ilvl w:val="0"/>
          <w:numId w:val="8"/>
        </w:numPr>
        <w:jc w:val="both"/>
        <w:rPr>
          <w:rFonts w:ascii="Verdana" w:hAnsi="Verdana"/>
          <w:sz w:val="18"/>
          <w:szCs w:val="18"/>
        </w:rPr>
      </w:pPr>
      <w:r>
        <w:rPr>
          <w:rFonts w:ascii="Verdana" w:hAnsi="Verdana"/>
          <w:sz w:val="18"/>
        </w:rPr>
        <w:t>Accord sur les valeurs communes et les priorités stratégiques qui peuvent soutenir la vision de TM</w:t>
      </w:r>
    </w:p>
    <w:p w14:paraId="6BC953E3" w14:textId="339DE79D" w:rsidR="00225074" w:rsidRPr="00225074" w:rsidRDefault="00A20407" w:rsidP="00225074">
      <w:pPr>
        <w:jc w:val="both"/>
        <w:rPr>
          <w:rFonts w:ascii="Verdana" w:hAnsi="Verdana"/>
          <w:sz w:val="18"/>
          <w:szCs w:val="18"/>
        </w:rPr>
      </w:pPr>
      <w:r>
        <w:rPr>
          <w:rFonts w:ascii="Verdana" w:hAnsi="Verdana"/>
          <w:sz w:val="18"/>
        </w:rPr>
        <w:t>La discussion portera sur une série de thèmes stratégiques transversaux clés, y compris l’utilisation de la trésorerie polyvalente, les TM sectorielles, l’utilisation de la GI, les TM numériques, la protection sociale et la collaboration/partenariats, y compris le rôle des SN en tant qu’auxiliaire du gouvernement.</w:t>
      </w:r>
    </w:p>
    <w:p w14:paraId="77B03CD3" w14:textId="62AED0BA" w:rsidR="00046504" w:rsidRPr="00046504" w:rsidRDefault="00E431C8" w:rsidP="00B319D4">
      <w:pPr>
        <w:rPr>
          <w:rFonts w:ascii="Verdana" w:hAnsi="Verdana"/>
          <w:color w:val="000000" w:themeColor="text1"/>
          <w:sz w:val="18"/>
          <w:szCs w:val="18"/>
        </w:rPr>
      </w:pPr>
      <w:r>
        <w:rPr>
          <w:rFonts w:ascii="Verdana" w:hAnsi="Verdana"/>
          <w:color w:val="000000" w:themeColor="text1"/>
          <w:sz w:val="18"/>
        </w:rPr>
        <w:t xml:space="preserve">Un </w:t>
      </w:r>
      <w:hyperlink r:id="rId12" w:history="1">
        <w:r w:rsidRPr="00DF716F">
          <w:rPr>
            <w:rStyle w:val="Hyperlink"/>
            <w:rFonts w:ascii="Verdana" w:hAnsi="Verdana"/>
            <w:i/>
            <w:sz w:val="18"/>
          </w:rPr>
          <w:t xml:space="preserve">énoncé de vision </w:t>
        </w:r>
        <w:r w:rsidR="007635B5" w:rsidRPr="00DF716F">
          <w:rPr>
            <w:rStyle w:val="Hyperlink"/>
            <w:rFonts w:ascii="Verdana" w:hAnsi="Verdana"/>
            <w:i/>
            <w:sz w:val="18"/>
          </w:rPr>
          <w:t xml:space="preserve">en </w:t>
        </w:r>
        <w:r w:rsidRPr="00DF716F">
          <w:rPr>
            <w:rStyle w:val="Hyperlink"/>
            <w:rFonts w:ascii="Verdana" w:hAnsi="Verdana"/>
            <w:i/>
            <w:sz w:val="18"/>
          </w:rPr>
          <w:t>TM</w:t>
        </w:r>
      </w:hyperlink>
      <w:r>
        <w:rPr>
          <w:rFonts w:ascii="Verdana" w:hAnsi="Verdana"/>
          <w:color w:val="C00000"/>
          <w:sz w:val="18"/>
        </w:rPr>
        <w:t xml:space="preserve"> </w:t>
      </w:r>
      <w:r>
        <w:rPr>
          <w:rFonts w:ascii="Verdana" w:hAnsi="Verdana"/>
          <w:color w:val="000000" w:themeColor="text1"/>
          <w:sz w:val="18"/>
        </w:rPr>
        <w:t xml:space="preserve">convertira les principaux points à retenir de la discussion en un accord et un engagement simples et tangibles auxquels la SN pourra se référer tout au long des TM, pour rappeler son ambition collective d’utiliser les TM. </w:t>
      </w:r>
      <w:r>
        <w:rPr>
          <w:rFonts w:ascii="Verdana" w:hAnsi="Verdana"/>
          <w:sz w:val="18"/>
        </w:rPr>
        <w:t>Cela sera</w:t>
      </w:r>
      <w:r>
        <w:rPr>
          <w:rFonts w:ascii="Verdana" w:hAnsi="Verdana"/>
          <w:color w:val="000000" w:themeColor="text1"/>
          <w:sz w:val="18"/>
        </w:rPr>
        <w:t xml:space="preserve"> complété lors de la séance finale par un petit groupe de travail (3 à 4 personnes), comprenant au moins le point focal TM et/ou le délégué à la préparation TM et un représentant de la direction. </w:t>
      </w:r>
      <w:bookmarkEnd w:id="2"/>
    </w:p>
    <w:p w14:paraId="58AB4C2D" w14:textId="77777777" w:rsidR="007544C4" w:rsidRDefault="007544C4" w:rsidP="008B039D">
      <w:pPr>
        <w:pStyle w:val="Heading1"/>
      </w:pPr>
    </w:p>
    <w:p w14:paraId="2851E187" w14:textId="7DAC5E51" w:rsidR="00672061" w:rsidRPr="008B039D" w:rsidRDefault="00672061" w:rsidP="008B039D">
      <w:pPr>
        <w:pStyle w:val="Heading1"/>
      </w:pPr>
      <w:r>
        <w:t xml:space="preserve">Participants </w:t>
      </w:r>
    </w:p>
    <w:p w14:paraId="52112EB9" w14:textId="45ED07FA" w:rsidR="0036182A" w:rsidRDefault="00672061" w:rsidP="0036182A">
      <w:pPr>
        <w:jc w:val="both"/>
        <w:rPr>
          <w:rFonts w:ascii="Verdana" w:hAnsi="Verdana"/>
          <w:sz w:val="18"/>
          <w:szCs w:val="18"/>
        </w:rPr>
      </w:pPr>
      <w:r>
        <w:rPr>
          <w:rFonts w:ascii="Verdana" w:hAnsi="Verdana"/>
          <w:sz w:val="18"/>
        </w:rPr>
        <w:t xml:space="preserve">La participation à l’atelier d’initiation et de vision devrait être axée sur la gestion, y compris </w:t>
      </w:r>
      <w:r w:rsidR="007635B5">
        <w:rPr>
          <w:rFonts w:ascii="Verdana" w:hAnsi="Verdana"/>
          <w:sz w:val="18"/>
        </w:rPr>
        <w:t>le management</w:t>
      </w:r>
      <w:r>
        <w:rPr>
          <w:rFonts w:ascii="Verdana" w:hAnsi="Verdana"/>
          <w:sz w:val="18"/>
        </w:rPr>
        <w:t xml:space="preserve">. Pour encourager l’appropriation et l’adhésion futures au programme </w:t>
      </w:r>
      <w:r w:rsidR="00D5336B">
        <w:rPr>
          <w:rFonts w:ascii="Verdana" w:hAnsi="Verdana"/>
          <w:sz w:val="18"/>
        </w:rPr>
        <w:t>de PTM</w:t>
      </w:r>
      <w:r>
        <w:rPr>
          <w:rFonts w:ascii="Verdana" w:hAnsi="Verdana"/>
          <w:sz w:val="18"/>
        </w:rPr>
        <w:t>, il est essentiel que les dirigeants participent à cet atelier. Cela est particulièrement crucial pour la discussion sur la vision des TM, qui forment la base de la voie stratégique</w:t>
      </w:r>
      <w:r w:rsidR="00FB5BE9">
        <w:rPr>
          <w:rFonts w:ascii="Verdana" w:hAnsi="Verdana"/>
          <w:sz w:val="18"/>
        </w:rPr>
        <w:t xml:space="preserve"> de la SN</w:t>
      </w:r>
      <w:r>
        <w:rPr>
          <w:rFonts w:ascii="Verdana" w:hAnsi="Verdana"/>
          <w:sz w:val="18"/>
        </w:rPr>
        <w:t xml:space="preserve"> à suivre et de l’ambition opérationnelle des TM</w:t>
      </w:r>
      <w:r w:rsidR="00EE0FC4">
        <w:rPr>
          <w:rFonts w:ascii="Verdana" w:hAnsi="Verdana"/>
          <w:sz w:val="18"/>
        </w:rPr>
        <w:t xml:space="preserve"> de la SN</w:t>
      </w:r>
      <w:r>
        <w:rPr>
          <w:rFonts w:ascii="Verdana" w:hAnsi="Verdana"/>
          <w:sz w:val="18"/>
        </w:rPr>
        <w:t xml:space="preserve"> pour les trois à quatre prochaines années concernant l’utilisation des TM.</w:t>
      </w:r>
    </w:p>
    <w:p w14:paraId="71B1C4C4" w14:textId="77777777" w:rsidR="0036182A" w:rsidRDefault="0036182A" w:rsidP="00EB283F">
      <w:pPr>
        <w:pStyle w:val="Level1Bullets"/>
        <w:numPr>
          <w:ilvl w:val="0"/>
          <w:numId w:val="0"/>
        </w:numPr>
        <w:jc w:val="both"/>
        <w:rPr>
          <w:rFonts w:ascii="Verdana" w:hAnsi="Verdana"/>
          <w:sz w:val="18"/>
          <w:szCs w:val="18"/>
        </w:rPr>
      </w:pPr>
    </w:p>
    <w:p w14:paraId="59748217" w14:textId="3157D7EA" w:rsidR="00672061" w:rsidRDefault="00672061" w:rsidP="45FE8D35">
      <w:pPr>
        <w:pStyle w:val="Level1Bullets"/>
        <w:numPr>
          <w:ilvl w:val="0"/>
          <w:numId w:val="0"/>
        </w:numPr>
        <w:rPr>
          <w:rFonts w:ascii="Verdana" w:hAnsi="Verdana" w:cs="Arial"/>
          <w:sz w:val="18"/>
          <w:szCs w:val="18"/>
        </w:rPr>
      </w:pPr>
      <w:r>
        <w:rPr>
          <w:rFonts w:ascii="Verdana" w:hAnsi="Verdana"/>
          <w:sz w:val="18"/>
        </w:rPr>
        <w:t xml:space="preserve">Il est suggéré que le Secrétaire général et/ou le Secrétaire général adjoint, le Président et/ou un autre membre du Conseil d’administration, ainsi que les responsables de chaque département, y compris les programmes, les opérations, la logistique et les finances, y participent. La présence </w:t>
      </w:r>
      <w:r w:rsidR="007635B5">
        <w:rPr>
          <w:rFonts w:ascii="Verdana" w:hAnsi="Verdana"/>
          <w:sz w:val="18"/>
        </w:rPr>
        <w:t xml:space="preserve">des branches </w:t>
      </w:r>
      <w:r>
        <w:rPr>
          <w:rFonts w:ascii="Verdana" w:hAnsi="Verdana"/>
          <w:sz w:val="18"/>
        </w:rPr>
        <w:t>n’est pas obligatoire, car l’accent est mis sur l’investissement des dirigeants, mais l’éventail des participants a été décidé en fonction des besoins et du contexte des SN. Cependant, il est fortement recommandé que les SN accordent la priorité à la pertinence par rapport à la participation de masse, afin que la discussion de la séance de vision puisse être réalisée dans urmat d’atelier. Moins de personnes devraient assister à l’atelier d’initiation et de vision que l’atelier de planification.</w:t>
      </w:r>
    </w:p>
    <w:p w14:paraId="65AF9D32" w14:textId="77777777" w:rsidR="00672061" w:rsidRDefault="00672061" w:rsidP="00EB283F">
      <w:pPr>
        <w:pStyle w:val="Level1Bullets"/>
        <w:numPr>
          <w:ilvl w:val="0"/>
          <w:numId w:val="0"/>
        </w:numPr>
        <w:jc w:val="both"/>
        <w:rPr>
          <w:rFonts w:ascii="Verdana" w:hAnsi="Verdana" w:cs="Arial"/>
          <w:sz w:val="18"/>
          <w:szCs w:val="18"/>
        </w:rPr>
      </w:pPr>
    </w:p>
    <w:p w14:paraId="5B8BAE72" w14:textId="1202FA89" w:rsidR="000743B8" w:rsidRDefault="25296CA4" w:rsidP="38B3ECDA">
      <w:pPr>
        <w:pStyle w:val="Level1Bullets"/>
        <w:numPr>
          <w:ilvl w:val="0"/>
          <w:numId w:val="0"/>
        </w:numPr>
        <w:jc w:val="both"/>
        <w:rPr>
          <w:rFonts w:ascii="Verdana" w:hAnsi="Verdana" w:cs="Arial"/>
          <w:sz w:val="18"/>
          <w:szCs w:val="18"/>
        </w:rPr>
      </w:pPr>
      <w:r>
        <w:rPr>
          <w:rFonts w:ascii="Verdana" w:hAnsi="Verdana"/>
          <w:sz w:val="18"/>
        </w:rPr>
        <w:t>Le point focal TM (s’il est déjà en place) et le délégué à la préparation TM co-animeront l’atelier avec un représentant de la direction (par exemple</w:t>
      </w:r>
      <w:r w:rsidR="007635B5">
        <w:rPr>
          <w:rFonts w:ascii="Verdana" w:hAnsi="Verdana"/>
          <w:sz w:val="18"/>
        </w:rPr>
        <w:t xml:space="preserve"> le coordinateur des</w:t>
      </w:r>
      <w:r>
        <w:rPr>
          <w:rFonts w:ascii="Verdana" w:hAnsi="Verdana"/>
          <w:sz w:val="18"/>
        </w:rPr>
        <w:t xml:space="preserve"> programmes).</w:t>
      </w:r>
    </w:p>
    <w:p w14:paraId="3A160ED4" w14:textId="77777777" w:rsidR="000743B8" w:rsidRDefault="000743B8" w:rsidP="000743B8">
      <w:pPr>
        <w:pStyle w:val="Level1Bullets"/>
        <w:numPr>
          <w:ilvl w:val="0"/>
          <w:numId w:val="0"/>
        </w:numPr>
        <w:jc w:val="both"/>
      </w:pPr>
    </w:p>
    <w:p w14:paraId="6C104117" w14:textId="5A1DA00E" w:rsidR="00E64EB6" w:rsidRPr="008B039D" w:rsidRDefault="009C1C9D" w:rsidP="00AA2B82">
      <w:pPr>
        <w:pStyle w:val="Level1Bullets"/>
        <w:numPr>
          <w:ilvl w:val="0"/>
          <w:numId w:val="0"/>
        </w:numPr>
        <w:jc w:val="both"/>
        <w:rPr>
          <w:color w:val="C00000"/>
        </w:rPr>
      </w:pPr>
      <w:r>
        <w:rPr>
          <w:rFonts w:ascii="Verdana" w:hAnsi="Verdana"/>
          <w:b/>
          <w:color w:val="C00000"/>
        </w:rPr>
        <w:t>Exemple de programme</w:t>
      </w:r>
      <w:r>
        <w:rPr>
          <w:color w:val="C00000"/>
        </w:rPr>
        <w:t xml:space="preserve"> </w:t>
      </w:r>
    </w:p>
    <w:p w14:paraId="3D920E34" w14:textId="77777777" w:rsidR="00AA2B82" w:rsidRDefault="00AA2B82" w:rsidP="00AA2B82">
      <w:pPr>
        <w:pStyle w:val="Level1Bullets"/>
        <w:numPr>
          <w:ilvl w:val="0"/>
          <w:numId w:val="0"/>
        </w:numPr>
        <w:jc w:val="both"/>
      </w:pPr>
    </w:p>
    <w:tbl>
      <w:tblPr>
        <w:tblW w:w="9776" w:type="dxa"/>
        <w:tblLook w:val="04A0" w:firstRow="1" w:lastRow="0" w:firstColumn="1" w:lastColumn="0" w:noHBand="0" w:noVBand="1"/>
      </w:tblPr>
      <w:tblGrid>
        <w:gridCol w:w="1555"/>
        <w:gridCol w:w="8221"/>
      </w:tblGrid>
      <w:tr w:rsidR="00E64EB6" w:rsidRPr="00E64EB6" w14:paraId="2DEAECE8" w14:textId="77777777" w:rsidTr="3A01B8AC">
        <w:trPr>
          <w:trHeight w:val="300"/>
        </w:trPr>
        <w:tc>
          <w:tcPr>
            <w:tcW w:w="155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345D16CD" w14:textId="77777777" w:rsidR="00E64EB6" w:rsidRPr="00E64EB6" w:rsidRDefault="00E64EB6" w:rsidP="00E64EB6">
            <w:pPr>
              <w:spacing w:after="0"/>
              <w:rPr>
                <w:rFonts w:ascii="Calibri" w:hAnsi="Calibri" w:cs="Calibri"/>
                <w:b/>
                <w:bCs/>
                <w:color w:val="000000"/>
              </w:rPr>
            </w:pPr>
            <w:r>
              <w:rPr>
                <w:rFonts w:ascii="Calibri" w:hAnsi="Calibri"/>
                <w:b/>
                <w:color w:val="000000"/>
              </w:rPr>
              <w:t>Jour 1</w:t>
            </w:r>
          </w:p>
        </w:tc>
        <w:tc>
          <w:tcPr>
            <w:tcW w:w="822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240758F" w14:textId="77777777" w:rsidR="00E64EB6" w:rsidRPr="00E64EB6" w:rsidRDefault="00E64EB6" w:rsidP="00E64EB6">
            <w:pPr>
              <w:spacing w:after="0"/>
              <w:rPr>
                <w:rFonts w:ascii="Calibri" w:hAnsi="Calibri" w:cs="Calibri"/>
                <w:color w:val="000000"/>
              </w:rPr>
            </w:pPr>
            <w:r>
              <w:rPr>
                <w:rFonts w:ascii="Calibri" w:hAnsi="Calibri"/>
                <w:color w:val="000000"/>
              </w:rPr>
              <w:t> </w:t>
            </w:r>
          </w:p>
        </w:tc>
      </w:tr>
      <w:tr w:rsidR="00E64EB6" w:rsidRPr="00E64EB6" w14:paraId="4314632B" w14:textId="77777777" w:rsidTr="3A01B8A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88F40CC" w14:textId="14D84E33" w:rsidR="00E64EB6" w:rsidRPr="00E64EB6" w:rsidRDefault="12F7742B" w:rsidP="00E64EB6">
            <w:pPr>
              <w:spacing w:after="0"/>
              <w:rPr>
                <w:rFonts w:ascii="Calibri" w:hAnsi="Calibri" w:cs="Calibri"/>
                <w:color w:val="000000"/>
              </w:rPr>
            </w:pPr>
            <w:r>
              <w:rPr>
                <w:rFonts w:ascii="Calibri" w:hAnsi="Calibri"/>
                <w:color w:val="000000" w:themeColor="text1"/>
              </w:rPr>
              <w:t>09:00 - 09:30</w:t>
            </w:r>
          </w:p>
        </w:tc>
        <w:tc>
          <w:tcPr>
            <w:tcW w:w="8221" w:type="dxa"/>
            <w:tcBorders>
              <w:top w:val="nil"/>
              <w:left w:val="nil"/>
              <w:bottom w:val="single" w:sz="4" w:space="0" w:color="auto"/>
              <w:right w:val="single" w:sz="4" w:space="0" w:color="auto"/>
            </w:tcBorders>
            <w:shd w:val="clear" w:color="auto" w:fill="auto"/>
            <w:noWrap/>
            <w:vAlign w:val="bottom"/>
            <w:hideMark/>
          </w:tcPr>
          <w:p w14:paraId="1AB594A6" w14:textId="7B4E9FEC" w:rsidR="00E64EB6" w:rsidRPr="00E64EB6" w:rsidRDefault="00E64EB6" w:rsidP="00E64EB6">
            <w:pPr>
              <w:spacing w:after="0"/>
              <w:rPr>
                <w:rFonts w:ascii="Calibri" w:hAnsi="Calibri" w:cs="Calibri"/>
                <w:b/>
                <w:bCs/>
                <w:color w:val="000000"/>
              </w:rPr>
            </w:pPr>
            <w:r>
              <w:rPr>
                <w:rFonts w:ascii="Calibri" w:hAnsi="Calibri"/>
                <w:b/>
                <w:color w:val="000000"/>
              </w:rPr>
              <w:t>Accueil et introduction à l’atelier</w:t>
            </w:r>
          </w:p>
        </w:tc>
      </w:tr>
      <w:tr w:rsidR="00E64EB6" w:rsidRPr="00E64EB6" w14:paraId="394ED154" w14:textId="77777777" w:rsidTr="3A01B8A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02D51AD" w14:textId="6DEAC9D4" w:rsidR="00E64EB6" w:rsidRPr="00E64EB6" w:rsidRDefault="7BD62D84" w:rsidP="00E64EB6">
            <w:pPr>
              <w:spacing w:after="0"/>
              <w:rPr>
                <w:rFonts w:ascii="Calibri" w:hAnsi="Calibri" w:cs="Calibri"/>
                <w:color w:val="000000"/>
              </w:rPr>
            </w:pPr>
            <w:r>
              <w:rPr>
                <w:rFonts w:ascii="Calibri" w:hAnsi="Calibri"/>
                <w:color w:val="000000" w:themeColor="text1"/>
              </w:rPr>
              <w:t>09:30 - 10:45</w:t>
            </w:r>
          </w:p>
        </w:tc>
        <w:tc>
          <w:tcPr>
            <w:tcW w:w="8221" w:type="dxa"/>
            <w:tcBorders>
              <w:top w:val="nil"/>
              <w:left w:val="nil"/>
              <w:bottom w:val="single" w:sz="4" w:space="0" w:color="auto"/>
              <w:right w:val="single" w:sz="4" w:space="0" w:color="auto"/>
            </w:tcBorders>
            <w:shd w:val="clear" w:color="auto" w:fill="auto"/>
            <w:noWrap/>
            <w:vAlign w:val="bottom"/>
            <w:hideMark/>
          </w:tcPr>
          <w:p w14:paraId="65A30049" w14:textId="04A9B6B9" w:rsidR="00E64EB6" w:rsidRPr="00E64EB6" w:rsidRDefault="00C2363D" w:rsidP="00E64EB6">
            <w:pPr>
              <w:spacing w:after="0"/>
              <w:rPr>
                <w:rFonts w:ascii="Calibri" w:hAnsi="Calibri" w:cs="Calibri"/>
                <w:b/>
                <w:bCs/>
                <w:color w:val="000000"/>
              </w:rPr>
            </w:pPr>
            <w:r>
              <w:rPr>
                <w:rFonts w:ascii="Calibri" w:hAnsi="Calibri"/>
                <w:b/>
                <w:color w:val="000000"/>
              </w:rPr>
              <w:t>Sensibilisation aux TM</w:t>
            </w:r>
          </w:p>
        </w:tc>
      </w:tr>
      <w:tr w:rsidR="00016FA9" w:rsidRPr="00E64EB6" w14:paraId="6931484A" w14:textId="77777777" w:rsidTr="3A01B8A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tcPr>
          <w:p w14:paraId="6AFAC52A" w14:textId="6FC4DE2A" w:rsidR="00016FA9" w:rsidRDefault="00016FA9" w:rsidP="00E64EB6">
            <w:pPr>
              <w:spacing w:after="0"/>
              <w:rPr>
                <w:rFonts w:ascii="Calibri" w:hAnsi="Calibri" w:cs="Calibri"/>
                <w:color w:val="000000"/>
              </w:rPr>
            </w:pPr>
            <w:r>
              <w:rPr>
                <w:rFonts w:ascii="Calibri" w:hAnsi="Calibri"/>
                <w:color w:val="000000" w:themeColor="text1"/>
              </w:rPr>
              <w:t>10:45 – 11:30</w:t>
            </w:r>
          </w:p>
        </w:tc>
        <w:tc>
          <w:tcPr>
            <w:tcW w:w="8221" w:type="dxa"/>
            <w:tcBorders>
              <w:top w:val="nil"/>
              <w:left w:val="nil"/>
              <w:bottom w:val="single" w:sz="4" w:space="0" w:color="auto"/>
              <w:right w:val="single" w:sz="4" w:space="0" w:color="auto"/>
            </w:tcBorders>
            <w:shd w:val="clear" w:color="auto" w:fill="auto"/>
            <w:noWrap/>
            <w:vAlign w:val="bottom"/>
          </w:tcPr>
          <w:p w14:paraId="316ACC6D" w14:textId="77C9DB6E" w:rsidR="00016FA9" w:rsidRPr="00ED0853" w:rsidRDefault="00016FA9" w:rsidP="00E64EB6">
            <w:pPr>
              <w:spacing w:after="0"/>
              <w:rPr>
                <w:rFonts w:ascii="Calibri" w:hAnsi="Calibri" w:cs="Calibri"/>
                <w:b/>
                <w:bCs/>
                <w:color w:val="000000"/>
              </w:rPr>
            </w:pPr>
            <w:r>
              <w:rPr>
                <w:rFonts w:ascii="Calibri" w:hAnsi="Calibri"/>
                <w:b/>
                <w:color w:val="000000"/>
              </w:rPr>
              <w:t>Présentation de la stratégie de la SN</w:t>
            </w:r>
          </w:p>
        </w:tc>
      </w:tr>
      <w:tr w:rsidR="00E64EB6" w:rsidRPr="00E64EB6" w14:paraId="042B9D44" w14:textId="77777777" w:rsidTr="3A01B8A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FC15F74" w14:textId="513F2C35" w:rsidR="00E64EB6" w:rsidRPr="00E64EB6" w:rsidRDefault="00B72F01" w:rsidP="00E64EB6">
            <w:pPr>
              <w:spacing w:after="0"/>
              <w:rPr>
                <w:rFonts w:ascii="Calibri" w:hAnsi="Calibri" w:cs="Calibri"/>
                <w:color w:val="000000"/>
              </w:rPr>
            </w:pPr>
            <w:r>
              <w:rPr>
                <w:rFonts w:ascii="Calibri" w:hAnsi="Calibri"/>
                <w:color w:val="000000" w:themeColor="text1"/>
              </w:rPr>
              <w:t>11:30 – 12:00</w:t>
            </w:r>
          </w:p>
        </w:tc>
        <w:tc>
          <w:tcPr>
            <w:tcW w:w="8221" w:type="dxa"/>
            <w:tcBorders>
              <w:top w:val="nil"/>
              <w:left w:val="nil"/>
              <w:bottom w:val="single" w:sz="4" w:space="0" w:color="auto"/>
              <w:right w:val="single" w:sz="4" w:space="0" w:color="auto"/>
            </w:tcBorders>
            <w:shd w:val="clear" w:color="auto" w:fill="auto"/>
            <w:noWrap/>
            <w:vAlign w:val="bottom"/>
            <w:hideMark/>
          </w:tcPr>
          <w:p w14:paraId="5877BA1C" w14:textId="0A056206" w:rsidR="00E64EB6" w:rsidRPr="00E64EB6" w:rsidRDefault="009749A8" w:rsidP="00E64EB6">
            <w:pPr>
              <w:spacing w:after="0"/>
              <w:rPr>
                <w:rFonts w:ascii="Calibri" w:hAnsi="Calibri" w:cs="Calibri"/>
                <w:color w:val="000000"/>
              </w:rPr>
            </w:pPr>
            <w:r>
              <w:rPr>
                <w:rFonts w:ascii="Calibri" w:hAnsi="Calibri"/>
                <w:color w:val="000000"/>
              </w:rPr>
              <w:t>Pause-café</w:t>
            </w:r>
            <w:r w:rsidR="00E64EB6">
              <w:rPr>
                <w:rFonts w:ascii="Calibri" w:hAnsi="Calibri"/>
                <w:color w:val="000000"/>
              </w:rPr>
              <w:t>/thé</w:t>
            </w:r>
          </w:p>
        </w:tc>
      </w:tr>
      <w:tr w:rsidR="00E64EB6" w:rsidRPr="00E64EB6" w14:paraId="3DF787A2" w14:textId="77777777" w:rsidTr="3A01B8A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83CEC0F" w14:textId="55DE33A4" w:rsidR="00E64EB6" w:rsidRPr="00E64EB6" w:rsidRDefault="00B72F01" w:rsidP="0035229D">
            <w:pPr>
              <w:spacing w:after="0"/>
              <w:rPr>
                <w:rFonts w:ascii="Calibri" w:hAnsi="Calibri" w:cs="Calibri"/>
                <w:color w:val="000000"/>
              </w:rPr>
            </w:pPr>
            <w:r>
              <w:rPr>
                <w:rFonts w:ascii="Calibri" w:hAnsi="Calibri"/>
                <w:color w:val="000000" w:themeColor="text1"/>
              </w:rPr>
              <w:t>12:00 - 12:15</w:t>
            </w:r>
          </w:p>
        </w:tc>
        <w:tc>
          <w:tcPr>
            <w:tcW w:w="8221" w:type="dxa"/>
            <w:tcBorders>
              <w:top w:val="nil"/>
              <w:left w:val="nil"/>
              <w:bottom w:val="single" w:sz="4" w:space="0" w:color="auto"/>
              <w:right w:val="single" w:sz="4" w:space="0" w:color="auto"/>
            </w:tcBorders>
            <w:shd w:val="clear" w:color="auto" w:fill="auto"/>
            <w:noWrap/>
            <w:vAlign w:val="bottom"/>
            <w:hideMark/>
          </w:tcPr>
          <w:p w14:paraId="7438B152" w14:textId="0B345C70" w:rsidR="00E64EB6" w:rsidRPr="00E64EB6" w:rsidRDefault="009723AD" w:rsidP="00E64EB6">
            <w:pPr>
              <w:spacing w:after="0"/>
              <w:rPr>
                <w:rFonts w:ascii="Calibri" w:hAnsi="Calibri" w:cs="Calibri"/>
                <w:b/>
                <w:bCs/>
                <w:color w:val="000000"/>
              </w:rPr>
            </w:pPr>
            <w:r>
              <w:rPr>
                <w:rFonts w:ascii="Calibri" w:hAnsi="Calibri"/>
                <w:b/>
                <w:color w:val="000000" w:themeColor="text1"/>
              </w:rPr>
              <w:t>Présentation et validation des niveaux actuels de préparation opérationnelle de l’évaluation des mouvements (référence)</w:t>
            </w:r>
          </w:p>
        </w:tc>
      </w:tr>
      <w:tr w:rsidR="0035229D" w:rsidRPr="00E64EB6" w14:paraId="79CC9854" w14:textId="77777777" w:rsidTr="3A01B8A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tcPr>
          <w:p w14:paraId="66CB7B3F" w14:textId="1AFC6CA2" w:rsidR="0035229D" w:rsidRDefault="0035229D" w:rsidP="00282AEB">
            <w:pPr>
              <w:spacing w:after="0"/>
              <w:rPr>
                <w:rFonts w:ascii="Calibri" w:hAnsi="Calibri" w:cs="Calibri"/>
                <w:color w:val="000000"/>
              </w:rPr>
            </w:pPr>
            <w:r>
              <w:rPr>
                <w:rFonts w:ascii="Calibri" w:hAnsi="Calibri"/>
                <w:color w:val="000000"/>
              </w:rPr>
              <w:t>12:15 – 13:00</w:t>
            </w:r>
          </w:p>
        </w:tc>
        <w:tc>
          <w:tcPr>
            <w:tcW w:w="8221" w:type="dxa"/>
            <w:tcBorders>
              <w:top w:val="nil"/>
              <w:left w:val="nil"/>
              <w:bottom w:val="single" w:sz="4" w:space="0" w:color="auto"/>
              <w:right w:val="single" w:sz="4" w:space="0" w:color="auto"/>
            </w:tcBorders>
            <w:shd w:val="clear" w:color="auto" w:fill="auto"/>
            <w:noWrap/>
            <w:vAlign w:val="bottom"/>
          </w:tcPr>
          <w:p w14:paraId="27441454" w14:textId="18A59239" w:rsidR="0035229D" w:rsidRPr="00E64EB6" w:rsidRDefault="0035229D" w:rsidP="00E64EB6">
            <w:pPr>
              <w:spacing w:after="0"/>
              <w:rPr>
                <w:rFonts w:ascii="Calibri" w:hAnsi="Calibri" w:cs="Calibri"/>
                <w:color w:val="000000"/>
              </w:rPr>
            </w:pPr>
            <w:r>
              <w:rPr>
                <w:rFonts w:ascii="Calibri" w:hAnsi="Calibri"/>
                <w:b/>
                <w:color w:val="000000" w:themeColor="text1"/>
              </w:rPr>
              <w:t xml:space="preserve">Convenir des niveaux de préparation opérationnelle TM pour les mouvements à atteindre d’ici la fin </w:t>
            </w:r>
            <w:r w:rsidR="007635B5">
              <w:rPr>
                <w:rFonts w:ascii="Calibri" w:hAnsi="Calibri"/>
                <w:b/>
                <w:color w:val="000000" w:themeColor="text1"/>
              </w:rPr>
              <w:t>de la PTM</w:t>
            </w:r>
            <w:r>
              <w:rPr>
                <w:rFonts w:ascii="Calibri" w:hAnsi="Calibri"/>
                <w:b/>
                <w:color w:val="000000" w:themeColor="text1"/>
              </w:rPr>
              <w:t>(fin de ligne)</w:t>
            </w:r>
          </w:p>
        </w:tc>
      </w:tr>
      <w:tr w:rsidR="00E64EB6" w:rsidRPr="00E64EB6" w14:paraId="0DC438C7" w14:textId="77777777" w:rsidTr="3A01B8A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C1B1A9B" w14:textId="5EE8375D" w:rsidR="00E64EB6" w:rsidRPr="00E64EB6" w:rsidRDefault="0035229D" w:rsidP="0035229D">
            <w:pPr>
              <w:spacing w:after="0"/>
              <w:rPr>
                <w:rFonts w:ascii="Calibri" w:hAnsi="Calibri" w:cs="Calibri"/>
                <w:color w:val="000000"/>
              </w:rPr>
            </w:pPr>
            <w:r>
              <w:rPr>
                <w:rFonts w:ascii="Calibri" w:hAnsi="Calibri"/>
                <w:color w:val="000000"/>
              </w:rPr>
              <w:t>13:00 – 14:00</w:t>
            </w:r>
          </w:p>
        </w:tc>
        <w:tc>
          <w:tcPr>
            <w:tcW w:w="8221" w:type="dxa"/>
            <w:tcBorders>
              <w:top w:val="nil"/>
              <w:left w:val="nil"/>
              <w:bottom w:val="single" w:sz="4" w:space="0" w:color="auto"/>
              <w:right w:val="single" w:sz="4" w:space="0" w:color="auto"/>
            </w:tcBorders>
            <w:shd w:val="clear" w:color="auto" w:fill="auto"/>
            <w:noWrap/>
            <w:vAlign w:val="bottom"/>
            <w:hideMark/>
          </w:tcPr>
          <w:p w14:paraId="16D89476" w14:textId="67B438F8" w:rsidR="00E64EB6" w:rsidRPr="00E64EB6" w:rsidRDefault="00E64EB6" w:rsidP="009749A8">
            <w:pPr>
              <w:spacing w:after="0"/>
              <w:rPr>
                <w:rFonts w:ascii="Calibri" w:hAnsi="Calibri" w:cs="Calibri"/>
                <w:color w:val="000000"/>
              </w:rPr>
            </w:pPr>
            <w:r>
              <w:rPr>
                <w:rFonts w:ascii="Calibri" w:hAnsi="Calibri"/>
                <w:color w:val="000000"/>
              </w:rPr>
              <w:t>Pause</w:t>
            </w:r>
            <w:r w:rsidR="009749A8">
              <w:rPr>
                <w:rFonts w:ascii="Calibri" w:hAnsi="Calibri"/>
                <w:color w:val="000000"/>
              </w:rPr>
              <w:t>-</w:t>
            </w:r>
            <w:r>
              <w:rPr>
                <w:rFonts w:ascii="Calibri" w:hAnsi="Calibri"/>
                <w:color w:val="000000"/>
              </w:rPr>
              <w:t>déjeuner</w:t>
            </w:r>
          </w:p>
        </w:tc>
      </w:tr>
      <w:tr w:rsidR="00E64EB6" w:rsidRPr="00E64EB6" w14:paraId="3ED3CD33" w14:textId="77777777" w:rsidTr="3A01B8A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BC2EFD4" w14:textId="5B6358B6" w:rsidR="00E64EB6" w:rsidRPr="00E64EB6" w:rsidRDefault="00B72F01" w:rsidP="0035229D">
            <w:pPr>
              <w:spacing w:after="0"/>
              <w:rPr>
                <w:rFonts w:ascii="Calibri" w:hAnsi="Calibri" w:cs="Calibri"/>
                <w:color w:val="000000"/>
              </w:rPr>
            </w:pPr>
            <w:r>
              <w:rPr>
                <w:rFonts w:ascii="Calibri" w:hAnsi="Calibri"/>
                <w:color w:val="000000"/>
              </w:rPr>
              <w:t>14:00 ± 16:00</w:t>
            </w:r>
          </w:p>
        </w:tc>
        <w:tc>
          <w:tcPr>
            <w:tcW w:w="8221" w:type="dxa"/>
            <w:tcBorders>
              <w:top w:val="nil"/>
              <w:left w:val="nil"/>
              <w:bottom w:val="single" w:sz="4" w:space="0" w:color="auto"/>
              <w:right w:val="single" w:sz="4" w:space="0" w:color="auto"/>
            </w:tcBorders>
            <w:shd w:val="clear" w:color="auto" w:fill="auto"/>
            <w:noWrap/>
            <w:vAlign w:val="bottom"/>
            <w:hideMark/>
          </w:tcPr>
          <w:p w14:paraId="40776112" w14:textId="28B3251F" w:rsidR="00E64EB6" w:rsidRPr="00E64EB6" w:rsidRDefault="00053A19" w:rsidP="005F52F2">
            <w:pPr>
              <w:spacing w:after="0"/>
              <w:rPr>
                <w:rFonts w:ascii="Calibri" w:hAnsi="Calibri" w:cs="Calibri"/>
                <w:b/>
                <w:bCs/>
                <w:color w:val="000000"/>
              </w:rPr>
            </w:pPr>
            <w:r>
              <w:rPr>
                <w:rFonts w:ascii="Calibri" w:hAnsi="Calibri"/>
                <w:b/>
                <w:color w:val="000000" w:themeColor="text1"/>
              </w:rPr>
              <w:t>Discussion pour établir une vision des TM</w:t>
            </w:r>
          </w:p>
        </w:tc>
      </w:tr>
      <w:tr w:rsidR="00E64EB6" w:rsidRPr="00E64EB6" w14:paraId="34CAECD6" w14:textId="77777777" w:rsidTr="3A01B8A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E73F950" w14:textId="2447EB8E" w:rsidR="00E64EB6" w:rsidRPr="00E64EB6" w:rsidRDefault="00282AEB" w:rsidP="0035229D">
            <w:pPr>
              <w:spacing w:after="0"/>
              <w:rPr>
                <w:rFonts w:ascii="Calibri" w:hAnsi="Calibri" w:cs="Calibri"/>
                <w:color w:val="000000"/>
              </w:rPr>
            </w:pPr>
            <w:r>
              <w:rPr>
                <w:rFonts w:ascii="Calibri" w:hAnsi="Calibri"/>
                <w:color w:val="000000"/>
              </w:rPr>
              <w:t>16:00– 16:15</w:t>
            </w:r>
          </w:p>
        </w:tc>
        <w:tc>
          <w:tcPr>
            <w:tcW w:w="8221" w:type="dxa"/>
            <w:tcBorders>
              <w:top w:val="nil"/>
              <w:left w:val="nil"/>
              <w:bottom w:val="single" w:sz="4" w:space="0" w:color="auto"/>
              <w:right w:val="single" w:sz="4" w:space="0" w:color="auto"/>
            </w:tcBorders>
            <w:shd w:val="clear" w:color="auto" w:fill="auto"/>
            <w:noWrap/>
            <w:vAlign w:val="bottom"/>
            <w:hideMark/>
          </w:tcPr>
          <w:p w14:paraId="22305F76" w14:textId="305CCFAC" w:rsidR="00E64EB6" w:rsidRPr="00E64EB6" w:rsidRDefault="00E64EB6" w:rsidP="009749A8">
            <w:pPr>
              <w:spacing w:after="0"/>
              <w:rPr>
                <w:rFonts w:ascii="Calibri" w:hAnsi="Calibri" w:cs="Calibri"/>
                <w:color w:val="000000"/>
              </w:rPr>
            </w:pPr>
            <w:r>
              <w:rPr>
                <w:rFonts w:ascii="Calibri" w:hAnsi="Calibri"/>
                <w:color w:val="000000"/>
              </w:rPr>
              <w:t>Pause</w:t>
            </w:r>
            <w:r w:rsidR="009749A8">
              <w:rPr>
                <w:rFonts w:ascii="Calibri" w:hAnsi="Calibri"/>
                <w:color w:val="000000"/>
              </w:rPr>
              <w:t>-</w:t>
            </w:r>
            <w:r>
              <w:rPr>
                <w:rFonts w:ascii="Calibri" w:hAnsi="Calibri"/>
                <w:color w:val="000000"/>
              </w:rPr>
              <w:t>café/thé</w:t>
            </w:r>
          </w:p>
        </w:tc>
      </w:tr>
      <w:tr w:rsidR="00E64EB6" w:rsidRPr="00E64EB6" w14:paraId="52A7CA98" w14:textId="77777777" w:rsidTr="3A01B8AC">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7ECA5B5" w14:textId="2187D9F9" w:rsidR="00E64EB6" w:rsidRPr="00E64EB6" w:rsidRDefault="0035229D" w:rsidP="0035229D">
            <w:pPr>
              <w:spacing w:after="0"/>
              <w:rPr>
                <w:rFonts w:ascii="Calibri" w:hAnsi="Calibri" w:cs="Calibri"/>
                <w:color w:val="000000"/>
              </w:rPr>
            </w:pPr>
            <w:r>
              <w:rPr>
                <w:rFonts w:ascii="Calibri" w:hAnsi="Calibri"/>
                <w:color w:val="000000"/>
              </w:rPr>
              <w:lastRenderedPageBreak/>
              <w:t>16:15 – 17:30</w:t>
            </w:r>
          </w:p>
        </w:tc>
        <w:tc>
          <w:tcPr>
            <w:tcW w:w="8221" w:type="dxa"/>
            <w:tcBorders>
              <w:top w:val="nil"/>
              <w:left w:val="nil"/>
              <w:bottom w:val="single" w:sz="4" w:space="0" w:color="auto"/>
              <w:right w:val="single" w:sz="4" w:space="0" w:color="auto"/>
            </w:tcBorders>
            <w:shd w:val="clear" w:color="auto" w:fill="auto"/>
            <w:noWrap/>
            <w:vAlign w:val="bottom"/>
            <w:hideMark/>
          </w:tcPr>
          <w:p w14:paraId="7C9DF408" w14:textId="73C1D722" w:rsidR="00E64EB6" w:rsidRPr="00E64EB6" w:rsidRDefault="0035229D" w:rsidP="00E64EB6">
            <w:pPr>
              <w:spacing w:after="0"/>
              <w:rPr>
                <w:rFonts w:ascii="Calibri" w:hAnsi="Calibri" w:cs="Calibri"/>
                <w:b/>
                <w:bCs/>
                <w:color w:val="000000"/>
              </w:rPr>
            </w:pPr>
            <w:r>
              <w:rPr>
                <w:rFonts w:ascii="Calibri" w:hAnsi="Calibri"/>
                <w:b/>
                <w:color w:val="000000"/>
              </w:rPr>
              <w:t>Développement d’un énoncé de vision TM</w:t>
            </w:r>
          </w:p>
        </w:tc>
      </w:tr>
    </w:tbl>
    <w:p w14:paraId="412186CA" w14:textId="143B6052" w:rsidR="00AF24FF" w:rsidRPr="009749A8" w:rsidRDefault="00AF24FF" w:rsidP="00E13599">
      <w:pPr>
        <w:tabs>
          <w:tab w:val="left" w:pos="5260"/>
        </w:tabs>
      </w:pPr>
    </w:p>
    <w:p w14:paraId="2B138DDB" w14:textId="77777777" w:rsidR="00966C99" w:rsidRPr="009749A8" w:rsidRDefault="00966C99" w:rsidP="000E0240">
      <w:pPr>
        <w:tabs>
          <w:tab w:val="left" w:pos="5260"/>
        </w:tabs>
      </w:pPr>
    </w:p>
    <w:p w14:paraId="5AC59BEC" w14:textId="56542D90" w:rsidR="00792A8D" w:rsidRPr="001A113D" w:rsidRDefault="00792A8D" w:rsidP="001A113D">
      <w:pPr>
        <w:tabs>
          <w:tab w:val="left" w:pos="5260"/>
        </w:tabs>
      </w:pPr>
      <w:r>
        <w:t xml:space="preserve"> </w:t>
      </w:r>
    </w:p>
    <w:sectPr w:rsidR="00792A8D" w:rsidRPr="001A113D" w:rsidSect="007E5C44">
      <w:headerReference w:type="default" r:id="rId13"/>
      <w:footerReference w:type="even" r:id="rId14"/>
      <w:footerReference w:type="default" r:id="rId15"/>
      <w:footerReference w:type="first" r:id="rId16"/>
      <w:pgSz w:w="11909" w:h="16834" w:code="9"/>
      <w:pgMar w:top="851" w:right="1140" w:bottom="851" w:left="994" w:header="720" w:footer="333" w:gutter="0"/>
      <w:cols w:space="47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C6B20" w14:textId="77777777" w:rsidR="009957CA" w:rsidRDefault="009957CA">
      <w:r>
        <w:separator/>
      </w:r>
    </w:p>
    <w:p w14:paraId="5B066D16" w14:textId="77777777" w:rsidR="009957CA" w:rsidRDefault="009957CA"/>
    <w:p w14:paraId="2093C341" w14:textId="77777777" w:rsidR="009957CA" w:rsidRDefault="009957CA"/>
    <w:p w14:paraId="5FB65B6B" w14:textId="77777777" w:rsidR="009957CA" w:rsidRDefault="009957CA"/>
    <w:p w14:paraId="71DE0AA9" w14:textId="77777777" w:rsidR="009957CA" w:rsidRDefault="009957CA"/>
  </w:endnote>
  <w:endnote w:type="continuationSeparator" w:id="0">
    <w:p w14:paraId="6EEC706F" w14:textId="77777777" w:rsidR="009957CA" w:rsidRDefault="009957CA">
      <w:r>
        <w:continuationSeparator/>
      </w:r>
    </w:p>
    <w:p w14:paraId="7FA2579E" w14:textId="77777777" w:rsidR="009957CA" w:rsidRDefault="009957CA"/>
    <w:p w14:paraId="12084E00" w14:textId="77777777" w:rsidR="009957CA" w:rsidRDefault="009957CA"/>
    <w:p w14:paraId="63A50461" w14:textId="77777777" w:rsidR="009957CA" w:rsidRDefault="009957CA"/>
    <w:p w14:paraId="4CA5E7C9" w14:textId="77777777" w:rsidR="009957CA" w:rsidRDefault="00995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615D" w14:textId="75556D1C" w:rsidR="00090032" w:rsidRDefault="00090032">
    <w:pPr>
      <w:pStyle w:val="Footer"/>
    </w:pPr>
    <w:r>
      <w:rPr>
        <w:noProof/>
        <w:lang w:val="en-US" w:eastAsia="en-US"/>
      </w:rPr>
      <mc:AlternateContent>
        <mc:Choice Requires="wps">
          <w:drawing>
            <wp:anchor distT="0" distB="0" distL="0" distR="0" simplePos="0" relativeHeight="251659264" behindDoc="0" locked="0" layoutInCell="1" allowOverlap="1" wp14:anchorId="6947CD79" wp14:editId="0AF1CCD8">
              <wp:simplePos x="635" y="635"/>
              <wp:positionH relativeFrom="page">
                <wp:align>left</wp:align>
              </wp:positionH>
              <wp:positionV relativeFrom="page">
                <wp:align>bottom</wp:align>
              </wp:positionV>
              <wp:extent cx="633095" cy="345440"/>
              <wp:effectExtent l="0" t="0" r="698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3660F697" w14:textId="40E0CBA8" w:rsidR="00090032" w:rsidRPr="004C68CC" w:rsidRDefault="00090032" w:rsidP="004C68CC">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47CD79" id="_x0000_t202" coordsize="21600,21600" o:spt="202" path="m,l,21600r21600,l21600,xe">
              <v:stroke joinstyle="miter"/>
              <v:path gradientshapeok="t" o:connecttype="rect"/>
            </v:shapetype>
            <v:shape id="Text Box 2" o:spid="_x0000_s1026" type="#_x0000_t202" alt="Internal" style="position:absolute;margin-left:0;margin-top:0;width:49.8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" filled="f" stroked="f">
              <v:textbox style="mso-fit-shape-to-text:t" inset="20pt,0,0,15pt">
                <w:txbxContent>
                  <w:p w14:paraId="3660F697" w14:textId="40E0CBA8" w:rsidR="00090032" w:rsidRPr="004C68CC" w:rsidRDefault="00090032" w:rsidP="004C68CC">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3645" w14:textId="78B403CB" w:rsidR="00090032" w:rsidRDefault="00090032" w:rsidP="00175364">
    <w:pPr>
      <w:pStyle w:val="Footer"/>
      <w:pBdr>
        <w:top w:val="single" w:sz="4" w:space="9" w:color="auto"/>
      </w:pBdr>
      <w:tabs>
        <w:tab w:val="clear" w:pos="9515"/>
        <w:tab w:val="left" w:pos="3029"/>
        <w:tab w:val="right" w:pos="9781"/>
      </w:tabs>
      <w:spacing w:before="0" w:after="0"/>
      <w:ind w:right="-6"/>
    </w:pPr>
    <w:r>
      <w:rPr>
        <w:noProof/>
        <w:lang w:val="en-US" w:eastAsia="en-US"/>
      </w:rPr>
      <mc:AlternateContent>
        <mc:Choice Requires="wps">
          <w:drawing>
            <wp:anchor distT="0" distB="0" distL="0" distR="0" simplePos="0" relativeHeight="251660288" behindDoc="0" locked="0" layoutInCell="1" allowOverlap="1" wp14:anchorId="2D0273F7" wp14:editId="0BC0360E">
              <wp:simplePos x="635" y="635"/>
              <wp:positionH relativeFrom="page">
                <wp:align>left</wp:align>
              </wp:positionH>
              <wp:positionV relativeFrom="page">
                <wp:align>bottom</wp:align>
              </wp:positionV>
              <wp:extent cx="633095" cy="345440"/>
              <wp:effectExtent l="0" t="0" r="698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5A7863AF" w14:textId="57950A7D" w:rsidR="00090032" w:rsidRPr="004C68CC" w:rsidRDefault="00090032" w:rsidP="004C68CC">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0273F7" id="_x0000_t202" coordsize="21600,21600" o:spt="202" path="m,l,21600r21600,l21600,xe">
              <v:stroke joinstyle="miter"/>
              <v:path gradientshapeok="t" o:connecttype="rect"/>
            </v:shapetype>
            <v:shape id="Text Box 3" o:spid="_x0000_s1027" type="#_x0000_t202" alt="Internal" style="position:absolute;margin-left:0;margin-top:0;width:49.8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" filled="f" stroked="f">
              <v:textbox style="mso-fit-shape-to-text:t" inset="20pt,0,0,15pt">
                <w:txbxContent>
                  <w:p w14:paraId="5A7863AF" w14:textId="57950A7D" w:rsidR="00090032" w:rsidRPr="004C68CC" w:rsidRDefault="00090032" w:rsidP="004C68CC">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r>
      <w:tab/>
    </w:r>
    <w:r>
      <w:tab/>
    </w:r>
    <w:r>
      <w:tab/>
    </w:r>
    <w:r>
      <w:tab/>
    </w:r>
  </w:p>
  <w:p w14:paraId="361EE5D6" w14:textId="0B914B1A" w:rsidR="00090032" w:rsidRDefault="00090032" w:rsidP="00175364">
    <w:pPr>
      <w:pStyle w:val="Footer"/>
      <w:pBdr>
        <w:top w:val="single" w:sz="4" w:space="9" w:color="auto"/>
      </w:pBdr>
      <w:tabs>
        <w:tab w:val="clear" w:pos="9515"/>
        <w:tab w:val="left" w:pos="3029"/>
        <w:tab w:val="right" w:pos="9781"/>
      </w:tabs>
      <w:spacing w:before="0" w:after="0"/>
      <w:ind w:right="-6"/>
    </w:pPr>
    <w:r>
      <w:tab/>
    </w:r>
    <w:r>
      <w:tab/>
    </w:r>
    <w:r>
      <w:tab/>
    </w:r>
    <w:r>
      <w:tab/>
    </w:r>
    <w:r>
      <w:fldChar w:fldCharType="begin"/>
    </w:r>
    <w:r>
      <w:instrText xml:space="preserve"> PAGE   \* MERGEFORMAT </w:instrText>
    </w:r>
    <w:r>
      <w:fldChar w:fldCharType="separate"/>
    </w:r>
    <w:r w:rsidR="007635B5">
      <w:rPr>
        <w:noProof/>
      </w:rPr>
      <w:t>4</w:t>
    </w:r>
    <w:r>
      <w:fldChar w:fldCharType="end"/>
    </w:r>
    <w:r>
      <w:t xml:space="preserve"> | </w:t>
    </w:r>
    <w:fldSimple w:instr=" NUMPAGES  \* Arabic  \* MERGEFORMAT ">
      <w:r w:rsidR="007635B5">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3566" w14:textId="6AA53440" w:rsidR="00090032" w:rsidRDefault="00090032">
    <w:pPr>
      <w:pStyle w:val="Footer"/>
    </w:pPr>
    <w:r>
      <w:rPr>
        <w:noProof/>
        <w:lang w:val="en-US" w:eastAsia="en-US"/>
      </w:rPr>
      <mc:AlternateContent>
        <mc:Choice Requires="wps">
          <w:drawing>
            <wp:anchor distT="0" distB="0" distL="0" distR="0" simplePos="0" relativeHeight="251658240" behindDoc="0" locked="0" layoutInCell="1" allowOverlap="1" wp14:anchorId="5ED2736F" wp14:editId="52FE585A">
              <wp:simplePos x="635" y="635"/>
              <wp:positionH relativeFrom="page">
                <wp:align>left</wp:align>
              </wp:positionH>
              <wp:positionV relativeFrom="page">
                <wp:align>bottom</wp:align>
              </wp:positionV>
              <wp:extent cx="633095" cy="345440"/>
              <wp:effectExtent l="0" t="0" r="698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7072BF2B" w14:textId="7D1CBFFD" w:rsidR="00090032" w:rsidRPr="004C68CC" w:rsidRDefault="00090032" w:rsidP="004C68CC">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D2736F" id="_x0000_t202" coordsize="21600,21600" o:spt="202" path="m,l,21600r21600,l21600,xe">
              <v:stroke joinstyle="miter"/>
              <v:path gradientshapeok="t" o:connecttype="rect"/>
            </v:shapetype>
            <v:shape id="Text Box 1" o:spid="_x0000_s1028" type="#_x0000_t202" alt="Internal" style="position:absolute;margin-left:0;margin-top:0;width:49.8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" filled="f" stroked="f">
              <v:textbox style="mso-fit-shape-to-text:t" inset="20pt,0,0,15pt">
                <w:txbxContent>
                  <w:p w14:paraId="7072BF2B" w14:textId="7D1CBFFD" w:rsidR="00090032" w:rsidRPr="004C68CC" w:rsidRDefault="00090032" w:rsidP="004C68CC">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F1635" w14:textId="77777777" w:rsidR="009957CA" w:rsidRDefault="009957CA">
      <w:r>
        <w:separator/>
      </w:r>
    </w:p>
  </w:footnote>
  <w:footnote w:type="continuationSeparator" w:id="0">
    <w:p w14:paraId="2873E064" w14:textId="77777777" w:rsidR="009957CA" w:rsidRDefault="009957CA">
      <w:r>
        <w:continuationSeparator/>
      </w:r>
    </w:p>
    <w:p w14:paraId="00742430" w14:textId="77777777" w:rsidR="009957CA" w:rsidRDefault="009957CA"/>
    <w:p w14:paraId="029D0056" w14:textId="77777777" w:rsidR="009957CA" w:rsidRDefault="009957CA"/>
    <w:p w14:paraId="5C228DE0" w14:textId="77777777" w:rsidR="009957CA" w:rsidRDefault="009957CA"/>
    <w:p w14:paraId="34A9BD47" w14:textId="77777777" w:rsidR="009957CA" w:rsidRDefault="00995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EAA8" w14:textId="73AB3D56" w:rsidR="00090032" w:rsidRDefault="00BB12CC" w:rsidP="00D9212C">
    <w:pPr>
      <w:pStyle w:val="Header"/>
      <w:pBdr>
        <w:bottom w:val="none" w:sz="0" w:space="0" w:color="auto"/>
      </w:pBdr>
      <w:tabs>
        <w:tab w:val="left" w:pos="340"/>
        <w:tab w:val="right" w:pos="9775"/>
      </w:tabs>
    </w:pPr>
    <w:sdt>
      <w:sdtPr>
        <w:id w:val="-656911623"/>
        <w:docPartObj>
          <w:docPartGallery w:val="Watermarks"/>
          <w:docPartUnique/>
        </w:docPartObj>
      </w:sdtPr>
      <w:sdtEndPr/>
      <w:sdtContent/>
    </w:sdt>
    <w:r w:rsidR="00090032">
      <w:tab/>
    </w:r>
    <w:r w:rsidR="00090032">
      <w:tab/>
    </w:r>
    <w:r w:rsidR="000900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1359A"/>
    <w:multiLevelType w:val="hybridMultilevel"/>
    <w:tmpl w:val="30D267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0013B"/>
    <w:multiLevelType w:val="hybridMultilevel"/>
    <w:tmpl w:val="5006736C"/>
    <w:lvl w:ilvl="0" w:tplc="8BF6EF14">
      <w:start w:val="1"/>
      <w:numFmt w:val="bullet"/>
      <w:pStyle w:val="Level1Bullets"/>
      <w:lvlText w:val=""/>
      <w:lvlJc w:val="left"/>
      <w:pPr>
        <w:ind w:left="709"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38AA21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063C5"/>
    <w:multiLevelType w:val="hybridMultilevel"/>
    <w:tmpl w:val="9A3C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708DA"/>
    <w:multiLevelType w:val="hybridMultilevel"/>
    <w:tmpl w:val="662C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87442"/>
    <w:multiLevelType w:val="hybridMultilevel"/>
    <w:tmpl w:val="D03AFB2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752E1B"/>
    <w:multiLevelType w:val="hybridMultilevel"/>
    <w:tmpl w:val="BF1AE258"/>
    <w:lvl w:ilvl="0" w:tplc="03A41548">
      <w:start w:val="1"/>
      <w:numFmt w:val="bullet"/>
      <w:pStyle w:val="TableBullets"/>
      <w:lvlText w:val=""/>
      <w:lvlJc w:val="left"/>
      <w:pPr>
        <w:ind w:left="360" w:hanging="360"/>
      </w:pPr>
      <w:rPr>
        <w:rFonts w:ascii="Symbol" w:hAnsi="Symbol" w:hint="default"/>
      </w:rPr>
    </w:lvl>
    <w:lvl w:ilvl="1" w:tplc="006449D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B132AC"/>
    <w:multiLevelType w:val="hybridMultilevel"/>
    <w:tmpl w:val="A47A7BFA"/>
    <w:lvl w:ilvl="0" w:tplc="3370B1C0">
      <w:start w:val="1"/>
      <w:numFmt w:val="bullet"/>
      <w:pStyle w:val="Level2Bullets"/>
      <w:lvlText w:val="o"/>
      <w:lvlJc w:val="left"/>
      <w:pPr>
        <w:ind w:left="1418"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21C1E8C"/>
    <w:multiLevelType w:val="hybridMultilevel"/>
    <w:tmpl w:val="5B42490C"/>
    <w:lvl w:ilvl="0" w:tplc="8092CAFA">
      <w:start w:val="1"/>
      <w:numFmt w:val="bullet"/>
      <w:pStyle w:val="TableBullets2"/>
      <w:lvlText w:val="o"/>
      <w:lvlJc w:val="left"/>
      <w:pPr>
        <w:ind w:left="683"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BE44B3A"/>
    <w:multiLevelType w:val="hybridMultilevel"/>
    <w:tmpl w:val="4B6A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74F48"/>
    <w:multiLevelType w:val="hybridMultilevel"/>
    <w:tmpl w:val="BF56E54E"/>
    <w:lvl w:ilvl="0" w:tplc="0F9AE50C">
      <w:start w:val="1"/>
      <w:numFmt w:val="decimal"/>
      <w:pStyle w:val="Level1Numbering"/>
      <w:lvlText w:val="%1."/>
      <w:lvlJc w:val="left"/>
      <w:pPr>
        <w:ind w:left="709" w:hanging="357"/>
      </w:pPr>
      <w:rPr>
        <w:rFonts w:hint="default"/>
      </w:rPr>
    </w:lvl>
    <w:lvl w:ilvl="1" w:tplc="75F4807A">
      <w:start w:val="1"/>
      <w:numFmt w:val="lowerLetter"/>
      <w:pStyle w:val="Level2Numbering"/>
      <w:lvlText w:val="%2."/>
      <w:lvlJc w:val="left"/>
      <w:pPr>
        <w:ind w:left="2887" w:hanging="360"/>
      </w:pPr>
      <w:rPr>
        <w:rFonts w:ascii="Arial" w:eastAsia="Times New Roman" w:hAnsi="Arial" w:cs="Times New Roman"/>
      </w:rPr>
    </w:lvl>
    <w:lvl w:ilvl="2" w:tplc="0809001B" w:tentative="1">
      <w:start w:val="1"/>
      <w:numFmt w:val="lowerRoman"/>
      <w:lvlText w:val="%3."/>
      <w:lvlJc w:val="right"/>
      <w:pPr>
        <w:ind w:left="3607" w:hanging="180"/>
      </w:pPr>
    </w:lvl>
    <w:lvl w:ilvl="3" w:tplc="0809000F" w:tentative="1">
      <w:start w:val="1"/>
      <w:numFmt w:val="decimal"/>
      <w:lvlText w:val="%4."/>
      <w:lvlJc w:val="left"/>
      <w:pPr>
        <w:ind w:left="4327" w:hanging="360"/>
      </w:pPr>
    </w:lvl>
    <w:lvl w:ilvl="4" w:tplc="08090019" w:tentative="1">
      <w:start w:val="1"/>
      <w:numFmt w:val="lowerLetter"/>
      <w:lvlText w:val="%5."/>
      <w:lvlJc w:val="left"/>
      <w:pPr>
        <w:ind w:left="5047" w:hanging="360"/>
      </w:pPr>
    </w:lvl>
    <w:lvl w:ilvl="5" w:tplc="0809001B" w:tentative="1">
      <w:start w:val="1"/>
      <w:numFmt w:val="lowerRoman"/>
      <w:lvlText w:val="%6."/>
      <w:lvlJc w:val="right"/>
      <w:pPr>
        <w:ind w:left="5767" w:hanging="180"/>
      </w:pPr>
    </w:lvl>
    <w:lvl w:ilvl="6" w:tplc="0809000F" w:tentative="1">
      <w:start w:val="1"/>
      <w:numFmt w:val="decimal"/>
      <w:lvlText w:val="%7."/>
      <w:lvlJc w:val="left"/>
      <w:pPr>
        <w:ind w:left="6487" w:hanging="360"/>
      </w:pPr>
    </w:lvl>
    <w:lvl w:ilvl="7" w:tplc="08090019" w:tentative="1">
      <w:start w:val="1"/>
      <w:numFmt w:val="lowerLetter"/>
      <w:lvlText w:val="%8."/>
      <w:lvlJc w:val="left"/>
      <w:pPr>
        <w:ind w:left="7207" w:hanging="360"/>
      </w:pPr>
    </w:lvl>
    <w:lvl w:ilvl="8" w:tplc="0809001B" w:tentative="1">
      <w:start w:val="1"/>
      <w:numFmt w:val="lowerRoman"/>
      <w:lvlText w:val="%9."/>
      <w:lvlJc w:val="right"/>
      <w:pPr>
        <w:ind w:left="7927" w:hanging="180"/>
      </w:pPr>
    </w:lvl>
  </w:abstractNum>
  <w:abstractNum w:abstractNumId="10" w15:restartNumberingAfterBreak="0">
    <w:nsid w:val="75C5463C"/>
    <w:multiLevelType w:val="multilevel"/>
    <w:tmpl w:val="88D6249C"/>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abstractNum w:abstractNumId="11" w15:restartNumberingAfterBreak="0">
    <w:nsid w:val="790202D2"/>
    <w:multiLevelType w:val="hybridMultilevel"/>
    <w:tmpl w:val="FCD2B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751277">
    <w:abstractNumId w:val="1"/>
  </w:num>
  <w:num w:numId="2" w16cid:durableId="1167207839">
    <w:abstractNumId w:val="6"/>
  </w:num>
  <w:num w:numId="3" w16cid:durableId="824711946">
    <w:abstractNumId w:val="9"/>
  </w:num>
  <w:num w:numId="4" w16cid:durableId="795948696">
    <w:abstractNumId w:val="10"/>
  </w:num>
  <w:num w:numId="5" w16cid:durableId="644746558">
    <w:abstractNumId w:val="5"/>
  </w:num>
  <w:num w:numId="6" w16cid:durableId="502167227">
    <w:abstractNumId w:val="7"/>
  </w:num>
  <w:num w:numId="7" w16cid:durableId="666713386">
    <w:abstractNumId w:val="4"/>
  </w:num>
  <w:num w:numId="8" w16cid:durableId="1726176996">
    <w:abstractNumId w:val="3"/>
  </w:num>
  <w:num w:numId="9" w16cid:durableId="2105609514">
    <w:abstractNumId w:val="8"/>
  </w:num>
  <w:num w:numId="10" w16cid:durableId="474957861">
    <w:abstractNumId w:val="11"/>
  </w:num>
  <w:num w:numId="11" w16cid:durableId="934434837">
    <w:abstractNumId w:val="0"/>
  </w:num>
  <w:num w:numId="12" w16cid:durableId="15161868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f" fillcolor="#bbe0e3" stroke="f">
      <v:fill color="#bbe0e3"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16E"/>
    <w:rsid w:val="000005B9"/>
    <w:rsid w:val="0000276E"/>
    <w:rsid w:val="00010A7B"/>
    <w:rsid w:val="00012B95"/>
    <w:rsid w:val="0001354B"/>
    <w:rsid w:val="00013EB7"/>
    <w:rsid w:val="000159C5"/>
    <w:rsid w:val="00016FA9"/>
    <w:rsid w:val="0002109F"/>
    <w:rsid w:val="000225C8"/>
    <w:rsid w:val="00023AEE"/>
    <w:rsid w:val="00024425"/>
    <w:rsid w:val="00026576"/>
    <w:rsid w:val="00031A0C"/>
    <w:rsid w:val="00033EB6"/>
    <w:rsid w:val="00034343"/>
    <w:rsid w:val="00036940"/>
    <w:rsid w:val="00036CFF"/>
    <w:rsid w:val="00037F93"/>
    <w:rsid w:val="0004213E"/>
    <w:rsid w:val="00045DF9"/>
    <w:rsid w:val="00046504"/>
    <w:rsid w:val="00047DAB"/>
    <w:rsid w:val="000528E8"/>
    <w:rsid w:val="000534D7"/>
    <w:rsid w:val="00053A19"/>
    <w:rsid w:val="00057003"/>
    <w:rsid w:val="000622AA"/>
    <w:rsid w:val="00063878"/>
    <w:rsid w:val="00063D00"/>
    <w:rsid w:val="0006783B"/>
    <w:rsid w:val="00067B23"/>
    <w:rsid w:val="00070E7D"/>
    <w:rsid w:val="00071F70"/>
    <w:rsid w:val="000731BC"/>
    <w:rsid w:val="000743B8"/>
    <w:rsid w:val="000760F1"/>
    <w:rsid w:val="00076453"/>
    <w:rsid w:val="00081B29"/>
    <w:rsid w:val="0008318A"/>
    <w:rsid w:val="000852C7"/>
    <w:rsid w:val="000855AC"/>
    <w:rsid w:val="00087771"/>
    <w:rsid w:val="00090032"/>
    <w:rsid w:val="0009046D"/>
    <w:rsid w:val="00090506"/>
    <w:rsid w:val="00093885"/>
    <w:rsid w:val="00096468"/>
    <w:rsid w:val="0009683C"/>
    <w:rsid w:val="0009763F"/>
    <w:rsid w:val="000978A9"/>
    <w:rsid w:val="000A24C5"/>
    <w:rsid w:val="000A356A"/>
    <w:rsid w:val="000A3893"/>
    <w:rsid w:val="000A3A78"/>
    <w:rsid w:val="000A3E4F"/>
    <w:rsid w:val="000A5936"/>
    <w:rsid w:val="000A6292"/>
    <w:rsid w:val="000A7A80"/>
    <w:rsid w:val="000B08DE"/>
    <w:rsid w:val="000B1A0A"/>
    <w:rsid w:val="000B1E34"/>
    <w:rsid w:val="000B5B9B"/>
    <w:rsid w:val="000C4385"/>
    <w:rsid w:val="000C55FB"/>
    <w:rsid w:val="000C5A79"/>
    <w:rsid w:val="000D01EC"/>
    <w:rsid w:val="000D0A15"/>
    <w:rsid w:val="000E0240"/>
    <w:rsid w:val="000E02CE"/>
    <w:rsid w:val="000E06D6"/>
    <w:rsid w:val="000E13C4"/>
    <w:rsid w:val="000E37C2"/>
    <w:rsid w:val="000E6B96"/>
    <w:rsid w:val="000F06D0"/>
    <w:rsid w:val="000F1975"/>
    <w:rsid w:val="000F1A1E"/>
    <w:rsid w:val="000F1EAA"/>
    <w:rsid w:val="000F3504"/>
    <w:rsid w:val="000F5DA9"/>
    <w:rsid w:val="00100BCC"/>
    <w:rsid w:val="00100CE6"/>
    <w:rsid w:val="001037D8"/>
    <w:rsid w:val="00103D73"/>
    <w:rsid w:val="00111051"/>
    <w:rsid w:val="00111798"/>
    <w:rsid w:val="001140A5"/>
    <w:rsid w:val="001206F8"/>
    <w:rsid w:val="00121A5E"/>
    <w:rsid w:val="001250FC"/>
    <w:rsid w:val="001304B9"/>
    <w:rsid w:val="00132139"/>
    <w:rsid w:val="00134487"/>
    <w:rsid w:val="0013746E"/>
    <w:rsid w:val="0014242D"/>
    <w:rsid w:val="00142769"/>
    <w:rsid w:val="00142942"/>
    <w:rsid w:val="0014389F"/>
    <w:rsid w:val="00144089"/>
    <w:rsid w:val="0014531B"/>
    <w:rsid w:val="00147EF1"/>
    <w:rsid w:val="00153569"/>
    <w:rsid w:val="00153641"/>
    <w:rsid w:val="00154825"/>
    <w:rsid w:val="00156875"/>
    <w:rsid w:val="00160AD5"/>
    <w:rsid w:val="001622D2"/>
    <w:rsid w:val="001644CC"/>
    <w:rsid w:val="00167816"/>
    <w:rsid w:val="0017209E"/>
    <w:rsid w:val="00174D3D"/>
    <w:rsid w:val="00175311"/>
    <w:rsid w:val="00175364"/>
    <w:rsid w:val="00175BD1"/>
    <w:rsid w:val="00176F71"/>
    <w:rsid w:val="0018019B"/>
    <w:rsid w:val="00180A92"/>
    <w:rsid w:val="00181DB7"/>
    <w:rsid w:val="00183417"/>
    <w:rsid w:val="00183B0A"/>
    <w:rsid w:val="00192C3E"/>
    <w:rsid w:val="001938E5"/>
    <w:rsid w:val="00193AB6"/>
    <w:rsid w:val="00196395"/>
    <w:rsid w:val="001A113D"/>
    <w:rsid w:val="001A2FBA"/>
    <w:rsid w:val="001A63AD"/>
    <w:rsid w:val="001A71BC"/>
    <w:rsid w:val="001B0C97"/>
    <w:rsid w:val="001B1F16"/>
    <w:rsid w:val="001B213A"/>
    <w:rsid w:val="001B2AE6"/>
    <w:rsid w:val="001B64BD"/>
    <w:rsid w:val="001B68A1"/>
    <w:rsid w:val="001B7632"/>
    <w:rsid w:val="001C070D"/>
    <w:rsid w:val="001C081B"/>
    <w:rsid w:val="001C126B"/>
    <w:rsid w:val="001C2FBE"/>
    <w:rsid w:val="001C48D6"/>
    <w:rsid w:val="001D604A"/>
    <w:rsid w:val="001E25CA"/>
    <w:rsid w:val="001E3E4D"/>
    <w:rsid w:val="001E4D5E"/>
    <w:rsid w:val="001E4F70"/>
    <w:rsid w:val="001E6809"/>
    <w:rsid w:val="001E6CFD"/>
    <w:rsid w:val="001F38DD"/>
    <w:rsid w:val="001F43EB"/>
    <w:rsid w:val="001F47F3"/>
    <w:rsid w:val="001F4ED2"/>
    <w:rsid w:val="001F6603"/>
    <w:rsid w:val="001F6E04"/>
    <w:rsid w:val="001F6FE7"/>
    <w:rsid w:val="00202DEB"/>
    <w:rsid w:val="00204EFB"/>
    <w:rsid w:val="00206FA4"/>
    <w:rsid w:val="00211230"/>
    <w:rsid w:val="002118C3"/>
    <w:rsid w:val="00211BF9"/>
    <w:rsid w:val="00211CFE"/>
    <w:rsid w:val="00215D6B"/>
    <w:rsid w:val="002166E5"/>
    <w:rsid w:val="002174C9"/>
    <w:rsid w:val="00220283"/>
    <w:rsid w:val="00220891"/>
    <w:rsid w:val="00221DF3"/>
    <w:rsid w:val="0022268A"/>
    <w:rsid w:val="002230E2"/>
    <w:rsid w:val="0022490E"/>
    <w:rsid w:val="00225074"/>
    <w:rsid w:val="00226C9C"/>
    <w:rsid w:val="00227276"/>
    <w:rsid w:val="00230728"/>
    <w:rsid w:val="00231E88"/>
    <w:rsid w:val="00232F40"/>
    <w:rsid w:val="0023317A"/>
    <w:rsid w:val="00233545"/>
    <w:rsid w:val="0023591A"/>
    <w:rsid w:val="002364EC"/>
    <w:rsid w:val="00241742"/>
    <w:rsid w:val="00244099"/>
    <w:rsid w:val="0024623D"/>
    <w:rsid w:val="0024657D"/>
    <w:rsid w:val="00247EDF"/>
    <w:rsid w:val="0025006C"/>
    <w:rsid w:val="00250796"/>
    <w:rsid w:val="002518AA"/>
    <w:rsid w:val="00252484"/>
    <w:rsid w:val="0025426C"/>
    <w:rsid w:val="00254497"/>
    <w:rsid w:val="0025608D"/>
    <w:rsid w:val="002564AD"/>
    <w:rsid w:val="00260241"/>
    <w:rsid w:val="00261C82"/>
    <w:rsid w:val="0026416E"/>
    <w:rsid w:val="002646DE"/>
    <w:rsid w:val="002654DD"/>
    <w:rsid w:val="0026550F"/>
    <w:rsid w:val="00265CE8"/>
    <w:rsid w:val="0027035C"/>
    <w:rsid w:val="00272299"/>
    <w:rsid w:val="00273449"/>
    <w:rsid w:val="0027590C"/>
    <w:rsid w:val="0028086A"/>
    <w:rsid w:val="00281D5F"/>
    <w:rsid w:val="00282AEB"/>
    <w:rsid w:val="00287A22"/>
    <w:rsid w:val="002900F9"/>
    <w:rsid w:val="0029089A"/>
    <w:rsid w:val="00291EF5"/>
    <w:rsid w:val="00292E6A"/>
    <w:rsid w:val="002936CF"/>
    <w:rsid w:val="002938CB"/>
    <w:rsid w:val="00294E34"/>
    <w:rsid w:val="00296523"/>
    <w:rsid w:val="00296CE1"/>
    <w:rsid w:val="002971B4"/>
    <w:rsid w:val="002A1770"/>
    <w:rsid w:val="002A2637"/>
    <w:rsid w:val="002A36AA"/>
    <w:rsid w:val="002A3E55"/>
    <w:rsid w:val="002A3EFA"/>
    <w:rsid w:val="002A489C"/>
    <w:rsid w:val="002A59AF"/>
    <w:rsid w:val="002A78FD"/>
    <w:rsid w:val="002B0403"/>
    <w:rsid w:val="002B459D"/>
    <w:rsid w:val="002B6ECF"/>
    <w:rsid w:val="002C00E1"/>
    <w:rsid w:val="002C2CB3"/>
    <w:rsid w:val="002C2D30"/>
    <w:rsid w:val="002C3593"/>
    <w:rsid w:val="002C37C5"/>
    <w:rsid w:val="002C659B"/>
    <w:rsid w:val="002D2B69"/>
    <w:rsid w:val="002D3DED"/>
    <w:rsid w:val="002D3F25"/>
    <w:rsid w:val="002D59EF"/>
    <w:rsid w:val="002D713D"/>
    <w:rsid w:val="002E1A44"/>
    <w:rsid w:val="002E1AC0"/>
    <w:rsid w:val="002E37A6"/>
    <w:rsid w:val="002E59BA"/>
    <w:rsid w:val="002E5F71"/>
    <w:rsid w:val="002E7292"/>
    <w:rsid w:val="002F032F"/>
    <w:rsid w:val="002F0604"/>
    <w:rsid w:val="002F2A75"/>
    <w:rsid w:val="002F2E5B"/>
    <w:rsid w:val="002F3CEB"/>
    <w:rsid w:val="002F49EC"/>
    <w:rsid w:val="002F602B"/>
    <w:rsid w:val="002F6F64"/>
    <w:rsid w:val="00301972"/>
    <w:rsid w:val="00302723"/>
    <w:rsid w:val="00303D8E"/>
    <w:rsid w:val="00306DBC"/>
    <w:rsid w:val="0030799F"/>
    <w:rsid w:val="00315A1D"/>
    <w:rsid w:val="00316517"/>
    <w:rsid w:val="003172EF"/>
    <w:rsid w:val="00321574"/>
    <w:rsid w:val="00323D8F"/>
    <w:rsid w:val="0032439E"/>
    <w:rsid w:val="0032616F"/>
    <w:rsid w:val="003262D1"/>
    <w:rsid w:val="00326817"/>
    <w:rsid w:val="00335C51"/>
    <w:rsid w:val="00335F1D"/>
    <w:rsid w:val="00337B7F"/>
    <w:rsid w:val="003411B6"/>
    <w:rsid w:val="00343A20"/>
    <w:rsid w:val="00343EE4"/>
    <w:rsid w:val="00350F11"/>
    <w:rsid w:val="0035229D"/>
    <w:rsid w:val="00352CDA"/>
    <w:rsid w:val="00355872"/>
    <w:rsid w:val="003559FC"/>
    <w:rsid w:val="00355F9B"/>
    <w:rsid w:val="00356B42"/>
    <w:rsid w:val="0036053A"/>
    <w:rsid w:val="00361181"/>
    <w:rsid w:val="0036182A"/>
    <w:rsid w:val="0036252B"/>
    <w:rsid w:val="0037644E"/>
    <w:rsid w:val="00376723"/>
    <w:rsid w:val="00380926"/>
    <w:rsid w:val="00381601"/>
    <w:rsid w:val="00381D58"/>
    <w:rsid w:val="0038211D"/>
    <w:rsid w:val="00382624"/>
    <w:rsid w:val="00382632"/>
    <w:rsid w:val="00382D51"/>
    <w:rsid w:val="003858BA"/>
    <w:rsid w:val="00386BE9"/>
    <w:rsid w:val="00386FA0"/>
    <w:rsid w:val="0038760F"/>
    <w:rsid w:val="00387FC9"/>
    <w:rsid w:val="0039146A"/>
    <w:rsid w:val="00392AA8"/>
    <w:rsid w:val="00392E2C"/>
    <w:rsid w:val="00393B0C"/>
    <w:rsid w:val="003962E2"/>
    <w:rsid w:val="003976DA"/>
    <w:rsid w:val="003A116A"/>
    <w:rsid w:val="003A639F"/>
    <w:rsid w:val="003A6BB3"/>
    <w:rsid w:val="003B4738"/>
    <w:rsid w:val="003B671B"/>
    <w:rsid w:val="003B6AD2"/>
    <w:rsid w:val="003B6FF9"/>
    <w:rsid w:val="003C001F"/>
    <w:rsid w:val="003C0BC5"/>
    <w:rsid w:val="003C3431"/>
    <w:rsid w:val="003C5DE7"/>
    <w:rsid w:val="003C7E09"/>
    <w:rsid w:val="003D0EDB"/>
    <w:rsid w:val="003D1945"/>
    <w:rsid w:val="003D23EF"/>
    <w:rsid w:val="003D31B0"/>
    <w:rsid w:val="003D3D2E"/>
    <w:rsid w:val="003D509A"/>
    <w:rsid w:val="003D575F"/>
    <w:rsid w:val="003D5B2D"/>
    <w:rsid w:val="003E0C27"/>
    <w:rsid w:val="003E32D6"/>
    <w:rsid w:val="003E5F67"/>
    <w:rsid w:val="003F1D55"/>
    <w:rsid w:val="003F4549"/>
    <w:rsid w:val="003F6E47"/>
    <w:rsid w:val="00401391"/>
    <w:rsid w:val="004013A5"/>
    <w:rsid w:val="00402408"/>
    <w:rsid w:val="004035CE"/>
    <w:rsid w:val="00403F23"/>
    <w:rsid w:val="00404E59"/>
    <w:rsid w:val="00406364"/>
    <w:rsid w:val="004105F8"/>
    <w:rsid w:val="004127EA"/>
    <w:rsid w:val="004143C1"/>
    <w:rsid w:val="00417E1D"/>
    <w:rsid w:val="00422FEC"/>
    <w:rsid w:val="00424255"/>
    <w:rsid w:val="004302D5"/>
    <w:rsid w:val="00431F07"/>
    <w:rsid w:val="00440924"/>
    <w:rsid w:val="00442F94"/>
    <w:rsid w:val="004461DA"/>
    <w:rsid w:val="00446A34"/>
    <w:rsid w:val="00451ABF"/>
    <w:rsid w:val="004521B9"/>
    <w:rsid w:val="004546AE"/>
    <w:rsid w:val="00454DCA"/>
    <w:rsid w:val="0045576E"/>
    <w:rsid w:val="004563D4"/>
    <w:rsid w:val="00457389"/>
    <w:rsid w:val="00465623"/>
    <w:rsid w:val="004661E4"/>
    <w:rsid w:val="00467041"/>
    <w:rsid w:val="00467550"/>
    <w:rsid w:val="00467C22"/>
    <w:rsid w:val="0047032E"/>
    <w:rsid w:val="00470800"/>
    <w:rsid w:val="004729A3"/>
    <w:rsid w:val="00473BDB"/>
    <w:rsid w:val="00474D9B"/>
    <w:rsid w:val="004757F9"/>
    <w:rsid w:val="004763E5"/>
    <w:rsid w:val="0047667A"/>
    <w:rsid w:val="00477D7B"/>
    <w:rsid w:val="00480706"/>
    <w:rsid w:val="0048310B"/>
    <w:rsid w:val="00485487"/>
    <w:rsid w:val="00486D80"/>
    <w:rsid w:val="00487A29"/>
    <w:rsid w:val="00491821"/>
    <w:rsid w:val="00492192"/>
    <w:rsid w:val="004930F2"/>
    <w:rsid w:val="00497AB8"/>
    <w:rsid w:val="004A04D8"/>
    <w:rsid w:val="004A5508"/>
    <w:rsid w:val="004A6D2D"/>
    <w:rsid w:val="004B0740"/>
    <w:rsid w:val="004B256A"/>
    <w:rsid w:val="004B286E"/>
    <w:rsid w:val="004B3AB7"/>
    <w:rsid w:val="004B7AAC"/>
    <w:rsid w:val="004C3472"/>
    <w:rsid w:val="004C3BED"/>
    <w:rsid w:val="004C64F8"/>
    <w:rsid w:val="004C68CC"/>
    <w:rsid w:val="004C78FE"/>
    <w:rsid w:val="004D06E2"/>
    <w:rsid w:val="004D08A4"/>
    <w:rsid w:val="004D6984"/>
    <w:rsid w:val="004E04FB"/>
    <w:rsid w:val="004E191C"/>
    <w:rsid w:val="004E2945"/>
    <w:rsid w:val="004E298E"/>
    <w:rsid w:val="004E70CB"/>
    <w:rsid w:val="004E7E4D"/>
    <w:rsid w:val="004F070B"/>
    <w:rsid w:val="004F1D1F"/>
    <w:rsid w:val="004F58BF"/>
    <w:rsid w:val="004F607F"/>
    <w:rsid w:val="00500357"/>
    <w:rsid w:val="00505DF8"/>
    <w:rsid w:val="00506433"/>
    <w:rsid w:val="00510D86"/>
    <w:rsid w:val="00513C3E"/>
    <w:rsid w:val="0051486A"/>
    <w:rsid w:val="00517885"/>
    <w:rsid w:val="00522B92"/>
    <w:rsid w:val="00522E1D"/>
    <w:rsid w:val="00526B3A"/>
    <w:rsid w:val="00527459"/>
    <w:rsid w:val="00530048"/>
    <w:rsid w:val="00530B4A"/>
    <w:rsid w:val="00533021"/>
    <w:rsid w:val="00535019"/>
    <w:rsid w:val="005375E2"/>
    <w:rsid w:val="00540E67"/>
    <w:rsid w:val="00547AF0"/>
    <w:rsid w:val="00547B6E"/>
    <w:rsid w:val="00552EF9"/>
    <w:rsid w:val="0055442E"/>
    <w:rsid w:val="00555790"/>
    <w:rsid w:val="00560462"/>
    <w:rsid w:val="00560475"/>
    <w:rsid w:val="00560E70"/>
    <w:rsid w:val="0056208D"/>
    <w:rsid w:val="005624FB"/>
    <w:rsid w:val="005633B4"/>
    <w:rsid w:val="005652B6"/>
    <w:rsid w:val="005709BE"/>
    <w:rsid w:val="00570BE3"/>
    <w:rsid w:val="0057117B"/>
    <w:rsid w:val="00571650"/>
    <w:rsid w:val="00572B47"/>
    <w:rsid w:val="00572F93"/>
    <w:rsid w:val="0057312C"/>
    <w:rsid w:val="00573651"/>
    <w:rsid w:val="00574C34"/>
    <w:rsid w:val="00574D64"/>
    <w:rsid w:val="00576958"/>
    <w:rsid w:val="005770F7"/>
    <w:rsid w:val="00577BAA"/>
    <w:rsid w:val="00583934"/>
    <w:rsid w:val="00587A02"/>
    <w:rsid w:val="0059486F"/>
    <w:rsid w:val="00595100"/>
    <w:rsid w:val="0059592A"/>
    <w:rsid w:val="005A09C6"/>
    <w:rsid w:val="005A0CDC"/>
    <w:rsid w:val="005A1519"/>
    <w:rsid w:val="005A348F"/>
    <w:rsid w:val="005A448E"/>
    <w:rsid w:val="005A4F5C"/>
    <w:rsid w:val="005A5860"/>
    <w:rsid w:val="005A6FBD"/>
    <w:rsid w:val="005B0A32"/>
    <w:rsid w:val="005B1507"/>
    <w:rsid w:val="005B1A83"/>
    <w:rsid w:val="005B2B8C"/>
    <w:rsid w:val="005B2EA9"/>
    <w:rsid w:val="005B6F12"/>
    <w:rsid w:val="005C2FEE"/>
    <w:rsid w:val="005C4283"/>
    <w:rsid w:val="005C5405"/>
    <w:rsid w:val="005C550C"/>
    <w:rsid w:val="005C5AA0"/>
    <w:rsid w:val="005C6E85"/>
    <w:rsid w:val="005C6F20"/>
    <w:rsid w:val="005D0FED"/>
    <w:rsid w:val="005D1ABB"/>
    <w:rsid w:val="005D2135"/>
    <w:rsid w:val="005D504F"/>
    <w:rsid w:val="005D65E5"/>
    <w:rsid w:val="005E2D19"/>
    <w:rsid w:val="005E2E6A"/>
    <w:rsid w:val="005E4AE2"/>
    <w:rsid w:val="005E4FF3"/>
    <w:rsid w:val="005E57A8"/>
    <w:rsid w:val="005E72FC"/>
    <w:rsid w:val="005E757E"/>
    <w:rsid w:val="005E79DE"/>
    <w:rsid w:val="005F040D"/>
    <w:rsid w:val="005F12BA"/>
    <w:rsid w:val="005F1D59"/>
    <w:rsid w:val="005F20DF"/>
    <w:rsid w:val="005F2E7C"/>
    <w:rsid w:val="005F375C"/>
    <w:rsid w:val="005F4E3D"/>
    <w:rsid w:val="005F52F2"/>
    <w:rsid w:val="00605A14"/>
    <w:rsid w:val="00605E13"/>
    <w:rsid w:val="006063D0"/>
    <w:rsid w:val="00606E73"/>
    <w:rsid w:val="006122C9"/>
    <w:rsid w:val="006139FA"/>
    <w:rsid w:val="00615F1F"/>
    <w:rsid w:val="00616256"/>
    <w:rsid w:val="00621338"/>
    <w:rsid w:val="00623542"/>
    <w:rsid w:val="00623DB7"/>
    <w:rsid w:val="00623E45"/>
    <w:rsid w:val="00625300"/>
    <w:rsid w:val="00631C1C"/>
    <w:rsid w:val="0063405E"/>
    <w:rsid w:val="0063453B"/>
    <w:rsid w:val="00640A66"/>
    <w:rsid w:val="00641FED"/>
    <w:rsid w:val="006471B3"/>
    <w:rsid w:val="00647D30"/>
    <w:rsid w:val="0065041E"/>
    <w:rsid w:val="0065087B"/>
    <w:rsid w:val="0065297C"/>
    <w:rsid w:val="00653201"/>
    <w:rsid w:val="00653248"/>
    <w:rsid w:val="00656F01"/>
    <w:rsid w:val="0065728C"/>
    <w:rsid w:val="00662F2A"/>
    <w:rsid w:val="006662B0"/>
    <w:rsid w:val="0066774E"/>
    <w:rsid w:val="0067197F"/>
    <w:rsid w:val="00672061"/>
    <w:rsid w:val="0067535E"/>
    <w:rsid w:val="0068061A"/>
    <w:rsid w:val="00681940"/>
    <w:rsid w:val="00683E78"/>
    <w:rsid w:val="00685074"/>
    <w:rsid w:val="00685136"/>
    <w:rsid w:val="00686D63"/>
    <w:rsid w:val="00687B6E"/>
    <w:rsid w:val="0069263E"/>
    <w:rsid w:val="006942F3"/>
    <w:rsid w:val="00694CF0"/>
    <w:rsid w:val="00695809"/>
    <w:rsid w:val="00695C88"/>
    <w:rsid w:val="006A0B35"/>
    <w:rsid w:val="006A1766"/>
    <w:rsid w:val="006A2DA2"/>
    <w:rsid w:val="006A5819"/>
    <w:rsid w:val="006A5978"/>
    <w:rsid w:val="006A72A5"/>
    <w:rsid w:val="006B262B"/>
    <w:rsid w:val="006B310C"/>
    <w:rsid w:val="006B3293"/>
    <w:rsid w:val="006B44D0"/>
    <w:rsid w:val="006B4A06"/>
    <w:rsid w:val="006B5316"/>
    <w:rsid w:val="006B5412"/>
    <w:rsid w:val="006C1115"/>
    <w:rsid w:val="006C510E"/>
    <w:rsid w:val="006C5DCE"/>
    <w:rsid w:val="006C6780"/>
    <w:rsid w:val="006D0A6D"/>
    <w:rsid w:val="006E2E1A"/>
    <w:rsid w:val="006E3A96"/>
    <w:rsid w:val="006E658F"/>
    <w:rsid w:val="006E7674"/>
    <w:rsid w:val="006F02CB"/>
    <w:rsid w:val="006F1DC6"/>
    <w:rsid w:val="006F2459"/>
    <w:rsid w:val="006F5671"/>
    <w:rsid w:val="006F6F0B"/>
    <w:rsid w:val="006F789A"/>
    <w:rsid w:val="0070061D"/>
    <w:rsid w:val="0070206B"/>
    <w:rsid w:val="0070300D"/>
    <w:rsid w:val="00704AB7"/>
    <w:rsid w:val="00704F2A"/>
    <w:rsid w:val="00705723"/>
    <w:rsid w:val="00706AA6"/>
    <w:rsid w:val="007114CA"/>
    <w:rsid w:val="00715C46"/>
    <w:rsid w:val="00715E81"/>
    <w:rsid w:val="00720383"/>
    <w:rsid w:val="00721E83"/>
    <w:rsid w:val="007256A7"/>
    <w:rsid w:val="00727CD0"/>
    <w:rsid w:val="00727EF6"/>
    <w:rsid w:val="00730971"/>
    <w:rsid w:val="00732D89"/>
    <w:rsid w:val="00733AF0"/>
    <w:rsid w:val="00736B78"/>
    <w:rsid w:val="007373C7"/>
    <w:rsid w:val="00737F38"/>
    <w:rsid w:val="0074270C"/>
    <w:rsid w:val="007439CA"/>
    <w:rsid w:val="00745E69"/>
    <w:rsid w:val="00746D28"/>
    <w:rsid w:val="007514EA"/>
    <w:rsid w:val="00751694"/>
    <w:rsid w:val="0075181C"/>
    <w:rsid w:val="007520B5"/>
    <w:rsid w:val="0075210C"/>
    <w:rsid w:val="00752305"/>
    <w:rsid w:val="00752D4E"/>
    <w:rsid w:val="007544C4"/>
    <w:rsid w:val="00754FB6"/>
    <w:rsid w:val="007551FB"/>
    <w:rsid w:val="007555B2"/>
    <w:rsid w:val="00756374"/>
    <w:rsid w:val="00756646"/>
    <w:rsid w:val="00757716"/>
    <w:rsid w:val="00760094"/>
    <w:rsid w:val="007605B7"/>
    <w:rsid w:val="00761076"/>
    <w:rsid w:val="00761630"/>
    <w:rsid w:val="0076195B"/>
    <w:rsid w:val="007635B5"/>
    <w:rsid w:val="0077188A"/>
    <w:rsid w:val="007728F0"/>
    <w:rsid w:val="007741C5"/>
    <w:rsid w:val="00774FF2"/>
    <w:rsid w:val="007757A5"/>
    <w:rsid w:val="0078181E"/>
    <w:rsid w:val="00782A08"/>
    <w:rsid w:val="00782AD6"/>
    <w:rsid w:val="00786B8E"/>
    <w:rsid w:val="00786E3C"/>
    <w:rsid w:val="007878BA"/>
    <w:rsid w:val="00791420"/>
    <w:rsid w:val="0079213D"/>
    <w:rsid w:val="00792A8D"/>
    <w:rsid w:val="00794DAA"/>
    <w:rsid w:val="007953EC"/>
    <w:rsid w:val="00796E9D"/>
    <w:rsid w:val="0079744D"/>
    <w:rsid w:val="007A051E"/>
    <w:rsid w:val="007A150F"/>
    <w:rsid w:val="007A3818"/>
    <w:rsid w:val="007A5011"/>
    <w:rsid w:val="007A7D12"/>
    <w:rsid w:val="007B0238"/>
    <w:rsid w:val="007B4646"/>
    <w:rsid w:val="007B5C1C"/>
    <w:rsid w:val="007B6F26"/>
    <w:rsid w:val="007B716C"/>
    <w:rsid w:val="007B7294"/>
    <w:rsid w:val="007D0C8C"/>
    <w:rsid w:val="007D2285"/>
    <w:rsid w:val="007D36E4"/>
    <w:rsid w:val="007D7DCD"/>
    <w:rsid w:val="007E0FB5"/>
    <w:rsid w:val="007E10A8"/>
    <w:rsid w:val="007E2544"/>
    <w:rsid w:val="007E323B"/>
    <w:rsid w:val="007E4136"/>
    <w:rsid w:val="007E5665"/>
    <w:rsid w:val="007E5C44"/>
    <w:rsid w:val="007F0E46"/>
    <w:rsid w:val="007F174E"/>
    <w:rsid w:val="007F2A10"/>
    <w:rsid w:val="007F4A50"/>
    <w:rsid w:val="007F735F"/>
    <w:rsid w:val="00800167"/>
    <w:rsid w:val="00801A78"/>
    <w:rsid w:val="008033ED"/>
    <w:rsid w:val="00804224"/>
    <w:rsid w:val="00806172"/>
    <w:rsid w:val="0080718D"/>
    <w:rsid w:val="008076B7"/>
    <w:rsid w:val="008105C9"/>
    <w:rsid w:val="00810BB1"/>
    <w:rsid w:val="0081227B"/>
    <w:rsid w:val="00813A9A"/>
    <w:rsid w:val="0081490A"/>
    <w:rsid w:val="0081508B"/>
    <w:rsid w:val="008159B2"/>
    <w:rsid w:val="00816189"/>
    <w:rsid w:val="00817659"/>
    <w:rsid w:val="00817E81"/>
    <w:rsid w:val="00817EF7"/>
    <w:rsid w:val="00820048"/>
    <w:rsid w:val="00823436"/>
    <w:rsid w:val="008236A5"/>
    <w:rsid w:val="00823B0A"/>
    <w:rsid w:val="00827696"/>
    <w:rsid w:val="008278C2"/>
    <w:rsid w:val="00827AA9"/>
    <w:rsid w:val="008300D7"/>
    <w:rsid w:val="008326AE"/>
    <w:rsid w:val="00832930"/>
    <w:rsid w:val="0083309E"/>
    <w:rsid w:val="008342B6"/>
    <w:rsid w:val="008354B1"/>
    <w:rsid w:val="00835849"/>
    <w:rsid w:val="0084117A"/>
    <w:rsid w:val="008413A1"/>
    <w:rsid w:val="00841ACC"/>
    <w:rsid w:val="00842020"/>
    <w:rsid w:val="0084343A"/>
    <w:rsid w:val="00843BD1"/>
    <w:rsid w:val="00844851"/>
    <w:rsid w:val="0084655C"/>
    <w:rsid w:val="008515BC"/>
    <w:rsid w:val="0085374A"/>
    <w:rsid w:val="00853FA4"/>
    <w:rsid w:val="00856D2B"/>
    <w:rsid w:val="00860FA6"/>
    <w:rsid w:val="00861990"/>
    <w:rsid w:val="008658B8"/>
    <w:rsid w:val="008678C0"/>
    <w:rsid w:val="0087007D"/>
    <w:rsid w:val="008701EF"/>
    <w:rsid w:val="00870864"/>
    <w:rsid w:val="00871F6B"/>
    <w:rsid w:val="008750C4"/>
    <w:rsid w:val="0087735E"/>
    <w:rsid w:val="00881D86"/>
    <w:rsid w:val="0088402D"/>
    <w:rsid w:val="00884C14"/>
    <w:rsid w:val="00890014"/>
    <w:rsid w:val="0089159C"/>
    <w:rsid w:val="008919E1"/>
    <w:rsid w:val="00892D26"/>
    <w:rsid w:val="0089701A"/>
    <w:rsid w:val="008A4166"/>
    <w:rsid w:val="008A51A7"/>
    <w:rsid w:val="008A63B0"/>
    <w:rsid w:val="008A6FC0"/>
    <w:rsid w:val="008B039D"/>
    <w:rsid w:val="008B53BC"/>
    <w:rsid w:val="008C0D15"/>
    <w:rsid w:val="008C162D"/>
    <w:rsid w:val="008C502C"/>
    <w:rsid w:val="008C5BB0"/>
    <w:rsid w:val="008C5E40"/>
    <w:rsid w:val="008C692D"/>
    <w:rsid w:val="008C7EC5"/>
    <w:rsid w:val="008D1A6D"/>
    <w:rsid w:val="008D7FF2"/>
    <w:rsid w:val="008E090E"/>
    <w:rsid w:val="008E118D"/>
    <w:rsid w:val="008E1BB7"/>
    <w:rsid w:val="008E4CB9"/>
    <w:rsid w:val="008F05D0"/>
    <w:rsid w:val="008F10F4"/>
    <w:rsid w:val="008F5542"/>
    <w:rsid w:val="008F638F"/>
    <w:rsid w:val="009004F7"/>
    <w:rsid w:val="009021F7"/>
    <w:rsid w:val="00902696"/>
    <w:rsid w:val="0090338E"/>
    <w:rsid w:val="009044B4"/>
    <w:rsid w:val="009076E7"/>
    <w:rsid w:val="009078ED"/>
    <w:rsid w:val="00911EFA"/>
    <w:rsid w:val="009120F3"/>
    <w:rsid w:val="0091477E"/>
    <w:rsid w:val="00914B26"/>
    <w:rsid w:val="009209D0"/>
    <w:rsid w:val="00920D7A"/>
    <w:rsid w:val="00921E45"/>
    <w:rsid w:val="00922790"/>
    <w:rsid w:val="009233B3"/>
    <w:rsid w:val="009242EF"/>
    <w:rsid w:val="00926F39"/>
    <w:rsid w:val="00927CF1"/>
    <w:rsid w:val="00930E38"/>
    <w:rsid w:val="00930E96"/>
    <w:rsid w:val="009329BC"/>
    <w:rsid w:val="00933284"/>
    <w:rsid w:val="0093366E"/>
    <w:rsid w:val="00933CE3"/>
    <w:rsid w:val="00934970"/>
    <w:rsid w:val="0093527C"/>
    <w:rsid w:val="0093549C"/>
    <w:rsid w:val="00936F80"/>
    <w:rsid w:val="009404B8"/>
    <w:rsid w:val="00940CF2"/>
    <w:rsid w:val="009416E3"/>
    <w:rsid w:val="009424BD"/>
    <w:rsid w:val="0094353F"/>
    <w:rsid w:val="00950209"/>
    <w:rsid w:val="00950F47"/>
    <w:rsid w:val="00952D08"/>
    <w:rsid w:val="00952D4D"/>
    <w:rsid w:val="009570FF"/>
    <w:rsid w:val="009577F5"/>
    <w:rsid w:val="00957CB8"/>
    <w:rsid w:val="00963C61"/>
    <w:rsid w:val="00965C3C"/>
    <w:rsid w:val="009662A2"/>
    <w:rsid w:val="00966C99"/>
    <w:rsid w:val="00967203"/>
    <w:rsid w:val="00970CC1"/>
    <w:rsid w:val="00971859"/>
    <w:rsid w:val="00971EB9"/>
    <w:rsid w:val="009723AD"/>
    <w:rsid w:val="009745F5"/>
    <w:rsid w:val="009749A8"/>
    <w:rsid w:val="00975E32"/>
    <w:rsid w:val="0098085E"/>
    <w:rsid w:val="00981385"/>
    <w:rsid w:val="0098140C"/>
    <w:rsid w:val="009855CC"/>
    <w:rsid w:val="0098598C"/>
    <w:rsid w:val="0098769F"/>
    <w:rsid w:val="0099274E"/>
    <w:rsid w:val="00994886"/>
    <w:rsid w:val="009957CA"/>
    <w:rsid w:val="00997753"/>
    <w:rsid w:val="00997837"/>
    <w:rsid w:val="009A2B52"/>
    <w:rsid w:val="009A6B84"/>
    <w:rsid w:val="009B0305"/>
    <w:rsid w:val="009B142D"/>
    <w:rsid w:val="009B1FCE"/>
    <w:rsid w:val="009B32C0"/>
    <w:rsid w:val="009B57A7"/>
    <w:rsid w:val="009B760B"/>
    <w:rsid w:val="009B783B"/>
    <w:rsid w:val="009C1C9D"/>
    <w:rsid w:val="009C276D"/>
    <w:rsid w:val="009C423F"/>
    <w:rsid w:val="009C6661"/>
    <w:rsid w:val="009C6D42"/>
    <w:rsid w:val="009C7760"/>
    <w:rsid w:val="009D4FF7"/>
    <w:rsid w:val="009D5683"/>
    <w:rsid w:val="009E1ABF"/>
    <w:rsid w:val="009E2816"/>
    <w:rsid w:val="009E2FE2"/>
    <w:rsid w:val="009E40E0"/>
    <w:rsid w:val="009E4E36"/>
    <w:rsid w:val="009E6554"/>
    <w:rsid w:val="009E69A6"/>
    <w:rsid w:val="009F4239"/>
    <w:rsid w:val="009F4875"/>
    <w:rsid w:val="00A027F4"/>
    <w:rsid w:val="00A03AA3"/>
    <w:rsid w:val="00A0563B"/>
    <w:rsid w:val="00A10558"/>
    <w:rsid w:val="00A108F5"/>
    <w:rsid w:val="00A12B64"/>
    <w:rsid w:val="00A14DE5"/>
    <w:rsid w:val="00A169A2"/>
    <w:rsid w:val="00A20407"/>
    <w:rsid w:val="00A20A64"/>
    <w:rsid w:val="00A2282E"/>
    <w:rsid w:val="00A23D68"/>
    <w:rsid w:val="00A2426A"/>
    <w:rsid w:val="00A270C7"/>
    <w:rsid w:val="00A325AB"/>
    <w:rsid w:val="00A33B54"/>
    <w:rsid w:val="00A350D0"/>
    <w:rsid w:val="00A35BA2"/>
    <w:rsid w:val="00A36C2C"/>
    <w:rsid w:val="00A4171B"/>
    <w:rsid w:val="00A43214"/>
    <w:rsid w:val="00A46463"/>
    <w:rsid w:val="00A46F29"/>
    <w:rsid w:val="00A511BB"/>
    <w:rsid w:val="00A5162C"/>
    <w:rsid w:val="00A53544"/>
    <w:rsid w:val="00A546E2"/>
    <w:rsid w:val="00A55C7F"/>
    <w:rsid w:val="00A567BD"/>
    <w:rsid w:val="00A711AF"/>
    <w:rsid w:val="00A75524"/>
    <w:rsid w:val="00A77AA0"/>
    <w:rsid w:val="00A803FA"/>
    <w:rsid w:val="00A815C7"/>
    <w:rsid w:val="00A821CA"/>
    <w:rsid w:val="00A8292A"/>
    <w:rsid w:val="00A835C3"/>
    <w:rsid w:val="00A84748"/>
    <w:rsid w:val="00A86756"/>
    <w:rsid w:val="00A8690A"/>
    <w:rsid w:val="00A9288C"/>
    <w:rsid w:val="00A9297D"/>
    <w:rsid w:val="00A94615"/>
    <w:rsid w:val="00A95BCB"/>
    <w:rsid w:val="00A9620E"/>
    <w:rsid w:val="00A97C84"/>
    <w:rsid w:val="00AA0AB2"/>
    <w:rsid w:val="00AA1DAF"/>
    <w:rsid w:val="00AA2B82"/>
    <w:rsid w:val="00AA3B34"/>
    <w:rsid w:val="00AA44EA"/>
    <w:rsid w:val="00AA6518"/>
    <w:rsid w:val="00AB16F7"/>
    <w:rsid w:val="00AB3FE9"/>
    <w:rsid w:val="00AB43CF"/>
    <w:rsid w:val="00AB44E6"/>
    <w:rsid w:val="00AB4CDD"/>
    <w:rsid w:val="00AB611C"/>
    <w:rsid w:val="00AB6533"/>
    <w:rsid w:val="00AB7996"/>
    <w:rsid w:val="00AC02A4"/>
    <w:rsid w:val="00AC408D"/>
    <w:rsid w:val="00AC7ADC"/>
    <w:rsid w:val="00AD013B"/>
    <w:rsid w:val="00AD3697"/>
    <w:rsid w:val="00AD3FD8"/>
    <w:rsid w:val="00AD6285"/>
    <w:rsid w:val="00AD6628"/>
    <w:rsid w:val="00AD79F2"/>
    <w:rsid w:val="00AE09CC"/>
    <w:rsid w:val="00AE1AB3"/>
    <w:rsid w:val="00AE2C10"/>
    <w:rsid w:val="00AE4A54"/>
    <w:rsid w:val="00AE7107"/>
    <w:rsid w:val="00AF0897"/>
    <w:rsid w:val="00AF08A5"/>
    <w:rsid w:val="00AF143F"/>
    <w:rsid w:val="00AF2482"/>
    <w:rsid w:val="00AF24FF"/>
    <w:rsid w:val="00AF4544"/>
    <w:rsid w:val="00AF5822"/>
    <w:rsid w:val="00B016DC"/>
    <w:rsid w:val="00B01FA4"/>
    <w:rsid w:val="00B0357B"/>
    <w:rsid w:val="00B03627"/>
    <w:rsid w:val="00B05CE0"/>
    <w:rsid w:val="00B06B3B"/>
    <w:rsid w:val="00B079E0"/>
    <w:rsid w:val="00B105A4"/>
    <w:rsid w:val="00B1173D"/>
    <w:rsid w:val="00B1270E"/>
    <w:rsid w:val="00B133CD"/>
    <w:rsid w:val="00B15A1B"/>
    <w:rsid w:val="00B15AA4"/>
    <w:rsid w:val="00B21673"/>
    <w:rsid w:val="00B22208"/>
    <w:rsid w:val="00B2302E"/>
    <w:rsid w:val="00B2338E"/>
    <w:rsid w:val="00B23A03"/>
    <w:rsid w:val="00B24230"/>
    <w:rsid w:val="00B24789"/>
    <w:rsid w:val="00B24D8D"/>
    <w:rsid w:val="00B25070"/>
    <w:rsid w:val="00B2601F"/>
    <w:rsid w:val="00B26D20"/>
    <w:rsid w:val="00B314DD"/>
    <w:rsid w:val="00B319D4"/>
    <w:rsid w:val="00B32E5C"/>
    <w:rsid w:val="00B3342A"/>
    <w:rsid w:val="00B349FA"/>
    <w:rsid w:val="00B35769"/>
    <w:rsid w:val="00B40585"/>
    <w:rsid w:val="00B41DB6"/>
    <w:rsid w:val="00B42590"/>
    <w:rsid w:val="00B44B9B"/>
    <w:rsid w:val="00B47E2C"/>
    <w:rsid w:val="00B52BEB"/>
    <w:rsid w:val="00B53BC5"/>
    <w:rsid w:val="00B554A6"/>
    <w:rsid w:val="00B562BE"/>
    <w:rsid w:val="00B56303"/>
    <w:rsid w:val="00B564ED"/>
    <w:rsid w:val="00B5699E"/>
    <w:rsid w:val="00B57931"/>
    <w:rsid w:val="00B57C30"/>
    <w:rsid w:val="00B60D05"/>
    <w:rsid w:val="00B63A80"/>
    <w:rsid w:val="00B63CE9"/>
    <w:rsid w:val="00B63EE5"/>
    <w:rsid w:val="00B6543C"/>
    <w:rsid w:val="00B65EBE"/>
    <w:rsid w:val="00B666AB"/>
    <w:rsid w:val="00B712E3"/>
    <w:rsid w:val="00B71441"/>
    <w:rsid w:val="00B72F01"/>
    <w:rsid w:val="00B7381F"/>
    <w:rsid w:val="00B75E00"/>
    <w:rsid w:val="00B82412"/>
    <w:rsid w:val="00B83FEF"/>
    <w:rsid w:val="00B87CDF"/>
    <w:rsid w:val="00B92C23"/>
    <w:rsid w:val="00B938DE"/>
    <w:rsid w:val="00B94070"/>
    <w:rsid w:val="00B948C0"/>
    <w:rsid w:val="00B95E19"/>
    <w:rsid w:val="00B96379"/>
    <w:rsid w:val="00B9657C"/>
    <w:rsid w:val="00BA1A08"/>
    <w:rsid w:val="00BA308F"/>
    <w:rsid w:val="00BB12CC"/>
    <w:rsid w:val="00BB35BC"/>
    <w:rsid w:val="00BB5F7A"/>
    <w:rsid w:val="00BB6B56"/>
    <w:rsid w:val="00BB735D"/>
    <w:rsid w:val="00BC0F32"/>
    <w:rsid w:val="00BC1767"/>
    <w:rsid w:val="00BC2367"/>
    <w:rsid w:val="00BC79E5"/>
    <w:rsid w:val="00BD0D6E"/>
    <w:rsid w:val="00BD16FD"/>
    <w:rsid w:val="00BD3884"/>
    <w:rsid w:val="00BD39EB"/>
    <w:rsid w:val="00BD3D2C"/>
    <w:rsid w:val="00BD461F"/>
    <w:rsid w:val="00BD69B1"/>
    <w:rsid w:val="00BD773C"/>
    <w:rsid w:val="00BE1177"/>
    <w:rsid w:val="00BE16ED"/>
    <w:rsid w:val="00BE200B"/>
    <w:rsid w:val="00BE55CE"/>
    <w:rsid w:val="00BE6B3B"/>
    <w:rsid w:val="00BE6B92"/>
    <w:rsid w:val="00BE6CE0"/>
    <w:rsid w:val="00BF2BB8"/>
    <w:rsid w:val="00BF3076"/>
    <w:rsid w:val="00BF3135"/>
    <w:rsid w:val="00BF4A65"/>
    <w:rsid w:val="00BF545E"/>
    <w:rsid w:val="00BF57D2"/>
    <w:rsid w:val="00BF605A"/>
    <w:rsid w:val="00C007F8"/>
    <w:rsid w:val="00C00CA5"/>
    <w:rsid w:val="00C02A15"/>
    <w:rsid w:val="00C03A3A"/>
    <w:rsid w:val="00C05008"/>
    <w:rsid w:val="00C05E80"/>
    <w:rsid w:val="00C06C82"/>
    <w:rsid w:val="00C071F8"/>
    <w:rsid w:val="00C07964"/>
    <w:rsid w:val="00C10241"/>
    <w:rsid w:val="00C10927"/>
    <w:rsid w:val="00C11EFE"/>
    <w:rsid w:val="00C16236"/>
    <w:rsid w:val="00C17B57"/>
    <w:rsid w:val="00C20A3A"/>
    <w:rsid w:val="00C23086"/>
    <w:rsid w:val="00C2363D"/>
    <w:rsid w:val="00C24C15"/>
    <w:rsid w:val="00C2676D"/>
    <w:rsid w:val="00C27883"/>
    <w:rsid w:val="00C303FF"/>
    <w:rsid w:val="00C306C2"/>
    <w:rsid w:val="00C309AD"/>
    <w:rsid w:val="00C338B6"/>
    <w:rsid w:val="00C3410A"/>
    <w:rsid w:val="00C34300"/>
    <w:rsid w:val="00C3434A"/>
    <w:rsid w:val="00C40214"/>
    <w:rsid w:val="00C40CA5"/>
    <w:rsid w:val="00C4177B"/>
    <w:rsid w:val="00C45387"/>
    <w:rsid w:val="00C45F36"/>
    <w:rsid w:val="00C50C31"/>
    <w:rsid w:val="00C5325F"/>
    <w:rsid w:val="00C54BB8"/>
    <w:rsid w:val="00C55F91"/>
    <w:rsid w:val="00C64F3A"/>
    <w:rsid w:val="00C650FA"/>
    <w:rsid w:val="00C6682A"/>
    <w:rsid w:val="00C66835"/>
    <w:rsid w:val="00C66F65"/>
    <w:rsid w:val="00C7204D"/>
    <w:rsid w:val="00C725EB"/>
    <w:rsid w:val="00C73ECB"/>
    <w:rsid w:val="00C75A76"/>
    <w:rsid w:val="00C765FE"/>
    <w:rsid w:val="00C76698"/>
    <w:rsid w:val="00C76841"/>
    <w:rsid w:val="00C77030"/>
    <w:rsid w:val="00C7765D"/>
    <w:rsid w:val="00C77AFC"/>
    <w:rsid w:val="00C801B5"/>
    <w:rsid w:val="00C81D53"/>
    <w:rsid w:val="00C83EB7"/>
    <w:rsid w:val="00C87852"/>
    <w:rsid w:val="00C91543"/>
    <w:rsid w:val="00C92346"/>
    <w:rsid w:val="00C93FA3"/>
    <w:rsid w:val="00C93FB3"/>
    <w:rsid w:val="00C96DCC"/>
    <w:rsid w:val="00CA1592"/>
    <w:rsid w:val="00CA3522"/>
    <w:rsid w:val="00CA3E41"/>
    <w:rsid w:val="00CA4873"/>
    <w:rsid w:val="00CA65E8"/>
    <w:rsid w:val="00CA6A4A"/>
    <w:rsid w:val="00CB213B"/>
    <w:rsid w:val="00CB3D79"/>
    <w:rsid w:val="00CB6A62"/>
    <w:rsid w:val="00CB732A"/>
    <w:rsid w:val="00CC0898"/>
    <w:rsid w:val="00CC0E3A"/>
    <w:rsid w:val="00CC0E8E"/>
    <w:rsid w:val="00CC55C4"/>
    <w:rsid w:val="00CC58A5"/>
    <w:rsid w:val="00CC5ACB"/>
    <w:rsid w:val="00CC6AD6"/>
    <w:rsid w:val="00CC71FC"/>
    <w:rsid w:val="00CD0BD2"/>
    <w:rsid w:val="00CD3CBC"/>
    <w:rsid w:val="00CD40B1"/>
    <w:rsid w:val="00CD4E72"/>
    <w:rsid w:val="00CE1212"/>
    <w:rsid w:val="00CE18F3"/>
    <w:rsid w:val="00CE2FA2"/>
    <w:rsid w:val="00CE380A"/>
    <w:rsid w:val="00CE5C22"/>
    <w:rsid w:val="00CE5CB1"/>
    <w:rsid w:val="00CE6E2A"/>
    <w:rsid w:val="00CE7212"/>
    <w:rsid w:val="00CE797C"/>
    <w:rsid w:val="00CF0A9D"/>
    <w:rsid w:val="00CF23AD"/>
    <w:rsid w:val="00CF279F"/>
    <w:rsid w:val="00CF3E0C"/>
    <w:rsid w:val="00CF4C13"/>
    <w:rsid w:val="00CF5300"/>
    <w:rsid w:val="00CF582F"/>
    <w:rsid w:val="00CF6BE0"/>
    <w:rsid w:val="00CF787E"/>
    <w:rsid w:val="00D0041E"/>
    <w:rsid w:val="00D016FF"/>
    <w:rsid w:val="00D0499B"/>
    <w:rsid w:val="00D0788E"/>
    <w:rsid w:val="00D10EF2"/>
    <w:rsid w:val="00D12F5C"/>
    <w:rsid w:val="00D14755"/>
    <w:rsid w:val="00D14907"/>
    <w:rsid w:val="00D14991"/>
    <w:rsid w:val="00D15540"/>
    <w:rsid w:val="00D15D14"/>
    <w:rsid w:val="00D16E0C"/>
    <w:rsid w:val="00D21468"/>
    <w:rsid w:val="00D2188F"/>
    <w:rsid w:val="00D22C92"/>
    <w:rsid w:val="00D22F7E"/>
    <w:rsid w:val="00D24C65"/>
    <w:rsid w:val="00D24CD4"/>
    <w:rsid w:val="00D259F4"/>
    <w:rsid w:val="00D26E6C"/>
    <w:rsid w:val="00D272E7"/>
    <w:rsid w:val="00D30F27"/>
    <w:rsid w:val="00D31020"/>
    <w:rsid w:val="00D36A5F"/>
    <w:rsid w:val="00D423FB"/>
    <w:rsid w:val="00D42DD5"/>
    <w:rsid w:val="00D433F8"/>
    <w:rsid w:val="00D527DD"/>
    <w:rsid w:val="00D5336B"/>
    <w:rsid w:val="00D5465A"/>
    <w:rsid w:val="00D56E90"/>
    <w:rsid w:val="00D60C7F"/>
    <w:rsid w:val="00D61C57"/>
    <w:rsid w:val="00D630D1"/>
    <w:rsid w:val="00D65907"/>
    <w:rsid w:val="00D7137E"/>
    <w:rsid w:val="00D72872"/>
    <w:rsid w:val="00D7444E"/>
    <w:rsid w:val="00D75835"/>
    <w:rsid w:val="00D77536"/>
    <w:rsid w:val="00D80B8C"/>
    <w:rsid w:val="00D8114A"/>
    <w:rsid w:val="00D817CC"/>
    <w:rsid w:val="00D81C33"/>
    <w:rsid w:val="00D82423"/>
    <w:rsid w:val="00D84CDB"/>
    <w:rsid w:val="00D86FAE"/>
    <w:rsid w:val="00D87155"/>
    <w:rsid w:val="00D87C6F"/>
    <w:rsid w:val="00D90632"/>
    <w:rsid w:val="00D9212C"/>
    <w:rsid w:val="00D934FC"/>
    <w:rsid w:val="00D94182"/>
    <w:rsid w:val="00D946D1"/>
    <w:rsid w:val="00D95281"/>
    <w:rsid w:val="00D9557F"/>
    <w:rsid w:val="00D95964"/>
    <w:rsid w:val="00D9642E"/>
    <w:rsid w:val="00D96E31"/>
    <w:rsid w:val="00DA0F12"/>
    <w:rsid w:val="00DA1517"/>
    <w:rsid w:val="00DA1E10"/>
    <w:rsid w:val="00DA351F"/>
    <w:rsid w:val="00DA36F4"/>
    <w:rsid w:val="00DA44A2"/>
    <w:rsid w:val="00DA5123"/>
    <w:rsid w:val="00DA5AB1"/>
    <w:rsid w:val="00DA5E71"/>
    <w:rsid w:val="00DA6B26"/>
    <w:rsid w:val="00DA6F80"/>
    <w:rsid w:val="00DA7016"/>
    <w:rsid w:val="00DA7C4C"/>
    <w:rsid w:val="00DB1016"/>
    <w:rsid w:val="00DB13A4"/>
    <w:rsid w:val="00DB62D5"/>
    <w:rsid w:val="00DB64FE"/>
    <w:rsid w:val="00DB6931"/>
    <w:rsid w:val="00DB75F1"/>
    <w:rsid w:val="00DB7BBB"/>
    <w:rsid w:val="00DC2F57"/>
    <w:rsid w:val="00DC3D1C"/>
    <w:rsid w:val="00DC4230"/>
    <w:rsid w:val="00DC491A"/>
    <w:rsid w:val="00DC5753"/>
    <w:rsid w:val="00DC59B8"/>
    <w:rsid w:val="00DC6356"/>
    <w:rsid w:val="00DC6C71"/>
    <w:rsid w:val="00DD22B0"/>
    <w:rsid w:val="00DD29D9"/>
    <w:rsid w:val="00DD4481"/>
    <w:rsid w:val="00DD4E40"/>
    <w:rsid w:val="00DD7E16"/>
    <w:rsid w:val="00DE1E09"/>
    <w:rsid w:val="00DE45D1"/>
    <w:rsid w:val="00DE75CB"/>
    <w:rsid w:val="00DE7FCA"/>
    <w:rsid w:val="00DF34A2"/>
    <w:rsid w:val="00DF3C82"/>
    <w:rsid w:val="00DF43EF"/>
    <w:rsid w:val="00DF4F7D"/>
    <w:rsid w:val="00DF5BE4"/>
    <w:rsid w:val="00DF5C7A"/>
    <w:rsid w:val="00DF6ECB"/>
    <w:rsid w:val="00DF716F"/>
    <w:rsid w:val="00DF7E9A"/>
    <w:rsid w:val="00E002BF"/>
    <w:rsid w:val="00E13599"/>
    <w:rsid w:val="00E13F2E"/>
    <w:rsid w:val="00E14637"/>
    <w:rsid w:val="00E15AB6"/>
    <w:rsid w:val="00E162B9"/>
    <w:rsid w:val="00E17FC1"/>
    <w:rsid w:val="00E20C2B"/>
    <w:rsid w:val="00E25925"/>
    <w:rsid w:val="00E26262"/>
    <w:rsid w:val="00E312AC"/>
    <w:rsid w:val="00E314EE"/>
    <w:rsid w:val="00E31B23"/>
    <w:rsid w:val="00E322A5"/>
    <w:rsid w:val="00E3290F"/>
    <w:rsid w:val="00E33098"/>
    <w:rsid w:val="00E33328"/>
    <w:rsid w:val="00E350B1"/>
    <w:rsid w:val="00E411B5"/>
    <w:rsid w:val="00E431C8"/>
    <w:rsid w:val="00E4351D"/>
    <w:rsid w:val="00E438D1"/>
    <w:rsid w:val="00E4575C"/>
    <w:rsid w:val="00E45D90"/>
    <w:rsid w:val="00E46EF9"/>
    <w:rsid w:val="00E50897"/>
    <w:rsid w:val="00E51749"/>
    <w:rsid w:val="00E53059"/>
    <w:rsid w:val="00E53DA1"/>
    <w:rsid w:val="00E56678"/>
    <w:rsid w:val="00E60172"/>
    <w:rsid w:val="00E6021D"/>
    <w:rsid w:val="00E6085D"/>
    <w:rsid w:val="00E61735"/>
    <w:rsid w:val="00E64428"/>
    <w:rsid w:val="00E64E58"/>
    <w:rsid w:val="00E64EB6"/>
    <w:rsid w:val="00E64FE6"/>
    <w:rsid w:val="00E65921"/>
    <w:rsid w:val="00E7124D"/>
    <w:rsid w:val="00E72392"/>
    <w:rsid w:val="00E73F05"/>
    <w:rsid w:val="00E74127"/>
    <w:rsid w:val="00E77DBC"/>
    <w:rsid w:val="00E837B1"/>
    <w:rsid w:val="00E8475F"/>
    <w:rsid w:val="00E84B23"/>
    <w:rsid w:val="00E84FA7"/>
    <w:rsid w:val="00E90F7F"/>
    <w:rsid w:val="00E93DBA"/>
    <w:rsid w:val="00E94223"/>
    <w:rsid w:val="00E96D0E"/>
    <w:rsid w:val="00E97C3B"/>
    <w:rsid w:val="00EA0016"/>
    <w:rsid w:val="00EA064B"/>
    <w:rsid w:val="00EA0D0A"/>
    <w:rsid w:val="00EA3286"/>
    <w:rsid w:val="00EA32ED"/>
    <w:rsid w:val="00EA3CA8"/>
    <w:rsid w:val="00EA49CC"/>
    <w:rsid w:val="00EA6F71"/>
    <w:rsid w:val="00EB283F"/>
    <w:rsid w:val="00EB6462"/>
    <w:rsid w:val="00EC0DE6"/>
    <w:rsid w:val="00EC1A3F"/>
    <w:rsid w:val="00EC225D"/>
    <w:rsid w:val="00EC4338"/>
    <w:rsid w:val="00EC4972"/>
    <w:rsid w:val="00EC4EBA"/>
    <w:rsid w:val="00ED0084"/>
    <w:rsid w:val="00ED0853"/>
    <w:rsid w:val="00ED1024"/>
    <w:rsid w:val="00ED122D"/>
    <w:rsid w:val="00ED66F3"/>
    <w:rsid w:val="00EE0FC4"/>
    <w:rsid w:val="00EE1DA5"/>
    <w:rsid w:val="00EE575B"/>
    <w:rsid w:val="00EE6468"/>
    <w:rsid w:val="00EE678A"/>
    <w:rsid w:val="00EE7E1E"/>
    <w:rsid w:val="00EF1FBD"/>
    <w:rsid w:val="00EF2A79"/>
    <w:rsid w:val="00EF31DC"/>
    <w:rsid w:val="00EF3D76"/>
    <w:rsid w:val="00EF4771"/>
    <w:rsid w:val="00EF5F64"/>
    <w:rsid w:val="00EF7100"/>
    <w:rsid w:val="00EF7D7F"/>
    <w:rsid w:val="00F00E8A"/>
    <w:rsid w:val="00F02826"/>
    <w:rsid w:val="00F02B50"/>
    <w:rsid w:val="00F077A4"/>
    <w:rsid w:val="00F109E6"/>
    <w:rsid w:val="00F110A9"/>
    <w:rsid w:val="00F1596B"/>
    <w:rsid w:val="00F1788E"/>
    <w:rsid w:val="00F2057C"/>
    <w:rsid w:val="00F21261"/>
    <w:rsid w:val="00F234CF"/>
    <w:rsid w:val="00F243A7"/>
    <w:rsid w:val="00F248CD"/>
    <w:rsid w:val="00F24AFE"/>
    <w:rsid w:val="00F26189"/>
    <w:rsid w:val="00F265FC"/>
    <w:rsid w:val="00F30627"/>
    <w:rsid w:val="00F30F57"/>
    <w:rsid w:val="00F31738"/>
    <w:rsid w:val="00F3400E"/>
    <w:rsid w:val="00F35234"/>
    <w:rsid w:val="00F3533A"/>
    <w:rsid w:val="00F36748"/>
    <w:rsid w:val="00F40163"/>
    <w:rsid w:val="00F45FA6"/>
    <w:rsid w:val="00F46D40"/>
    <w:rsid w:val="00F52FF4"/>
    <w:rsid w:val="00F54374"/>
    <w:rsid w:val="00F54C32"/>
    <w:rsid w:val="00F55D8F"/>
    <w:rsid w:val="00F55EBC"/>
    <w:rsid w:val="00F55FA2"/>
    <w:rsid w:val="00F56C83"/>
    <w:rsid w:val="00F6202A"/>
    <w:rsid w:val="00F62AF6"/>
    <w:rsid w:val="00F633C3"/>
    <w:rsid w:val="00F665B6"/>
    <w:rsid w:val="00F66DB9"/>
    <w:rsid w:val="00F6745E"/>
    <w:rsid w:val="00F67B7F"/>
    <w:rsid w:val="00F709B9"/>
    <w:rsid w:val="00F72332"/>
    <w:rsid w:val="00F737B3"/>
    <w:rsid w:val="00F76C2A"/>
    <w:rsid w:val="00F85612"/>
    <w:rsid w:val="00F85F00"/>
    <w:rsid w:val="00F90160"/>
    <w:rsid w:val="00F915DB"/>
    <w:rsid w:val="00F9166C"/>
    <w:rsid w:val="00F92879"/>
    <w:rsid w:val="00F93C2B"/>
    <w:rsid w:val="00F9525A"/>
    <w:rsid w:val="00F96721"/>
    <w:rsid w:val="00F96B4B"/>
    <w:rsid w:val="00FA4BEB"/>
    <w:rsid w:val="00FA5092"/>
    <w:rsid w:val="00FA5419"/>
    <w:rsid w:val="00FB037D"/>
    <w:rsid w:val="00FB1648"/>
    <w:rsid w:val="00FB1683"/>
    <w:rsid w:val="00FB2BFE"/>
    <w:rsid w:val="00FB57A9"/>
    <w:rsid w:val="00FB5BE9"/>
    <w:rsid w:val="00FB6811"/>
    <w:rsid w:val="00FC4ADF"/>
    <w:rsid w:val="00FC7D75"/>
    <w:rsid w:val="00FD0A87"/>
    <w:rsid w:val="00FD1B7E"/>
    <w:rsid w:val="00FD239A"/>
    <w:rsid w:val="00FD274A"/>
    <w:rsid w:val="00FD7944"/>
    <w:rsid w:val="00FE224A"/>
    <w:rsid w:val="00FE30FB"/>
    <w:rsid w:val="00FE3E4B"/>
    <w:rsid w:val="00FE4F8D"/>
    <w:rsid w:val="00FE65A6"/>
    <w:rsid w:val="00FE6B3B"/>
    <w:rsid w:val="00FE7530"/>
    <w:rsid w:val="00FF038C"/>
    <w:rsid w:val="00FF171C"/>
    <w:rsid w:val="00FF4010"/>
    <w:rsid w:val="00FF7C72"/>
    <w:rsid w:val="02FABE88"/>
    <w:rsid w:val="04470259"/>
    <w:rsid w:val="05DA893C"/>
    <w:rsid w:val="0A789593"/>
    <w:rsid w:val="0A94AAE7"/>
    <w:rsid w:val="0EBE5EEE"/>
    <w:rsid w:val="1163985D"/>
    <w:rsid w:val="12F7742B"/>
    <w:rsid w:val="12FD418A"/>
    <w:rsid w:val="15F690F2"/>
    <w:rsid w:val="1A97E42C"/>
    <w:rsid w:val="1BC95A0E"/>
    <w:rsid w:val="1C14402C"/>
    <w:rsid w:val="1EE0E893"/>
    <w:rsid w:val="1F3A4DE0"/>
    <w:rsid w:val="2204D07F"/>
    <w:rsid w:val="25296CA4"/>
    <w:rsid w:val="26E5AD6F"/>
    <w:rsid w:val="275C06EC"/>
    <w:rsid w:val="2B4CED0A"/>
    <w:rsid w:val="2C337A69"/>
    <w:rsid w:val="2CDF748A"/>
    <w:rsid w:val="2DDF1CF3"/>
    <w:rsid w:val="30753C0C"/>
    <w:rsid w:val="308E3198"/>
    <w:rsid w:val="339B07F7"/>
    <w:rsid w:val="3574C434"/>
    <w:rsid w:val="36948443"/>
    <w:rsid w:val="38B3ECDA"/>
    <w:rsid w:val="38D651E5"/>
    <w:rsid w:val="3A01B8AC"/>
    <w:rsid w:val="3ADCC729"/>
    <w:rsid w:val="3D1ADDF7"/>
    <w:rsid w:val="3DD9B571"/>
    <w:rsid w:val="3EF77CFB"/>
    <w:rsid w:val="3F150F3D"/>
    <w:rsid w:val="3FD17D91"/>
    <w:rsid w:val="405EAE61"/>
    <w:rsid w:val="41413D13"/>
    <w:rsid w:val="415C7FFB"/>
    <w:rsid w:val="435AB034"/>
    <w:rsid w:val="45FE8D35"/>
    <w:rsid w:val="498737D1"/>
    <w:rsid w:val="49A94940"/>
    <w:rsid w:val="4A6DCE8B"/>
    <w:rsid w:val="4F429556"/>
    <w:rsid w:val="50087D8E"/>
    <w:rsid w:val="51373601"/>
    <w:rsid w:val="513CCA3A"/>
    <w:rsid w:val="540BB18A"/>
    <w:rsid w:val="54BC6FA8"/>
    <w:rsid w:val="598F1DA1"/>
    <w:rsid w:val="59B7F177"/>
    <w:rsid w:val="5B43E38E"/>
    <w:rsid w:val="5BA7FE3C"/>
    <w:rsid w:val="5E8D9ECB"/>
    <w:rsid w:val="5E920E23"/>
    <w:rsid w:val="5FBDDDD7"/>
    <w:rsid w:val="5FF0B7F1"/>
    <w:rsid w:val="620EAEF1"/>
    <w:rsid w:val="62E08ABC"/>
    <w:rsid w:val="646A9B5E"/>
    <w:rsid w:val="646D104F"/>
    <w:rsid w:val="65056F31"/>
    <w:rsid w:val="66417174"/>
    <w:rsid w:val="66A2953A"/>
    <w:rsid w:val="6754BECD"/>
    <w:rsid w:val="67E71973"/>
    <w:rsid w:val="695760D7"/>
    <w:rsid w:val="69DA35FC"/>
    <w:rsid w:val="6B27BB8C"/>
    <w:rsid w:val="70304F23"/>
    <w:rsid w:val="704EA461"/>
    <w:rsid w:val="713B7F24"/>
    <w:rsid w:val="72B28032"/>
    <w:rsid w:val="73F072B4"/>
    <w:rsid w:val="784496C7"/>
    <w:rsid w:val="7AA60435"/>
    <w:rsid w:val="7BD62D84"/>
    <w:rsid w:val="7D3AD4EA"/>
    <w:rsid w:val="7D9DD90D"/>
    <w:rsid w:val="7DCD6DBC"/>
    <w:rsid w:val="7DEA2F86"/>
    <w:rsid w:val="7F3EC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bbe0e3" stroke="f">
      <v:fill color="#bbe0e3" on="f"/>
      <v:stroke on="f"/>
    </o:shapedefaults>
    <o:shapelayout v:ext="edit">
      <o:idmap v:ext="edit" data="2"/>
    </o:shapelayout>
  </w:shapeDefaults>
  <w:decimalSymbol w:val="."/>
  <w:listSeparator w:val=","/>
  <w14:docId w14:val="26F3D92E"/>
  <w15:docId w15:val="{19C0E209-B144-4D9E-AC26-172709E1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en-GB"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DED"/>
    <w:pPr>
      <w:spacing w:after="120"/>
      <w:jc w:val="left"/>
    </w:pPr>
  </w:style>
  <w:style w:type="paragraph" w:styleId="Heading1">
    <w:name w:val="heading 1"/>
    <w:basedOn w:val="Normal"/>
    <w:next w:val="Normal"/>
    <w:link w:val="Heading1Char"/>
    <w:autoRedefine/>
    <w:qFormat/>
    <w:rsid w:val="008B039D"/>
    <w:pPr>
      <w:spacing w:before="120"/>
      <w:jc w:val="both"/>
      <w:outlineLvl w:val="0"/>
    </w:pPr>
    <w:rPr>
      <w:rFonts w:ascii="Verdana" w:hAnsi="Verdana" w:cs="Arial"/>
      <w:b/>
      <w:bCs/>
      <w:iCs/>
      <w:color w:val="C00000"/>
    </w:rPr>
  </w:style>
  <w:style w:type="paragraph" w:styleId="Heading2">
    <w:name w:val="heading 2"/>
    <w:basedOn w:val="Normal"/>
    <w:next w:val="Normal"/>
    <w:qFormat/>
    <w:rsid w:val="001F43EB"/>
    <w:pPr>
      <w:keepNext/>
      <w:numPr>
        <w:ilvl w:val="1"/>
        <w:numId w:val="4"/>
      </w:numPr>
      <w:spacing w:before="240" w:after="240"/>
      <w:outlineLvl w:val="1"/>
    </w:pPr>
    <w:rPr>
      <w:rFonts w:cs="Arial"/>
      <w:b/>
      <w:bCs/>
      <w:color w:val="C00000"/>
      <w:sz w:val="24"/>
      <w:szCs w:val="24"/>
    </w:rPr>
  </w:style>
  <w:style w:type="paragraph" w:styleId="Heading3">
    <w:name w:val="heading 3"/>
    <w:basedOn w:val="Normal"/>
    <w:next w:val="Normal"/>
    <w:qFormat/>
    <w:rsid w:val="001F43EB"/>
    <w:pPr>
      <w:keepNext/>
      <w:numPr>
        <w:ilvl w:val="2"/>
        <w:numId w:val="4"/>
      </w:numPr>
      <w:spacing w:before="240"/>
      <w:outlineLvl w:val="2"/>
    </w:pPr>
    <w:rPr>
      <w:rFonts w:cs="Arial"/>
      <w:b/>
      <w:bCs/>
      <w:color w:val="C00000"/>
    </w:rPr>
  </w:style>
  <w:style w:type="paragraph" w:styleId="Heading4">
    <w:name w:val="heading 4"/>
    <w:basedOn w:val="Normal"/>
    <w:next w:val="Normal"/>
    <w:qFormat/>
    <w:rsid w:val="001F43EB"/>
    <w:pPr>
      <w:keepNext/>
      <w:numPr>
        <w:ilvl w:val="3"/>
        <w:numId w:val="4"/>
      </w:numPr>
      <w:spacing w:before="60" w:after="60"/>
      <w:outlineLvl w:val="3"/>
    </w:pPr>
    <w:rPr>
      <w:rFonts w:cs="Arial"/>
      <w:b/>
      <w:bCs/>
      <w:color w:val="C00000"/>
    </w:rPr>
  </w:style>
  <w:style w:type="paragraph" w:styleId="Heading5">
    <w:name w:val="heading 5"/>
    <w:basedOn w:val="Normal"/>
    <w:next w:val="Normal"/>
    <w:qFormat/>
    <w:rsid w:val="001F43EB"/>
    <w:pPr>
      <w:keepNext/>
      <w:numPr>
        <w:ilvl w:val="4"/>
        <w:numId w:val="4"/>
      </w:numPr>
      <w:spacing w:before="120" w:after="60"/>
      <w:outlineLvl w:val="4"/>
    </w:pPr>
    <w:rPr>
      <w:rFonts w:cs="Arial"/>
      <w:b/>
      <w:bCs/>
      <w:color w:val="C00000"/>
    </w:rPr>
  </w:style>
  <w:style w:type="paragraph" w:styleId="Heading6">
    <w:name w:val="heading 6"/>
    <w:basedOn w:val="Normal"/>
    <w:next w:val="Normal"/>
    <w:rsid w:val="001F43EB"/>
    <w:pPr>
      <w:keepNext/>
      <w:numPr>
        <w:ilvl w:val="5"/>
        <w:numId w:val="4"/>
      </w:numPr>
      <w:spacing w:before="120" w:after="60"/>
      <w:outlineLvl w:val="5"/>
    </w:pPr>
    <w:rPr>
      <w:rFonts w:cs="Arial"/>
      <w:b/>
      <w:bCs/>
      <w:color w:val="C00000"/>
    </w:rPr>
  </w:style>
  <w:style w:type="paragraph" w:styleId="Heading7">
    <w:name w:val="heading 7"/>
    <w:basedOn w:val="Normal"/>
    <w:next w:val="Normal"/>
    <w:rsid w:val="001F43EB"/>
    <w:pPr>
      <w:keepNext/>
      <w:numPr>
        <w:ilvl w:val="6"/>
        <w:numId w:val="4"/>
      </w:numPr>
      <w:spacing w:before="120" w:after="60"/>
      <w:outlineLvl w:val="6"/>
    </w:pPr>
    <w:rPr>
      <w:rFonts w:cs="Arial"/>
      <w:b/>
      <w:bCs/>
      <w:color w:val="C00000"/>
    </w:rPr>
  </w:style>
  <w:style w:type="paragraph" w:styleId="Heading8">
    <w:name w:val="heading 8"/>
    <w:basedOn w:val="Normal"/>
    <w:next w:val="Normal"/>
    <w:rsid w:val="001F43EB"/>
    <w:pPr>
      <w:keepNext/>
      <w:numPr>
        <w:ilvl w:val="7"/>
        <w:numId w:val="4"/>
      </w:numPr>
      <w:spacing w:before="120" w:after="60"/>
      <w:outlineLvl w:val="7"/>
    </w:pPr>
    <w:rPr>
      <w:rFonts w:cs="Arial"/>
      <w:b/>
      <w:bCs/>
      <w:color w:val="C00000"/>
    </w:rPr>
  </w:style>
  <w:style w:type="paragraph" w:styleId="Heading9">
    <w:name w:val="heading 9"/>
    <w:basedOn w:val="Normal"/>
    <w:next w:val="Normal"/>
    <w:rsid w:val="001F43EB"/>
    <w:pPr>
      <w:keepNext/>
      <w:numPr>
        <w:ilvl w:val="8"/>
        <w:numId w:val="4"/>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402D"/>
    <w:pPr>
      <w:pBdr>
        <w:bottom w:val="single" w:sz="8" w:space="1" w:color="00324D"/>
      </w:pBdr>
      <w:tabs>
        <w:tab w:val="center" w:pos="4513"/>
        <w:tab w:val="right" w:pos="9026"/>
      </w:tabs>
    </w:pPr>
  </w:style>
  <w:style w:type="paragraph" w:styleId="Footer">
    <w:name w:val="footer"/>
    <w:basedOn w:val="Normal"/>
    <w:qFormat/>
    <w:rsid w:val="0088402D"/>
    <w:pPr>
      <w:pBdr>
        <w:top w:val="single" w:sz="8" w:space="1" w:color="00324D"/>
      </w:pBdr>
      <w:tabs>
        <w:tab w:val="center" w:pos="4550"/>
        <w:tab w:val="left" w:pos="5818"/>
        <w:tab w:val="right" w:pos="9515"/>
      </w:tabs>
      <w:spacing w:before="240" w:after="240"/>
      <w:ind w:right="260"/>
    </w:pPr>
    <w:rPr>
      <w:color w:val="404850"/>
      <w:sz w:val="18"/>
      <w:szCs w:val="24"/>
    </w:rPr>
  </w:style>
  <w:style w:type="character" w:styleId="PageNumber">
    <w:name w:val="page number"/>
    <w:rsid w:val="00ED66F3"/>
    <w:rPr>
      <w:rFonts w:ascii="Arial" w:hAnsi="Arial"/>
      <w:b w:val="0"/>
      <w:sz w:val="18"/>
    </w:rPr>
  </w:style>
  <w:style w:type="paragraph" w:styleId="DocumentMap">
    <w:name w:val="Document Map"/>
    <w:basedOn w:val="Normal"/>
    <w:semiHidden/>
    <w:pPr>
      <w:shd w:val="clear" w:color="auto" w:fill="000080"/>
    </w:pPr>
    <w:rPr>
      <w:rFonts w:ascii="Tahoma" w:hAnsi="Tahoma" w:cs="Tahoma"/>
    </w:rPr>
  </w:style>
  <w:style w:type="paragraph" w:styleId="TOC2">
    <w:name w:val="toc 2"/>
    <w:basedOn w:val="Normal"/>
    <w:link w:val="TOC2Char"/>
    <w:uiPriority w:val="39"/>
    <w:rsid w:val="009A6B84"/>
    <w:pPr>
      <w:spacing w:before="120" w:after="0"/>
      <w:ind w:left="220"/>
    </w:pPr>
    <w:rPr>
      <w:iCs/>
      <w:szCs w:val="20"/>
    </w:rPr>
  </w:style>
  <w:style w:type="paragraph" w:styleId="TOC1">
    <w:name w:val="toc 1"/>
    <w:basedOn w:val="Normal"/>
    <w:next w:val="Normal"/>
    <w:uiPriority w:val="39"/>
    <w:rsid w:val="009A6B84"/>
    <w:pPr>
      <w:spacing w:before="240"/>
    </w:pPr>
    <w:rPr>
      <w:b/>
      <w:bCs/>
      <w:szCs w:val="20"/>
    </w:rPr>
  </w:style>
  <w:style w:type="paragraph" w:styleId="TOC3">
    <w:name w:val="toc 3"/>
    <w:basedOn w:val="Normal"/>
    <w:next w:val="Normal"/>
    <w:uiPriority w:val="39"/>
    <w:rsid w:val="009A6B84"/>
    <w:pPr>
      <w:spacing w:after="0"/>
      <w:ind w:left="454"/>
    </w:pPr>
    <w:rPr>
      <w:sz w:val="20"/>
      <w:szCs w:val="20"/>
    </w:rPr>
  </w:style>
  <w:style w:type="paragraph" w:styleId="TOC4">
    <w:name w:val="toc 4"/>
    <w:basedOn w:val="Normal"/>
    <w:uiPriority w:val="39"/>
    <w:rsid w:val="00F93C2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93C2B"/>
    <w:pPr>
      <w:spacing w:after="0"/>
      <w:ind w:left="880"/>
    </w:pPr>
    <w:rPr>
      <w:rFonts w:asciiTheme="minorHAnsi" w:hAnsiTheme="minorHAnsi"/>
      <w:sz w:val="20"/>
      <w:szCs w:val="20"/>
    </w:rPr>
  </w:style>
  <w:style w:type="paragraph" w:customStyle="1" w:styleId="TableBullets">
    <w:name w:val="Table Bullets"/>
    <w:basedOn w:val="TableText"/>
    <w:qFormat/>
    <w:rsid w:val="00510D86"/>
    <w:pPr>
      <w:numPr>
        <w:numId w:val="5"/>
      </w:numPr>
    </w:pPr>
  </w:style>
  <w:style w:type="character" w:customStyle="1" w:styleId="Heading1Char">
    <w:name w:val="Heading 1 Char"/>
    <w:basedOn w:val="DefaultParagraphFont"/>
    <w:link w:val="Heading1"/>
    <w:rsid w:val="008B039D"/>
    <w:rPr>
      <w:rFonts w:ascii="Verdana" w:hAnsi="Verdana" w:cs="Arial"/>
      <w:b/>
      <w:bCs/>
      <w:iCs/>
      <w:color w:val="C00000"/>
    </w:rPr>
  </w:style>
  <w:style w:type="paragraph" w:styleId="TOC6">
    <w:name w:val="toc 6"/>
    <w:basedOn w:val="Normal"/>
    <w:next w:val="Normal"/>
    <w:autoRedefine/>
    <w:uiPriority w:val="39"/>
    <w:unhideWhenUsed/>
    <w:rsid w:val="00F93C2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93C2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93C2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93C2B"/>
    <w:pPr>
      <w:spacing w:after="0"/>
      <w:ind w:left="1760"/>
    </w:pPr>
    <w:rPr>
      <w:rFonts w:asciiTheme="minorHAnsi" w:hAnsiTheme="minorHAnsi"/>
      <w:sz w:val="20"/>
      <w:szCs w:val="20"/>
    </w:rPr>
  </w:style>
  <w:style w:type="paragraph" w:customStyle="1" w:styleId="TitlePage-LightBlue">
    <w:name w:val="Title Page - Light Blue"/>
    <w:basedOn w:val="Normal"/>
    <w:qFormat/>
    <w:rsid w:val="001F43EB"/>
    <w:pPr>
      <w:spacing w:before="120"/>
      <w:jc w:val="right"/>
    </w:pPr>
    <w:rPr>
      <w:rFonts w:cs="Arial"/>
      <w:b/>
      <w:caps/>
      <w:snapToGrid w:val="0"/>
      <w:color w:val="808080" w:themeColor="background1" w:themeShade="80"/>
      <w:sz w:val="36"/>
      <w:szCs w:val="28"/>
    </w:rPr>
  </w:style>
  <w:style w:type="paragraph" w:customStyle="1" w:styleId="TitlePage-MainTitle">
    <w:name w:val="Title Page - Main Title"/>
    <w:basedOn w:val="Normal"/>
    <w:rsid w:val="001F43EB"/>
    <w:pPr>
      <w:spacing w:before="120"/>
      <w:jc w:val="right"/>
    </w:pPr>
    <w:rPr>
      <w:b/>
      <w:caps/>
      <w:color w:val="C00000"/>
      <w:sz w:val="40"/>
    </w:rPr>
  </w:style>
  <w:style w:type="character" w:customStyle="1" w:styleId="BoldEmphasis">
    <w:name w:val="Bold Emphasis"/>
    <w:basedOn w:val="DefaultParagraphFont"/>
    <w:uiPriority w:val="1"/>
    <w:rsid w:val="00337B7F"/>
    <w:rPr>
      <w:rFonts w:ascii="Arial" w:hAnsi="Arial"/>
      <w:b/>
      <w:sz w:val="22"/>
    </w:rPr>
  </w:style>
  <w:style w:type="paragraph" w:customStyle="1" w:styleId="Level1Bullets">
    <w:name w:val="Level1 Bullets"/>
    <w:basedOn w:val="Normal"/>
    <w:uiPriority w:val="99"/>
    <w:rsid w:val="00AF5822"/>
    <w:pPr>
      <w:numPr>
        <w:numId w:val="1"/>
      </w:numPr>
      <w:spacing w:before="60" w:after="60"/>
      <w:contextualSpacing/>
    </w:pPr>
  </w:style>
  <w:style w:type="paragraph" w:customStyle="1" w:styleId="Subheading">
    <w:name w:val="Subheading"/>
    <w:basedOn w:val="Normal"/>
    <w:uiPriority w:val="99"/>
    <w:qFormat/>
    <w:rsid w:val="00936F80"/>
    <w:pPr>
      <w:spacing w:before="60" w:after="60"/>
    </w:pPr>
    <w:rPr>
      <w:b/>
      <w:color w:val="C00000"/>
      <w:sz w:val="28"/>
    </w:rPr>
  </w:style>
  <w:style w:type="paragraph" w:customStyle="1" w:styleId="Quotation">
    <w:name w:val="Quotation"/>
    <w:basedOn w:val="Normal"/>
    <w:qFormat/>
    <w:rsid w:val="00695809"/>
    <w:pPr>
      <w:spacing w:before="60" w:after="60"/>
      <w:jc w:val="center"/>
    </w:pPr>
    <w:rPr>
      <w:i/>
      <w:iCs/>
      <w:color w:val="1C597E"/>
    </w:rPr>
  </w:style>
  <w:style w:type="paragraph" w:customStyle="1" w:styleId="Level2Bullets">
    <w:name w:val="Level2 Bullets"/>
    <w:basedOn w:val="Level1Bullets"/>
    <w:rsid w:val="00D016FF"/>
    <w:pPr>
      <w:numPr>
        <w:numId w:val="2"/>
      </w:numPr>
    </w:pPr>
  </w:style>
  <w:style w:type="paragraph" w:customStyle="1" w:styleId="CentredGraphic">
    <w:name w:val="Centred Graphic"/>
    <w:basedOn w:val="Normal"/>
    <w:qFormat/>
    <w:rsid w:val="00ED66F3"/>
    <w:pPr>
      <w:jc w:val="center"/>
    </w:pPr>
    <w:rPr>
      <w:noProof/>
    </w:rPr>
  </w:style>
  <w:style w:type="paragraph" w:styleId="Caption">
    <w:name w:val="caption"/>
    <w:basedOn w:val="Normal"/>
    <w:next w:val="Normal"/>
    <w:unhideWhenUsed/>
    <w:qFormat/>
    <w:rsid w:val="00B82412"/>
    <w:pPr>
      <w:spacing w:after="200"/>
      <w:jc w:val="center"/>
    </w:pPr>
    <w:rPr>
      <w:b/>
      <w:bCs/>
      <w:sz w:val="18"/>
      <w:szCs w:val="18"/>
    </w:rPr>
  </w:style>
  <w:style w:type="paragraph" w:customStyle="1" w:styleId="TableHeadings">
    <w:name w:val="Table Headings"/>
    <w:basedOn w:val="Normal"/>
    <w:qFormat/>
    <w:rsid w:val="00260241"/>
    <w:pPr>
      <w:spacing w:before="60" w:after="60"/>
    </w:pPr>
    <w:rPr>
      <w:b/>
    </w:rPr>
  </w:style>
  <w:style w:type="paragraph" w:customStyle="1" w:styleId="TableText">
    <w:name w:val="Table Text"/>
    <w:basedOn w:val="Normal"/>
    <w:qFormat/>
    <w:rsid w:val="00260241"/>
    <w:pPr>
      <w:spacing w:before="60" w:after="60"/>
    </w:pPr>
  </w:style>
  <w:style w:type="paragraph" w:customStyle="1" w:styleId="Level1Numbering">
    <w:name w:val="Level1 Numbering"/>
    <w:basedOn w:val="Normal"/>
    <w:qFormat/>
    <w:rsid w:val="00AF5822"/>
    <w:pPr>
      <w:numPr>
        <w:numId w:val="3"/>
      </w:numPr>
      <w:spacing w:before="60" w:after="60"/>
      <w:contextualSpacing/>
    </w:pPr>
  </w:style>
  <w:style w:type="paragraph" w:customStyle="1" w:styleId="Level2Numbering">
    <w:name w:val="Level2 Numbering"/>
    <w:basedOn w:val="Level1Numbering"/>
    <w:qFormat/>
    <w:rsid w:val="00AF5822"/>
    <w:pPr>
      <w:numPr>
        <w:ilvl w:val="1"/>
      </w:numPr>
      <w:ind w:left="1418" w:hanging="357"/>
    </w:pPr>
  </w:style>
  <w:style w:type="paragraph" w:styleId="NormalWeb">
    <w:name w:val="Normal (Web)"/>
    <w:basedOn w:val="Normal"/>
    <w:uiPriority w:val="99"/>
    <w:semiHidden/>
    <w:unhideWhenUsed/>
    <w:rsid w:val="0066774E"/>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semiHidden/>
    <w:unhideWhenUsed/>
    <w:rsid w:val="00424255"/>
    <w:rPr>
      <w:rFonts w:ascii="Segoe UI" w:hAnsi="Segoe UI" w:cs="Segoe UI"/>
      <w:sz w:val="18"/>
      <w:szCs w:val="18"/>
    </w:rPr>
  </w:style>
  <w:style w:type="character" w:customStyle="1" w:styleId="BalloonTextChar">
    <w:name w:val="Balloon Text Char"/>
    <w:basedOn w:val="DefaultParagraphFont"/>
    <w:link w:val="BalloonText"/>
    <w:semiHidden/>
    <w:rsid w:val="00424255"/>
    <w:rPr>
      <w:rFonts w:ascii="Segoe UI" w:hAnsi="Segoe UI" w:cs="Segoe UI"/>
      <w:sz w:val="18"/>
      <w:szCs w:val="18"/>
      <w:lang w:eastAsia="en-US"/>
    </w:rPr>
  </w:style>
  <w:style w:type="character" w:customStyle="1" w:styleId="TOC2Char">
    <w:name w:val="TOC 2 Char"/>
    <w:basedOn w:val="Heading1Char"/>
    <w:link w:val="TOC2"/>
    <w:uiPriority w:val="39"/>
    <w:rsid w:val="009A6B84"/>
    <w:rPr>
      <w:rFonts w:ascii="Arial Black" w:hAnsi="Arial Black" w:cs="Arial"/>
      <w:b w:val="0"/>
      <w:bCs w:val="0"/>
      <w:iCs w:val="0"/>
      <w:color w:val="00324D"/>
      <w:kern w:val="28"/>
      <w:sz w:val="28"/>
      <w:szCs w:val="20"/>
    </w:rPr>
  </w:style>
  <w:style w:type="character" w:customStyle="1" w:styleId="HeaderChar">
    <w:name w:val="Header Char"/>
    <w:basedOn w:val="DefaultParagraphFont"/>
    <w:link w:val="Header"/>
    <w:rsid w:val="0088402D"/>
  </w:style>
  <w:style w:type="paragraph" w:customStyle="1" w:styleId="SectionHeading">
    <w:name w:val="Section Heading"/>
    <w:basedOn w:val="Heading1"/>
    <w:next w:val="Normal"/>
    <w:link w:val="SectionHeadingChar"/>
    <w:qFormat/>
    <w:rsid w:val="00E33098"/>
    <w:pPr>
      <w:pageBreakBefore/>
      <w:spacing w:before="240" w:after="360"/>
    </w:pPr>
    <w:rPr>
      <w:smallCaps/>
      <w:sz w:val="36"/>
    </w:rPr>
  </w:style>
  <w:style w:type="paragraph" w:customStyle="1" w:styleId="ContentsPage">
    <w:name w:val="Contents Page"/>
    <w:basedOn w:val="TitlePage-MainTitle"/>
    <w:rsid w:val="0026416E"/>
    <w:pPr>
      <w:jc w:val="left"/>
    </w:pPr>
    <w:rPr>
      <w:bCs/>
      <w:color w:val="808080" w:themeColor="background1" w:themeShade="80"/>
      <w:sz w:val="22"/>
      <w:szCs w:val="20"/>
    </w:rPr>
  </w:style>
  <w:style w:type="character" w:customStyle="1" w:styleId="SectionHeadingChar">
    <w:name w:val="Section Heading Char"/>
    <w:basedOn w:val="DefaultParagraphFont"/>
    <w:link w:val="SectionHeading"/>
    <w:rsid w:val="00E33098"/>
    <w:rPr>
      <w:b/>
      <w:smallCaps/>
      <w:color w:val="00324D"/>
      <w:sz w:val="36"/>
    </w:rPr>
  </w:style>
  <w:style w:type="paragraph" w:customStyle="1" w:styleId="TableBullets2">
    <w:name w:val="Table Bullets 2"/>
    <w:basedOn w:val="TableBullets"/>
    <w:qFormat/>
    <w:rsid w:val="002F032F"/>
    <w:pPr>
      <w:numPr>
        <w:numId w:val="6"/>
      </w:numPr>
    </w:pPr>
  </w:style>
  <w:style w:type="character" w:styleId="LineNumber">
    <w:name w:val="line number"/>
    <w:basedOn w:val="DefaultParagraphFont"/>
    <w:semiHidden/>
    <w:unhideWhenUsed/>
    <w:rsid w:val="00D630D1"/>
  </w:style>
  <w:style w:type="character" w:customStyle="1" w:styleId="ItalicEmphasis">
    <w:name w:val="Italic Emphasis"/>
    <w:basedOn w:val="DefaultParagraphFont"/>
    <w:rsid w:val="00AD79F2"/>
    <w:rPr>
      <w:i/>
      <w:iCs/>
    </w:rPr>
  </w:style>
  <w:style w:type="character" w:styleId="Hyperlink">
    <w:name w:val="Hyperlink"/>
    <w:basedOn w:val="DefaultParagraphFont"/>
    <w:uiPriority w:val="99"/>
    <w:unhideWhenUsed/>
    <w:rsid w:val="00761076"/>
    <w:rPr>
      <w:color w:val="0000FF" w:themeColor="hyperlink"/>
      <w:u w:val="single"/>
    </w:rPr>
  </w:style>
  <w:style w:type="table" w:styleId="TableGrid">
    <w:name w:val="Table Grid"/>
    <w:basedOn w:val="TableNormal"/>
    <w:uiPriority w:val="39"/>
    <w:rsid w:val="00C5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25F"/>
    <w:rPr>
      <w:sz w:val="16"/>
      <w:szCs w:val="16"/>
    </w:rPr>
  </w:style>
  <w:style w:type="paragraph" w:styleId="CommentText">
    <w:name w:val="annotation text"/>
    <w:basedOn w:val="Normal"/>
    <w:link w:val="CommentTextChar"/>
    <w:uiPriority w:val="99"/>
    <w:unhideWhenUsed/>
    <w:rsid w:val="00C5325F"/>
    <w:rPr>
      <w:sz w:val="20"/>
      <w:szCs w:val="20"/>
    </w:rPr>
  </w:style>
  <w:style w:type="character" w:customStyle="1" w:styleId="CommentTextChar">
    <w:name w:val="Comment Text Char"/>
    <w:basedOn w:val="DefaultParagraphFont"/>
    <w:link w:val="CommentText"/>
    <w:uiPriority w:val="99"/>
    <w:rsid w:val="00C5325F"/>
    <w:rPr>
      <w:sz w:val="20"/>
      <w:szCs w:val="20"/>
    </w:rPr>
  </w:style>
  <w:style w:type="paragraph" w:styleId="CommentSubject">
    <w:name w:val="annotation subject"/>
    <w:basedOn w:val="CommentText"/>
    <w:next w:val="CommentText"/>
    <w:link w:val="CommentSubjectChar"/>
    <w:semiHidden/>
    <w:unhideWhenUsed/>
    <w:rsid w:val="00C5325F"/>
    <w:rPr>
      <w:b/>
      <w:bCs/>
    </w:rPr>
  </w:style>
  <w:style w:type="character" w:customStyle="1" w:styleId="CommentSubjectChar">
    <w:name w:val="Comment Subject Char"/>
    <w:basedOn w:val="CommentTextChar"/>
    <w:link w:val="CommentSubject"/>
    <w:semiHidden/>
    <w:rsid w:val="00C5325F"/>
    <w:rPr>
      <w:b/>
      <w:bCs/>
      <w:sz w:val="20"/>
      <w:szCs w:val="20"/>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DC59B8"/>
    <w:pPr>
      <w:ind w:left="720"/>
      <w:contextualSpacing/>
    </w:pPr>
  </w:style>
  <w:style w:type="paragraph" w:customStyle="1" w:styleId="TitlePage-Date">
    <w:name w:val="Title Page - Date"/>
    <w:basedOn w:val="TitlePage-LightBlue"/>
    <w:uiPriority w:val="99"/>
    <w:qFormat/>
    <w:rsid w:val="001F43EB"/>
    <w:rPr>
      <w:sz w:val="32"/>
    </w:rPr>
  </w:style>
  <w:style w:type="character" w:styleId="PlaceholderText">
    <w:name w:val="Placeholder Text"/>
    <w:basedOn w:val="DefaultParagraphFont"/>
    <w:uiPriority w:val="99"/>
    <w:semiHidden/>
    <w:rsid w:val="00382624"/>
    <w:rPr>
      <w:color w:val="808080"/>
    </w:rPr>
  </w:style>
  <w:style w:type="paragraph" w:customStyle="1" w:styleId="Copyright">
    <w:name w:val="Copyright"/>
    <w:basedOn w:val="Quotation"/>
    <w:qFormat/>
    <w:rsid w:val="00AD6628"/>
    <w:pPr>
      <w:jc w:val="left"/>
    </w:pPr>
    <w:rPr>
      <w:sz w:val="18"/>
    </w:rPr>
  </w:style>
  <w:style w:type="paragraph" w:styleId="BodyText">
    <w:name w:val="Body Text"/>
    <w:basedOn w:val="Normal"/>
    <w:link w:val="BodyTextChar"/>
    <w:unhideWhenUsed/>
    <w:rsid w:val="0026416E"/>
  </w:style>
  <w:style w:type="character" w:customStyle="1" w:styleId="BodyTextChar">
    <w:name w:val="Body Text Char"/>
    <w:basedOn w:val="DefaultParagraphFont"/>
    <w:link w:val="BodyText"/>
    <w:rsid w:val="0026416E"/>
  </w:style>
  <w:style w:type="paragraph" w:styleId="FootnoteText">
    <w:name w:val="footnote text"/>
    <w:aliases w:val="single space,FOOTNOTES,fn,ft,Footnote Text Char1 Char,Footnote Text Char1 Char Char Char Char,Footnote Text Char1 Char Char Char,Footnote Text Char Char,Char"/>
    <w:basedOn w:val="Normal"/>
    <w:link w:val="FootnoteTextChar"/>
    <w:unhideWhenUsed/>
    <w:rsid w:val="0026416E"/>
    <w:pPr>
      <w:spacing w:after="0"/>
    </w:pPr>
    <w:rPr>
      <w:sz w:val="20"/>
      <w:szCs w:val="20"/>
    </w:rPr>
  </w:style>
  <w:style w:type="character" w:customStyle="1" w:styleId="FootnoteTextChar">
    <w:name w:val="Footnote Text Char"/>
    <w:aliases w:val="single space Char,FOOTNOTES Char,fn Char,ft Char,Footnote Text Char1 Char Char,Footnote Text Char1 Char Char Char Char Char,Footnote Text Char1 Char Char Char Char1,Footnote Text Char Char Char,Char Char"/>
    <w:basedOn w:val="DefaultParagraphFont"/>
    <w:link w:val="FootnoteText"/>
    <w:uiPriority w:val="99"/>
    <w:semiHidden/>
    <w:rsid w:val="0026416E"/>
    <w:rPr>
      <w:sz w:val="20"/>
      <w:szCs w:val="20"/>
    </w:rPr>
  </w:style>
  <w:style w:type="character" w:styleId="FootnoteReference">
    <w:name w:val="footnote reference"/>
    <w:aliases w:val="ftref,BVI fnr, BVI fnr, BVI fnr Car Car,BVI fnr Car, BVI fnr Car Car Car Car, BVI fnr Car Car Car Car Char"/>
    <w:basedOn w:val="DefaultParagraphFont"/>
    <w:link w:val="Char2"/>
    <w:rsid w:val="0026416E"/>
    <w:rPr>
      <w:vertAlign w:val="superscript"/>
    </w:rPr>
  </w:style>
  <w:style w:type="paragraph" w:customStyle="1" w:styleId="Default">
    <w:name w:val="Default"/>
    <w:rsid w:val="00761630"/>
    <w:pPr>
      <w:autoSpaceDE w:val="0"/>
      <w:autoSpaceDN w:val="0"/>
      <w:adjustRightInd w:val="0"/>
      <w:jc w:val="left"/>
    </w:pPr>
    <w:rPr>
      <w:rFonts w:ascii="Gill Sans MT" w:eastAsia="Times" w:hAnsi="Gill Sans MT" w:cs="Gill Sans MT"/>
      <w:color w:val="000000"/>
      <w:sz w:val="24"/>
      <w:szCs w:val="24"/>
    </w:rPr>
  </w:style>
  <w:style w:type="paragraph" w:customStyle="1" w:styleId="Char2">
    <w:name w:val="Char2"/>
    <w:basedOn w:val="Normal"/>
    <w:link w:val="FootnoteReference"/>
    <w:uiPriority w:val="99"/>
    <w:rsid w:val="00936F80"/>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936F80"/>
  </w:style>
  <w:style w:type="paragraph" w:styleId="NoSpacing">
    <w:name w:val="No Spacing"/>
    <w:uiPriority w:val="1"/>
    <w:qFormat/>
    <w:rsid w:val="00E15AB6"/>
    <w:pPr>
      <w:jc w:val="left"/>
    </w:pPr>
    <w:rPr>
      <w:rFonts w:asciiTheme="minorHAnsi" w:eastAsiaTheme="minorHAnsi" w:hAnsiTheme="minorHAnsi" w:cstheme="minorBidi"/>
      <w:lang w:eastAsia="en-US"/>
    </w:rPr>
  </w:style>
  <w:style w:type="table" w:styleId="MediumShading2-Accent2">
    <w:name w:val="Medium Shading 2 Accent 2"/>
    <w:basedOn w:val="TableNormal"/>
    <w:uiPriority w:val="64"/>
    <w:rsid w:val="006471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7E323B"/>
    <w:rPr>
      <w:color w:val="605E5C"/>
      <w:shd w:val="clear" w:color="auto" w:fill="E1DFDD"/>
    </w:rPr>
  </w:style>
  <w:style w:type="paragraph" w:styleId="Revision">
    <w:name w:val="Revision"/>
    <w:hidden/>
    <w:uiPriority w:val="99"/>
    <w:semiHidden/>
    <w:rsid w:val="00CC5ACB"/>
    <w:pPr>
      <w:jc w:val="left"/>
    </w:pPr>
  </w:style>
  <w:style w:type="character" w:styleId="UnresolvedMention">
    <w:name w:val="Unresolved Mention"/>
    <w:basedOn w:val="DefaultParagraphFont"/>
    <w:uiPriority w:val="99"/>
    <w:semiHidden/>
    <w:unhideWhenUsed/>
    <w:rsid w:val="00DF7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8810">
      <w:bodyDiv w:val="1"/>
      <w:marLeft w:val="0"/>
      <w:marRight w:val="0"/>
      <w:marTop w:val="0"/>
      <w:marBottom w:val="0"/>
      <w:divBdr>
        <w:top w:val="none" w:sz="0" w:space="0" w:color="auto"/>
        <w:left w:val="none" w:sz="0" w:space="0" w:color="auto"/>
        <w:bottom w:val="none" w:sz="0" w:space="0" w:color="auto"/>
        <w:right w:val="none" w:sz="0" w:space="0" w:color="auto"/>
      </w:divBdr>
      <w:divsChild>
        <w:div w:id="96757905">
          <w:marLeft w:val="547"/>
          <w:marRight w:val="0"/>
          <w:marTop w:val="0"/>
          <w:marBottom w:val="0"/>
          <w:divBdr>
            <w:top w:val="none" w:sz="0" w:space="0" w:color="auto"/>
            <w:left w:val="none" w:sz="0" w:space="0" w:color="auto"/>
            <w:bottom w:val="none" w:sz="0" w:space="0" w:color="auto"/>
            <w:right w:val="none" w:sz="0" w:space="0" w:color="auto"/>
          </w:divBdr>
        </w:div>
        <w:div w:id="471946467">
          <w:marLeft w:val="547"/>
          <w:marRight w:val="0"/>
          <w:marTop w:val="0"/>
          <w:marBottom w:val="0"/>
          <w:divBdr>
            <w:top w:val="none" w:sz="0" w:space="0" w:color="auto"/>
            <w:left w:val="none" w:sz="0" w:space="0" w:color="auto"/>
            <w:bottom w:val="none" w:sz="0" w:space="0" w:color="auto"/>
            <w:right w:val="none" w:sz="0" w:space="0" w:color="auto"/>
          </w:divBdr>
        </w:div>
        <w:div w:id="1642222690">
          <w:marLeft w:val="547"/>
          <w:marRight w:val="0"/>
          <w:marTop w:val="0"/>
          <w:marBottom w:val="0"/>
          <w:divBdr>
            <w:top w:val="none" w:sz="0" w:space="0" w:color="auto"/>
            <w:left w:val="none" w:sz="0" w:space="0" w:color="auto"/>
            <w:bottom w:val="none" w:sz="0" w:space="0" w:color="auto"/>
            <w:right w:val="none" w:sz="0" w:space="0" w:color="auto"/>
          </w:divBdr>
        </w:div>
        <w:div w:id="2046710226">
          <w:marLeft w:val="547"/>
          <w:marRight w:val="0"/>
          <w:marTop w:val="0"/>
          <w:marBottom w:val="0"/>
          <w:divBdr>
            <w:top w:val="none" w:sz="0" w:space="0" w:color="auto"/>
            <w:left w:val="none" w:sz="0" w:space="0" w:color="auto"/>
            <w:bottom w:val="none" w:sz="0" w:space="0" w:color="auto"/>
            <w:right w:val="none" w:sz="0" w:space="0" w:color="auto"/>
          </w:divBdr>
        </w:div>
      </w:divsChild>
    </w:div>
    <w:div w:id="178544149">
      <w:bodyDiv w:val="1"/>
      <w:marLeft w:val="0"/>
      <w:marRight w:val="0"/>
      <w:marTop w:val="0"/>
      <w:marBottom w:val="0"/>
      <w:divBdr>
        <w:top w:val="none" w:sz="0" w:space="0" w:color="auto"/>
        <w:left w:val="none" w:sz="0" w:space="0" w:color="auto"/>
        <w:bottom w:val="none" w:sz="0" w:space="0" w:color="auto"/>
        <w:right w:val="none" w:sz="0" w:space="0" w:color="auto"/>
      </w:divBdr>
    </w:div>
    <w:div w:id="215508817">
      <w:bodyDiv w:val="1"/>
      <w:marLeft w:val="0"/>
      <w:marRight w:val="0"/>
      <w:marTop w:val="0"/>
      <w:marBottom w:val="0"/>
      <w:divBdr>
        <w:top w:val="none" w:sz="0" w:space="0" w:color="auto"/>
        <w:left w:val="none" w:sz="0" w:space="0" w:color="auto"/>
        <w:bottom w:val="none" w:sz="0" w:space="0" w:color="auto"/>
        <w:right w:val="none" w:sz="0" w:space="0" w:color="auto"/>
      </w:divBdr>
    </w:div>
    <w:div w:id="241523771">
      <w:bodyDiv w:val="1"/>
      <w:marLeft w:val="0"/>
      <w:marRight w:val="0"/>
      <w:marTop w:val="0"/>
      <w:marBottom w:val="0"/>
      <w:divBdr>
        <w:top w:val="none" w:sz="0" w:space="0" w:color="auto"/>
        <w:left w:val="none" w:sz="0" w:space="0" w:color="auto"/>
        <w:bottom w:val="none" w:sz="0" w:space="0" w:color="auto"/>
        <w:right w:val="none" w:sz="0" w:space="0" w:color="auto"/>
      </w:divBdr>
    </w:div>
    <w:div w:id="293945360">
      <w:bodyDiv w:val="1"/>
      <w:marLeft w:val="0"/>
      <w:marRight w:val="0"/>
      <w:marTop w:val="0"/>
      <w:marBottom w:val="0"/>
      <w:divBdr>
        <w:top w:val="none" w:sz="0" w:space="0" w:color="auto"/>
        <w:left w:val="none" w:sz="0" w:space="0" w:color="auto"/>
        <w:bottom w:val="none" w:sz="0" w:space="0" w:color="auto"/>
        <w:right w:val="none" w:sz="0" w:space="0" w:color="auto"/>
      </w:divBdr>
    </w:div>
    <w:div w:id="351106609">
      <w:bodyDiv w:val="1"/>
      <w:marLeft w:val="0"/>
      <w:marRight w:val="0"/>
      <w:marTop w:val="0"/>
      <w:marBottom w:val="0"/>
      <w:divBdr>
        <w:top w:val="none" w:sz="0" w:space="0" w:color="auto"/>
        <w:left w:val="none" w:sz="0" w:space="0" w:color="auto"/>
        <w:bottom w:val="none" w:sz="0" w:space="0" w:color="auto"/>
        <w:right w:val="none" w:sz="0" w:space="0" w:color="auto"/>
      </w:divBdr>
    </w:div>
    <w:div w:id="490758016">
      <w:bodyDiv w:val="1"/>
      <w:marLeft w:val="0"/>
      <w:marRight w:val="0"/>
      <w:marTop w:val="0"/>
      <w:marBottom w:val="0"/>
      <w:divBdr>
        <w:top w:val="none" w:sz="0" w:space="0" w:color="auto"/>
        <w:left w:val="none" w:sz="0" w:space="0" w:color="auto"/>
        <w:bottom w:val="none" w:sz="0" w:space="0" w:color="auto"/>
        <w:right w:val="none" w:sz="0" w:space="0" w:color="auto"/>
      </w:divBdr>
    </w:div>
    <w:div w:id="564295546">
      <w:bodyDiv w:val="1"/>
      <w:marLeft w:val="0"/>
      <w:marRight w:val="0"/>
      <w:marTop w:val="0"/>
      <w:marBottom w:val="0"/>
      <w:divBdr>
        <w:top w:val="none" w:sz="0" w:space="0" w:color="auto"/>
        <w:left w:val="none" w:sz="0" w:space="0" w:color="auto"/>
        <w:bottom w:val="none" w:sz="0" w:space="0" w:color="auto"/>
        <w:right w:val="none" w:sz="0" w:space="0" w:color="auto"/>
      </w:divBdr>
      <w:divsChild>
        <w:div w:id="9721589">
          <w:marLeft w:val="1267"/>
          <w:marRight w:val="0"/>
          <w:marTop w:val="0"/>
          <w:marBottom w:val="0"/>
          <w:divBdr>
            <w:top w:val="none" w:sz="0" w:space="0" w:color="auto"/>
            <w:left w:val="none" w:sz="0" w:space="0" w:color="auto"/>
            <w:bottom w:val="none" w:sz="0" w:space="0" w:color="auto"/>
            <w:right w:val="none" w:sz="0" w:space="0" w:color="auto"/>
          </w:divBdr>
        </w:div>
        <w:div w:id="77411560">
          <w:marLeft w:val="547"/>
          <w:marRight w:val="0"/>
          <w:marTop w:val="0"/>
          <w:marBottom w:val="0"/>
          <w:divBdr>
            <w:top w:val="none" w:sz="0" w:space="0" w:color="auto"/>
            <w:left w:val="none" w:sz="0" w:space="0" w:color="auto"/>
            <w:bottom w:val="none" w:sz="0" w:space="0" w:color="auto"/>
            <w:right w:val="none" w:sz="0" w:space="0" w:color="auto"/>
          </w:divBdr>
        </w:div>
        <w:div w:id="1056006439">
          <w:marLeft w:val="1267"/>
          <w:marRight w:val="0"/>
          <w:marTop w:val="0"/>
          <w:marBottom w:val="0"/>
          <w:divBdr>
            <w:top w:val="none" w:sz="0" w:space="0" w:color="auto"/>
            <w:left w:val="none" w:sz="0" w:space="0" w:color="auto"/>
            <w:bottom w:val="none" w:sz="0" w:space="0" w:color="auto"/>
            <w:right w:val="none" w:sz="0" w:space="0" w:color="auto"/>
          </w:divBdr>
        </w:div>
        <w:div w:id="1096361307">
          <w:marLeft w:val="547"/>
          <w:marRight w:val="0"/>
          <w:marTop w:val="0"/>
          <w:marBottom w:val="0"/>
          <w:divBdr>
            <w:top w:val="none" w:sz="0" w:space="0" w:color="auto"/>
            <w:left w:val="none" w:sz="0" w:space="0" w:color="auto"/>
            <w:bottom w:val="none" w:sz="0" w:space="0" w:color="auto"/>
            <w:right w:val="none" w:sz="0" w:space="0" w:color="auto"/>
          </w:divBdr>
        </w:div>
        <w:div w:id="1404260695">
          <w:marLeft w:val="1267"/>
          <w:marRight w:val="0"/>
          <w:marTop w:val="0"/>
          <w:marBottom w:val="0"/>
          <w:divBdr>
            <w:top w:val="none" w:sz="0" w:space="0" w:color="auto"/>
            <w:left w:val="none" w:sz="0" w:space="0" w:color="auto"/>
            <w:bottom w:val="none" w:sz="0" w:space="0" w:color="auto"/>
            <w:right w:val="none" w:sz="0" w:space="0" w:color="auto"/>
          </w:divBdr>
        </w:div>
        <w:div w:id="1405251882">
          <w:marLeft w:val="1267"/>
          <w:marRight w:val="0"/>
          <w:marTop w:val="0"/>
          <w:marBottom w:val="0"/>
          <w:divBdr>
            <w:top w:val="none" w:sz="0" w:space="0" w:color="auto"/>
            <w:left w:val="none" w:sz="0" w:space="0" w:color="auto"/>
            <w:bottom w:val="none" w:sz="0" w:space="0" w:color="auto"/>
            <w:right w:val="none" w:sz="0" w:space="0" w:color="auto"/>
          </w:divBdr>
        </w:div>
        <w:div w:id="1735859738">
          <w:marLeft w:val="1267"/>
          <w:marRight w:val="0"/>
          <w:marTop w:val="0"/>
          <w:marBottom w:val="0"/>
          <w:divBdr>
            <w:top w:val="none" w:sz="0" w:space="0" w:color="auto"/>
            <w:left w:val="none" w:sz="0" w:space="0" w:color="auto"/>
            <w:bottom w:val="none" w:sz="0" w:space="0" w:color="auto"/>
            <w:right w:val="none" w:sz="0" w:space="0" w:color="auto"/>
          </w:divBdr>
        </w:div>
        <w:div w:id="1972125294">
          <w:marLeft w:val="1267"/>
          <w:marRight w:val="0"/>
          <w:marTop w:val="0"/>
          <w:marBottom w:val="0"/>
          <w:divBdr>
            <w:top w:val="none" w:sz="0" w:space="0" w:color="auto"/>
            <w:left w:val="none" w:sz="0" w:space="0" w:color="auto"/>
            <w:bottom w:val="none" w:sz="0" w:space="0" w:color="auto"/>
            <w:right w:val="none" w:sz="0" w:space="0" w:color="auto"/>
          </w:divBdr>
        </w:div>
      </w:divsChild>
    </w:div>
    <w:div w:id="653263762">
      <w:bodyDiv w:val="1"/>
      <w:marLeft w:val="0"/>
      <w:marRight w:val="0"/>
      <w:marTop w:val="0"/>
      <w:marBottom w:val="0"/>
      <w:divBdr>
        <w:top w:val="none" w:sz="0" w:space="0" w:color="auto"/>
        <w:left w:val="none" w:sz="0" w:space="0" w:color="auto"/>
        <w:bottom w:val="none" w:sz="0" w:space="0" w:color="auto"/>
        <w:right w:val="none" w:sz="0" w:space="0" w:color="auto"/>
      </w:divBdr>
      <w:divsChild>
        <w:div w:id="355696616">
          <w:marLeft w:val="547"/>
          <w:marRight w:val="0"/>
          <w:marTop w:val="0"/>
          <w:marBottom w:val="0"/>
          <w:divBdr>
            <w:top w:val="none" w:sz="0" w:space="0" w:color="auto"/>
            <w:left w:val="none" w:sz="0" w:space="0" w:color="auto"/>
            <w:bottom w:val="none" w:sz="0" w:space="0" w:color="auto"/>
            <w:right w:val="none" w:sz="0" w:space="0" w:color="auto"/>
          </w:divBdr>
        </w:div>
        <w:div w:id="1599484151">
          <w:marLeft w:val="547"/>
          <w:marRight w:val="0"/>
          <w:marTop w:val="0"/>
          <w:marBottom w:val="0"/>
          <w:divBdr>
            <w:top w:val="none" w:sz="0" w:space="0" w:color="auto"/>
            <w:left w:val="none" w:sz="0" w:space="0" w:color="auto"/>
            <w:bottom w:val="none" w:sz="0" w:space="0" w:color="auto"/>
            <w:right w:val="none" w:sz="0" w:space="0" w:color="auto"/>
          </w:divBdr>
        </w:div>
        <w:div w:id="1636639860">
          <w:marLeft w:val="547"/>
          <w:marRight w:val="0"/>
          <w:marTop w:val="0"/>
          <w:marBottom w:val="0"/>
          <w:divBdr>
            <w:top w:val="none" w:sz="0" w:space="0" w:color="auto"/>
            <w:left w:val="none" w:sz="0" w:space="0" w:color="auto"/>
            <w:bottom w:val="none" w:sz="0" w:space="0" w:color="auto"/>
            <w:right w:val="none" w:sz="0" w:space="0" w:color="auto"/>
          </w:divBdr>
        </w:div>
      </w:divsChild>
    </w:div>
    <w:div w:id="694229454">
      <w:bodyDiv w:val="1"/>
      <w:marLeft w:val="0"/>
      <w:marRight w:val="0"/>
      <w:marTop w:val="0"/>
      <w:marBottom w:val="0"/>
      <w:divBdr>
        <w:top w:val="none" w:sz="0" w:space="0" w:color="auto"/>
        <w:left w:val="none" w:sz="0" w:space="0" w:color="auto"/>
        <w:bottom w:val="none" w:sz="0" w:space="0" w:color="auto"/>
        <w:right w:val="none" w:sz="0" w:space="0" w:color="auto"/>
      </w:divBdr>
    </w:div>
    <w:div w:id="869147369">
      <w:bodyDiv w:val="1"/>
      <w:marLeft w:val="0"/>
      <w:marRight w:val="0"/>
      <w:marTop w:val="0"/>
      <w:marBottom w:val="0"/>
      <w:divBdr>
        <w:top w:val="none" w:sz="0" w:space="0" w:color="auto"/>
        <w:left w:val="none" w:sz="0" w:space="0" w:color="auto"/>
        <w:bottom w:val="none" w:sz="0" w:space="0" w:color="auto"/>
        <w:right w:val="none" w:sz="0" w:space="0" w:color="auto"/>
      </w:divBdr>
    </w:div>
    <w:div w:id="881213831">
      <w:bodyDiv w:val="1"/>
      <w:marLeft w:val="0"/>
      <w:marRight w:val="0"/>
      <w:marTop w:val="0"/>
      <w:marBottom w:val="0"/>
      <w:divBdr>
        <w:top w:val="none" w:sz="0" w:space="0" w:color="auto"/>
        <w:left w:val="none" w:sz="0" w:space="0" w:color="auto"/>
        <w:bottom w:val="none" w:sz="0" w:space="0" w:color="auto"/>
        <w:right w:val="none" w:sz="0" w:space="0" w:color="auto"/>
      </w:divBdr>
    </w:div>
    <w:div w:id="968634075">
      <w:bodyDiv w:val="1"/>
      <w:marLeft w:val="0"/>
      <w:marRight w:val="0"/>
      <w:marTop w:val="0"/>
      <w:marBottom w:val="0"/>
      <w:divBdr>
        <w:top w:val="none" w:sz="0" w:space="0" w:color="auto"/>
        <w:left w:val="none" w:sz="0" w:space="0" w:color="auto"/>
        <w:bottom w:val="none" w:sz="0" w:space="0" w:color="auto"/>
        <w:right w:val="none" w:sz="0" w:space="0" w:color="auto"/>
      </w:divBdr>
    </w:div>
    <w:div w:id="1063875086">
      <w:bodyDiv w:val="1"/>
      <w:marLeft w:val="0"/>
      <w:marRight w:val="0"/>
      <w:marTop w:val="0"/>
      <w:marBottom w:val="0"/>
      <w:divBdr>
        <w:top w:val="none" w:sz="0" w:space="0" w:color="auto"/>
        <w:left w:val="none" w:sz="0" w:space="0" w:color="auto"/>
        <w:bottom w:val="none" w:sz="0" w:space="0" w:color="auto"/>
        <w:right w:val="none" w:sz="0" w:space="0" w:color="auto"/>
      </w:divBdr>
    </w:div>
    <w:div w:id="1085032440">
      <w:bodyDiv w:val="1"/>
      <w:marLeft w:val="0"/>
      <w:marRight w:val="0"/>
      <w:marTop w:val="0"/>
      <w:marBottom w:val="0"/>
      <w:divBdr>
        <w:top w:val="none" w:sz="0" w:space="0" w:color="auto"/>
        <w:left w:val="none" w:sz="0" w:space="0" w:color="auto"/>
        <w:bottom w:val="none" w:sz="0" w:space="0" w:color="auto"/>
        <w:right w:val="none" w:sz="0" w:space="0" w:color="auto"/>
      </w:divBdr>
      <w:divsChild>
        <w:div w:id="285546156">
          <w:marLeft w:val="547"/>
          <w:marRight w:val="0"/>
          <w:marTop w:val="0"/>
          <w:marBottom w:val="0"/>
          <w:divBdr>
            <w:top w:val="none" w:sz="0" w:space="0" w:color="auto"/>
            <w:left w:val="none" w:sz="0" w:space="0" w:color="auto"/>
            <w:bottom w:val="none" w:sz="0" w:space="0" w:color="auto"/>
            <w:right w:val="none" w:sz="0" w:space="0" w:color="auto"/>
          </w:divBdr>
        </w:div>
        <w:div w:id="861166377">
          <w:marLeft w:val="547"/>
          <w:marRight w:val="0"/>
          <w:marTop w:val="0"/>
          <w:marBottom w:val="0"/>
          <w:divBdr>
            <w:top w:val="none" w:sz="0" w:space="0" w:color="auto"/>
            <w:left w:val="none" w:sz="0" w:space="0" w:color="auto"/>
            <w:bottom w:val="none" w:sz="0" w:space="0" w:color="auto"/>
            <w:right w:val="none" w:sz="0" w:space="0" w:color="auto"/>
          </w:divBdr>
        </w:div>
        <w:div w:id="903830555">
          <w:marLeft w:val="547"/>
          <w:marRight w:val="0"/>
          <w:marTop w:val="0"/>
          <w:marBottom w:val="0"/>
          <w:divBdr>
            <w:top w:val="none" w:sz="0" w:space="0" w:color="auto"/>
            <w:left w:val="none" w:sz="0" w:space="0" w:color="auto"/>
            <w:bottom w:val="none" w:sz="0" w:space="0" w:color="auto"/>
            <w:right w:val="none" w:sz="0" w:space="0" w:color="auto"/>
          </w:divBdr>
        </w:div>
        <w:div w:id="1721779330">
          <w:marLeft w:val="547"/>
          <w:marRight w:val="0"/>
          <w:marTop w:val="0"/>
          <w:marBottom w:val="0"/>
          <w:divBdr>
            <w:top w:val="none" w:sz="0" w:space="0" w:color="auto"/>
            <w:left w:val="none" w:sz="0" w:space="0" w:color="auto"/>
            <w:bottom w:val="none" w:sz="0" w:space="0" w:color="auto"/>
            <w:right w:val="none" w:sz="0" w:space="0" w:color="auto"/>
          </w:divBdr>
        </w:div>
      </w:divsChild>
    </w:div>
    <w:div w:id="1481070822">
      <w:bodyDiv w:val="1"/>
      <w:marLeft w:val="0"/>
      <w:marRight w:val="0"/>
      <w:marTop w:val="0"/>
      <w:marBottom w:val="0"/>
      <w:divBdr>
        <w:top w:val="none" w:sz="0" w:space="0" w:color="auto"/>
        <w:left w:val="none" w:sz="0" w:space="0" w:color="auto"/>
        <w:bottom w:val="none" w:sz="0" w:space="0" w:color="auto"/>
        <w:right w:val="none" w:sz="0" w:space="0" w:color="auto"/>
      </w:divBdr>
    </w:div>
    <w:div w:id="1996252994">
      <w:bodyDiv w:val="1"/>
      <w:marLeft w:val="0"/>
      <w:marRight w:val="0"/>
      <w:marTop w:val="0"/>
      <w:marBottom w:val="0"/>
      <w:divBdr>
        <w:top w:val="none" w:sz="0" w:space="0" w:color="auto"/>
        <w:left w:val="none" w:sz="0" w:space="0" w:color="auto"/>
        <w:bottom w:val="none" w:sz="0" w:space="0" w:color="auto"/>
        <w:right w:val="none" w:sz="0" w:space="0" w:color="auto"/>
      </w:divBdr>
    </w:div>
    <w:div w:id="2025982014">
      <w:bodyDiv w:val="1"/>
      <w:marLeft w:val="0"/>
      <w:marRight w:val="0"/>
      <w:marTop w:val="0"/>
      <w:marBottom w:val="0"/>
      <w:divBdr>
        <w:top w:val="none" w:sz="0" w:space="0" w:color="auto"/>
        <w:left w:val="none" w:sz="0" w:space="0" w:color="auto"/>
        <w:bottom w:val="none" w:sz="0" w:space="0" w:color="auto"/>
        <w:right w:val="none" w:sz="0" w:space="0" w:color="auto"/>
      </w:divBdr>
      <w:divsChild>
        <w:div w:id="72750346">
          <w:marLeft w:val="547"/>
          <w:marRight w:val="0"/>
          <w:marTop w:val="0"/>
          <w:marBottom w:val="0"/>
          <w:divBdr>
            <w:top w:val="none" w:sz="0" w:space="0" w:color="auto"/>
            <w:left w:val="none" w:sz="0" w:space="0" w:color="auto"/>
            <w:bottom w:val="none" w:sz="0" w:space="0" w:color="auto"/>
            <w:right w:val="none" w:sz="0" w:space="0" w:color="auto"/>
          </w:divBdr>
        </w:div>
        <w:div w:id="259487644">
          <w:marLeft w:val="547"/>
          <w:marRight w:val="0"/>
          <w:marTop w:val="0"/>
          <w:marBottom w:val="0"/>
          <w:divBdr>
            <w:top w:val="none" w:sz="0" w:space="0" w:color="auto"/>
            <w:left w:val="none" w:sz="0" w:space="0" w:color="auto"/>
            <w:bottom w:val="none" w:sz="0" w:space="0" w:color="auto"/>
            <w:right w:val="none" w:sz="0" w:space="0" w:color="auto"/>
          </w:divBdr>
        </w:div>
        <w:div w:id="289744134">
          <w:marLeft w:val="547"/>
          <w:marRight w:val="0"/>
          <w:marTop w:val="0"/>
          <w:marBottom w:val="0"/>
          <w:divBdr>
            <w:top w:val="none" w:sz="0" w:space="0" w:color="auto"/>
            <w:left w:val="none" w:sz="0" w:space="0" w:color="auto"/>
            <w:bottom w:val="none" w:sz="0" w:space="0" w:color="auto"/>
            <w:right w:val="none" w:sz="0" w:space="0" w:color="auto"/>
          </w:divBdr>
        </w:div>
        <w:div w:id="419722961">
          <w:marLeft w:val="547"/>
          <w:marRight w:val="0"/>
          <w:marTop w:val="0"/>
          <w:marBottom w:val="0"/>
          <w:divBdr>
            <w:top w:val="none" w:sz="0" w:space="0" w:color="auto"/>
            <w:left w:val="none" w:sz="0" w:space="0" w:color="auto"/>
            <w:bottom w:val="none" w:sz="0" w:space="0" w:color="auto"/>
            <w:right w:val="none" w:sz="0" w:space="0" w:color="auto"/>
          </w:divBdr>
        </w:div>
        <w:div w:id="493567745">
          <w:marLeft w:val="547"/>
          <w:marRight w:val="0"/>
          <w:marTop w:val="0"/>
          <w:marBottom w:val="0"/>
          <w:divBdr>
            <w:top w:val="none" w:sz="0" w:space="0" w:color="auto"/>
            <w:left w:val="none" w:sz="0" w:space="0" w:color="auto"/>
            <w:bottom w:val="none" w:sz="0" w:space="0" w:color="auto"/>
            <w:right w:val="none" w:sz="0" w:space="0" w:color="auto"/>
          </w:divBdr>
        </w:div>
        <w:div w:id="1920751990">
          <w:marLeft w:val="547"/>
          <w:marRight w:val="0"/>
          <w:marTop w:val="0"/>
          <w:marBottom w:val="0"/>
          <w:divBdr>
            <w:top w:val="none" w:sz="0" w:space="0" w:color="auto"/>
            <w:left w:val="none" w:sz="0" w:space="0" w:color="auto"/>
            <w:bottom w:val="none" w:sz="0" w:space="0" w:color="auto"/>
            <w:right w:val="none" w:sz="0" w:space="0" w:color="auto"/>
          </w:divBdr>
        </w:div>
      </w:divsChild>
    </w:div>
    <w:div w:id="2040546065">
      <w:bodyDiv w:val="1"/>
      <w:marLeft w:val="0"/>
      <w:marRight w:val="0"/>
      <w:marTop w:val="0"/>
      <w:marBottom w:val="0"/>
      <w:divBdr>
        <w:top w:val="none" w:sz="0" w:space="0" w:color="auto"/>
        <w:left w:val="none" w:sz="0" w:space="0" w:color="auto"/>
        <w:bottom w:val="none" w:sz="0" w:space="0" w:color="auto"/>
        <w:right w:val="none" w:sz="0" w:space="0" w:color="auto"/>
      </w:divBdr>
    </w:div>
    <w:div w:id="206163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sh-hub.org/wp-content/uploads/sites/3/2024/10/1.1.d-Modele-denonce-de-vision-TM.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wp-content/uploads/sites/3/2024/11/guidance-for-mainstreaming-cash-FR.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ennerty\Desktop\BRC%20standa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CB6B-B432-4A24-899D-CBB8E95D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09856-80F7-42F2-94B0-38374E979DB5}">
  <ds:schemaRefs>
    <ds:schemaRef ds:uri="http://schemas.microsoft.com/sharepoint/v3/contenttype/forms"/>
  </ds:schemaRefs>
</ds:datastoreItem>
</file>

<file path=customXml/itemProps3.xml><?xml version="1.0" encoding="utf-8"?>
<ds:datastoreItem xmlns:ds="http://schemas.openxmlformats.org/officeDocument/2006/customXml" ds:itemID="{7C5BA087-14EE-4D56-B21A-9192A677F6E9}">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customXml/itemProps4.xml><?xml version="1.0" encoding="utf-8"?>
<ds:datastoreItem xmlns:ds="http://schemas.openxmlformats.org/officeDocument/2006/customXml" ds:itemID="{4A8F046A-CCCE-C444-9DAF-4F8D797D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BRC standard document template</Template>
  <TotalTime>971</TotalTime>
  <Pages>4</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94</cp:revision>
  <cp:lastPrinted>2022-11-28T11:38:00Z</cp:lastPrinted>
  <dcterms:created xsi:type="dcterms:W3CDTF">2023-04-01T09:37:00Z</dcterms:created>
  <dcterms:modified xsi:type="dcterms:W3CDTF">2024-11-24T19:59:00Z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TRF Doc Type">
    <vt:lpwstr>668;#Template|9589772f-cfb6-4686-9d7d-9a5a3b13e06c</vt:lpwstr>
  </property>
  <property fmtid="{D5CDD505-2E9C-101B-9397-08002B2CF9AE}" pid="4" name="_dlc_DocIdItemGuid">
    <vt:lpwstr>45c29ba5-0e4b-4302-a563-60260752b4a2</vt:lpwstr>
  </property>
  <property fmtid="{D5CDD505-2E9C-101B-9397-08002B2CF9AE}" pid="5" name="TaxKeyword">
    <vt:lpwstr>704;#Transformation|11111111-1111-1111-1111-111111111111;#702;#Report Template|2a358e42-b31d-4bc6-8856-c068f0237958</vt:lpwstr>
  </property>
  <property fmtid="{D5CDD505-2E9C-101B-9397-08002B2CF9AE}" pid="6" name="PimsDocumentType">
    <vt:lpwstr/>
  </property>
  <property fmtid="{D5CDD505-2E9C-101B-9397-08002B2CF9AE}" pid="7" name="PimsKeywords">
    <vt:lpwstr>891;#Evaluation|2f503d17-8d21-4a7d-a1b1-67b858ef728c</vt:lpwstr>
  </property>
  <property fmtid="{D5CDD505-2E9C-101B-9397-08002B2CF9AE}" pid="8" name="pimsdontrun">
    <vt:lpwstr>yes</vt:lpwstr>
  </property>
  <property fmtid="{D5CDD505-2E9C-101B-9397-08002B2CF9AE}" pid="9" name="TaxCatchAll">
    <vt:lpwstr>891;#Evaluation|2f503d17-8d21-4a7d-a1b1-67b858ef728c</vt:lpwstr>
  </property>
  <property fmtid="{D5CDD505-2E9C-101B-9397-08002B2CF9AE}" pid="10" name="MediaServiceImageTags">
    <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Internal</vt:lpwstr>
  </property>
  <property fmtid="{D5CDD505-2E9C-101B-9397-08002B2CF9AE}" pid="14" name="MSIP_Label_6627b15a-80ec-4ef7-8353-f32e3c89bf3e_Enabled">
    <vt:lpwstr>true</vt:lpwstr>
  </property>
  <property fmtid="{D5CDD505-2E9C-101B-9397-08002B2CF9AE}" pid="15" name="MSIP_Label_6627b15a-80ec-4ef7-8353-f32e3c89bf3e_SetDate">
    <vt:lpwstr>2023-02-09T15:40:27Z</vt:lpwstr>
  </property>
  <property fmtid="{D5CDD505-2E9C-101B-9397-08002B2CF9AE}" pid="16" name="MSIP_Label_6627b15a-80ec-4ef7-8353-f32e3c89bf3e_Method">
    <vt:lpwstr>Privileged</vt:lpwstr>
  </property>
  <property fmtid="{D5CDD505-2E9C-101B-9397-08002B2CF9AE}" pid="17" name="MSIP_Label_6627b15a-80ec-4ef7-8353-f32e3c89bf3e_Name">
    <vt:lpwstr>IFRC Internal</vt:lpwstr>
  </property>
  <property fmtid="{D5CDD505-2E9C-101B-9397-08002B2CF9AE}" pid="18" name="MSIP_Label_6627b15a-80ec-4ef7-8353-f32e3c89bf3e_SiteId">
    <vt:lpwstr>a2b53be5-734e-4e6c-ab0d-d184f60fd917</vt:lpwstr>
  </property>
  <property fmtid="{D5CDD505-2E9C-101B-9397-08002B2CF9AE}" pid="19" name="MSIP_Label_6627b15a-80ec-4ef7-8353-f32e3c89bf3e_ActionId">
    <vt:lpwstr>73286a79-6394-49ab-a18c-948f097b537e</vt:lpwstr>
  </property>
  <property fmtid="{D5CDD505-2E9C-101B-9397-08002B2CF9AE}" pid="20" name="MSIP_Label_6627b15a-80ec-4ef7-8353-f32e3c89bf3e_ContentBits">
    <vt:lpwstr>2</vt:lpwstr>
  </property>
</Properties>
</file>