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8BEF" w14:textId="0FF9D77F" w:rsidR="00E9040B" w:rsidRPr="00F159DE" w:rsidRDefault="00E224D2" w:rsidP="050EDF96">
      <w:pPr>
        <w:pStyle w:val="Heading1"/>
        <w:rPr>
          <w:rFonts w:ascii="Verdana" w:eastAsia="Verdana" w:hAnsi="Verdana" w:cs="Verdana"/>
        </w:rPr>
      </w:pPr>
      <w:r>
        <w:rPr>
          <w:rFonts w:ascii="Verdana" w:hAnsi="Verdana"/>
        </w:rPr>
        <w:t xml:space="preserve">Atelier d’initiation et de vision </w:t>
      </w:r>
      <w:r w:rsidR="00D52C8A">
        <w:rPr>
          <w:rFonts w:ascii="Verdana" w:hAnsi="Verdana"/>
        </w:rPr>
        <w:t>sur la PTM</w:t>
      </w:r>
    </w:p>
    <w:p w14:paraId="64A0FC7C" w14:textId="03BFAA79" w:rsidR="005F1CD6" w:rsidRPr="00F159DE" w:rsidRDefault="007465F1" w:rsidP="001F2963">
      <w:pPr>
        <w:jc w:val="center"/>
        <w:rPr>
          <w:rFonts w:ascii="Verdana" w:hAnsi="Verdana"/>
          <w:b/>
          <w:bCs/>
          <w:sz w:val="24"/>
          <w:szCs w:val="24"/>
        </w:rPr>
      </w:pPr>
      <w:r>
        <w:rPr>
          <w:rFonts w:ascii="Verdana" w:hAnsi="Verdana"/>
          <w:b/>
          <w:sz w:val="24"/>
        </w:rPr>
        <w:t>GUIDE DE L’ANIMATEUR</w:t>
      </w:r>
    </w:p>
    <w:p w14:paraId="5E9E5FF1" w14:textId="77777777" w:rsidR="0037032D" w:rsidRDefault="0037032D" w:rsidP="001F2963">
      <w:pPr>
        <w:pStyle w:val="Subheading"/>
        <w:jc w:val="both"/>
        <w:rPr>
          <w:rFonts w:eastAsiaTheme="minorEastAsia"/>
          <w:noProof/>
          <w:u w:val="single"/>
        </w:rPr>
      </w:pPr>
    </w:p>
    <w:p w14:paraId="30F551DB" w14:textId="6C8CADE3" w:rsidR="00E9040B" w:rsidRPr="0019386A" w:rsidRDefault="2A550B14" w:rsidP="70B4DAEA">
      <w:pPr>
        <w:pStyle w:val="Heading1"/>
        <w:jc w:val="left"/>
      </w:pPr>
      <w:r>
        <w:rPr>
          <w:rFonts w:ascii="Verdana" w:hAnsi="Verdana"/>
          <w:sz w:val="24"/>
        </w:rPr>
        <w:t>Activités de préparation</w:t>
      </w:r>
    </w:p>
    <w:p w14:paraId="0D353E51" w14:textId="445382D5" w:rsidR="00E9040B" w:rsidRPr="0019386A" w:rsidRDefault="2A550B14" w:rsidP="00E44C2A">
      <w:pPr>
        <w:pStyle w:val="ListParagraph"/>
        <w:numPr>
          <w:ilvl w:val="0"/>
          <w:numId w:val="12"/>
        </w:numPr>
        <w:spacing w:line="257" w:lineRule="auto"/>
        <w:rPr>
          <w:rFonts w:ascii="Verdana" w:eastAsia="Verdana" w:hAnsi="Verdana" w:cs="Verdana"/>
          <w:noProof/>
          <w:sz w:val="18"/>
          <w:szCs w:val="18"/>
        </w:rPr>
      </w:pPr>
      <w:r>
        <w:rPr>
          <w:rFonts w:ascii="Verdana" w:hAnsi="Verdana"/>
          <w:sz w:val="18"/>
        </w:rPr>
        <w:t>Partage</w:t>
      </w:r>
      <w:r w:rsidR="00EC6C84">
        <w:rPr>
          <w:rFonts w:ascii="Verdana" w:hAnsi="Verdana"/>
          <w:sz w:val="18"/>
        </w:rPr>
        <w:t>r</w:t>
      </w:r>
      <w:r>
        <w:rPr>
          <w:rFonts w:ascii="Verdana" w:hAnsi="Verdana"/>
          <w:sz w:val="18"/>
        </w:rPr>
        <w:t xml:space="preserve"> et invite</w:t>
      </w:r>
      <w:r w:rsidR="00EC6C84">
        <w:rPr>
          <w:rFonts w:ascii="Verdana" w:hAnsi="Verdana"/>
          <w:sz w:val="18"/>
        </w:rPr>
        <w:t>r</w:t>
      </w:r>
      <w:r>
        <w:rPr>
          <w:rFonts w:ascii="Verdana" w:hAnsi="Verdana"/>
          <w:sz w:val="18"/>
        </w:rPr>
        <w:t xml:space="preserve"> à des évaluations/commentaires au sein de SN sur </w:t>
      </w:r>
      <w:r w:rsidR="00D52C8A">
        <w:rPr>
          <w:rFonts w:ascii="Verdana" w:hAnsi="Verdana"/>
          <w:sz w:val="18"/>
        </w:rPr>
        <w:t>les termes de références.</w:t>
      </w:r>
    </w:p>
    <w:p w14:paraId="39BC0662" w14:textId="38C38F7B" w:rsidR="00E9040B" w:rsidRPr="0019386A" w:rsidRDefault="00D25FFE" w:rsidP="00E44C2A">
      <w:pPr>
        <w:pStyle w:val="ListParagraph"/>
        <w:numPr>
          <w:ilvl w:val="0"/>
          <w:numId w:val="12"/>
        </w:numPr>
        <w:spacing w:line="257" w:lineRule="auto"/>
        <w:rPr>
          <w:rFonts w:ascii="Verdana" w:eastAsia="Verdana" w:hAnsi="Verdana" w:cs="Verdana"/>
          <w:noProof/>
          <w:sz w:val="18"/>
          <w:szCs w:val="18"/>
        </w:rPr>
      </w:pPr>
      <w:r>
        <w:rPr>
          <w:rFonts w:ascii="Verdana" w:hAnsi="Verdana"/>
          <w:sz w:val="18"/>
        </w:rPr>
        <w:t>Le point focal des</w:t>
      </w:r>
      <w:r w:rsidR="2A550B14">
        <w:rPr>
          <w:rFonts w:ascii="Verdana" w:hAnsi="Verdana"/>
          <w:sz w:val="18"/>
        </w:rPr>
        <w:t xml:space="preserve"> TM doit recueillir les données de </w:t>
      </w:r>
      <w:proofErr w:type="spellStart"/>
      <w:r w:rsidR="00EC6C84">
        <w:rPr>
          <w:rFonts w:ascii="Verdana" w:hAnsi="Verdana"/>
          <w:sz w:val="18"/>
        </w:rPr>
        <w:t>Counting</w:t>
      </w:r>
      <w:proofErr w:type="spellEnd"/>
      <w:r w:rsidR="00EC6C84">
        <w:rPr>
          <w:rFonts w:ascii="Verdana" w:hAnsi="Verdana"/>
          <w:sz w:val="18"/>
        </w:rPr>
        <w:t xml:space="preserve"> Cash</w:t>
      </w:r>
      <w:r w:rsidR="2A550B14">
        <w:rPr>
          <w:rFonts w:ascii="Verdana" w:hAnsi="Verdana"/>
          <w:sz w:val="18"/>
        </w:rPr>
        <w:t xml:space="preserve"> du CRCR liées aux indicateurs de préparation opérationnelle du TM de mouvement (ou la SN doit les recueillir de manière indépendante), avant l’atelier </w:t>
      </w:r>
    </w:p>
    <w:p w14:paraId="572989D3" w14:textId="00D58FD2" w:rsidR="00E9040B" w:rsidRPr="0019386A" w:rsidRDefault="2A550B14" w:rsidP="00E44C2A">
      <w:pPr>
        <w:pStyle w:val="ListParagraph"/>
        <w:numPr>
          <w:ilvl w:val="0"/>
          <w:numId w:val="12"/>
        </w:numPr>
        <w:spacing w:line="257" w:lineRule="auto"/>
        <w:rPr>
          <w:rFonts w:ascii="Verdana" w:eastAsia="Verdana" w:hAnsi="Verdana" w:cs="Verdana"/>
          <w:noProof/>
          <w:sz w:val="18"/>
          <w:szCs w:val="18"/>
        </w:rPr>
      </w:pPr>
      <w:r>
        <w:rPr>
          <w:rFonts w:ascii="Verdana" w:hAnsi="Verdana"/>
          <w:sz w:val="18"/>
        </w:rPr>
        <w:t>Confirme</w:t>
      </w:r>
      <w:r w:rsidR="00EC6C84">
        <w:rPr>
          <w:rFonts w:ascii="Verdana" w:hAnsi="Verdana"/>
          <w:sz w:val="18"/>
        </w:rPr>
        <w:t>r</w:t>
      </w:r>
      <w:r>
        <w:rPr>
          <w:rFonts w:ascii="Verdana" w:hAnsi="Verdana"/>
          <w:sz w:val="18"/>
        </w:rPr>
        <w:t xml:space="preserve"> les participants. Environ 10-15 participants serait un nombre idéal. Il est essentiel que toutes les personnes concernées soient présentes dans la salle. </w:t>
      </w:r>
    </w:p>
    <w:p w14:paraId="43E43E0A" w14:textId="604DF1DD" w:rsidR="00E9040B" w:rsidRPr="0019386A" w:rsidRDefault="2A550B14" w:rsidP="00E44C2A">
      <w:pPr>
        <w:pStyle w:val="ListParagraph"/>
        <w:numPr>
          <w:ilvl w:val="0"/>
          <w:numId w:val="12"/>
        </w:numPr>
        <w:spacing w:line="257" w:lineRule="auto"/>
        <w:rPr>
          <w:rFonts w:ascii="Verdana" w:eastAsia="Verdana" w:hAnsi="Verdana" w:cs="Verdana"/>
          <w:noProof/>
          <w:sz w:val="18"/>
          <w:szCs w:val="18"/>
        </w:rPr>
      </w:pPr>
      <w:r>
        <w:rPr>
          <w:rFonts w:ascii="Verdana" w:hAnsi="Verdana"/>
          <w:sz w:val="18"/>
        </w:rPr>
        <w:t>Identifier le lieu</w:t>
      </w:r>
    </w:p>
    <w:p w14:paraId="76EBE698" w14:textId="0478F15D" w:rsidR="00E9040B" w:rsidRPr="0019386A" w:rsidRDefault="2A550B14" w:rsidP="00E44C2A">
      <w:pPr>
        <w:pStyle w:val="ListParagraph"/>
        <w:numPr>
          <w:ilvl w:val="0"/>
          <w:numId w:val="12"/>
        </w:numPr>
        <w:spacing w:line="257" w:lineRule="auto"/>
        <w:rPr>
          <w:rFonts w:ascii="Verdana" w:eastAsia="Verdana" w:hAnsi="Verdana" w:cs="Verdana"/>
          <w:noProof/>
          <w:sz w:val="18"/>
          <w:szCs w:val="18"/>
        </w:rPr>
      </w:pPr>
      <w:r>
        <w:rPr>
          <w:rFonts w:ascii="Verdana" w:hAnsi="Verdana"/>
          <w:sz w:val="18"/>
        </w:rPr>
        <w:t>Prévoir le matériel d’atelier</w:t>
      </w:r>
    </w:p>
    <w:p w14:paraId="1006A774" w14:textId="07199ADD" w:rsidR="00E9040B" w:rsidRPr="0019386A" w:rsidRDefault="00E9040B" w:rsidP="70B4DAEA">
      <w:pPr>
        <w:pStyle w:val="Subheading"/>
        <w:jc w:val="both"/>
        <w:rPr>
          <w:rFonts w:ascii="Verdana" w:eastAsiaTheme="minorEastAsia" w:hAnsi="Verdana"/>
          <w:noProof/>
          <w:sz w:val="24"/>
          <w:szCs w:val="24"/>
          <w:u w:val="single"/>
        </w:rPr>
      </w:pPr>
    </w:p>
    <w:p w14:paraId="22E367FE" w14:textId="3BCF98D2" w:rsidR="00E9040B" w:rsidRPr="0019386A" w:rsidRDefault="005F1CD6" w:rsidP="70B4DAEA">
      <w:pPr>
        <w:pStyle w:val="Subheading"/>
        <w:jc w:val="both"/>
        <w:rPr>
          <w:rFonts w:ascii="Verdana" w:eastAsiaTheme="minorEastAsia" w:hAnsi="Verdana"/>
          <w:noProof/>
          <w:sz w:val="24"/>
          <w:szCs w:val="24"/>
          <w:u w:val="single"/>
        </w:rPr>
      </w:pPr>
      <w:r>
        <w:rPr>
          <w:rFonts w:ascii="Verdana" w:hAnsi="Verdana"/>
          <w:sz w:val="24"/>
          <w:u w:val="single"/>
        </w:rPr>
        <w:t>JOUR 1</w:t>
      </w:r>
      <w:r>
        <w:tab/>
      </w:r>
      <w:r>
        <w:tab/>
      </w:r>
      <w:r>
        <w:tab/>
      </w:r>
      <w:r>
        <w:tab/>
      </w:r>
      <w:r>
        <w:tab/>
      </w:r>
      <w:r>
        <w:tab/>
      </w:r>
      <w:r>
        <w:tab/>
      </w:r>
      <w:r>
        <w:tab/>
      </w:r>
    </w:p>
    <w:p w14:paraId="1436E6A6" w14:textId="7F6C4F45" w:rsidR="004C7FD7" w:rsidRDefault="004C7FD7" w:rsidP="001F2963">
      <w:pPr>
        <w:jc w:val="both"/>
        <w:rPr>
          <w:rFonts w:ascii="Verdana" w:eastAsiaTheme="minorEastAsia" w:hAnsi="Verdana" w:cstheme="minorHAnsi"/>
          <w:b/>
          <w:bCs/>
          <w:noProof/>
          <w:color w:val="000000"/>
          <w:sz w:val="18"/>
          <w:szCs w:val="18"/>
          <w:u w:val="single"/>
        </w:rPr>
      </w:pPr>
    </w:p>
    <w:p w14:paraId="5AA843F5" w14:textId="77777777" w:rsidR="00F159DE" w:rsidRPr="00F159DE" w:rsidRDefault="00F159DE" w:rsidP="001F2963">
      <w:pPr>
        <w:spacing w:before="60" w:after="60"/>
        <w:jc w:val="both"/>
        <w:rPr>
          <w:rFonts w:ascii="Verdana" w:eastAsiaTheme="minorEastAsia" w:hAnsi="Verdana"/>
          <w:b/>
          <w:noProof/>
          <w:color w:val="C00000"/>
          <w:sz w:val="24"/>
          <w:szCs w:val="24"/>
        </w:rPr>
      </w:pPr>
      <w:r>
        <w:rPr>
          <w:rFonts w:ascii="Verdana" w:hAnsi="Verdana"/>
          <w:b/>
          <w:color w:val="C00000"/>
          <w:sz w:val="24"/>
        </w:rPr>
        <w:t>Matin</w:t>
      </w:r>
    </w:p>
    <w:p w14:paraId="29D7E2BF" w14:textId="2DF6304A" w:rsidR="00E9040B" w:rsidRPr="0019386A" w:rsidRDefault="22A4B83B" w:rsidP="1FE8C4B0">
      <w:pPr>
        <w:jc w:val="both"/>
        <w:rPr>
          <w:rFonts w:ascii="Verdana" w:eastAsiaTheme="minorEastAsia" w:hAnsi="Verdana" w:cstheme="minorBidi"/>
          <w:b/>
          <w:bCs/>
          <w:noProof/>
          <w:color w:val="000000"/>
          <w:sz w:val="20"/>
          <w:szCs w:val="20"/>
          <w:u w:val="single"/>
        </w:rPr>
      </w:pPr>
      <w:bookmarkStart w:id="0" w:name="_Hlk31204755"/>
      <w:proofErr w:type="gramStart"/>
      <w:r>
        <w:rPr>
          <w:rFonts w:ascii="Verdana" w:hAnsi="Verdana"/>
          <w:b/>
          <w:color w:val="000000" w:themeColor="text1"/>
          <w:sz w:val="20"/>
          <w:u w:val="single"/>
        </w:rPr>
        <w:t>9:</w:t>
      </w:r>
      <w:proofErr w:type="gramEnd"/>
      <w:r>
        <w:rPr>
          <w:rFonts w:ascii="Verdana" w:hAnsi="Verdana"/>
          <w:b/>
          <w:color w:val="000000" w:themeColor="text1"/>
          <w:sz w:val="20"/>
          <w:u w:val="single"/>
        </w:rPr>
        <w:t xml:space="preserve">00– 9:30 Accueil, présentation de l’atelier </w:t>
      </w:r>
    </w:p>
    <w:bookmarkEnd w:id="0"/>
    <w:p w14:paraId="78D08843" w14:textId="52CEF51A" w:rsidR="00E9040B" w:rsidRPr="0019386A" w:rsidRDefault="00E9040B" w:rsidP="001F2963">
      <w:pPr>
        <w:jc w:val="both"/>
        <w:rPr>
          <w:rFonts w:ascii="Verdana" w:eastAsiaTheme="minorEastAsia" w:hAnsi="Verdana" w:cstheme="minorHAnsi"/>
          <w:bCs/>
          <w:noProof/>
          <w:color w:val="000000"/>
          <w:sz w:val="18"/>
          <w:szCs w:val="18"/>
        </w:rPr>
      </w:pPr>
      <w:r>
        <w:rPr>
          <w:rFonts w:ascii="Verdana" w:hAnsi="Verdana"/>
          <w:b/>
          <w:color w:val="000000"/>
          <w:sz w:val="18"/>
        </w:rPr>
        <w:t>En bref</w:t>
      </w:r>
      <w:r w:rsidR="00EC6C84">
        <w:rPr>
          <w:rFonts w:ascii="Verdana" w:hAnsi="Verdana"/>
          <w:b/>
          <w:color w:val="000000"/>
          <w:sz w:val="18"/>
        </w:rPr>
        <w:t> </w:t>
      </w:r>
      <w:r w:rsidR="00EC6C84">
        <w:rPr>
          <w:rFonts w:ascii="Verdana" w:hAnsi="Verdana"/>
          <w:color w:val="000000"/>
          <w:sz w:val="18"/>
        </w:rPr>
        <w:t>:</w:t>
      </w:r>
      <w:r>
        <w:rPr>
          <w:rFonts w:ascii="Verdana" w:hAnsi="Verdana"/>
          <w:color w:val="000000"/>
          <w:sz w:val="18"/>
        </w:rPr>
        <w:t xml:space="preserve"> </w:t>
      </w:r>
      <w:r w:rsidR="00EC6C84">
        <w:rPr>
          <w:rFonts w:ascii="Verdana" w:hAnsi="Verdana"/>
          <w:color w:val="000000"/>
          <w:sz w:val="18"/>
        </w:rPr>
        <w:t>C</w:t>
      </w:r>
      <w:r>
        <w:rPr>
          <w:rFonts w:ascii="Verdana" w:hAnsi="Verdana"/>
          <w:color w:val="000000"/>
          <w:sz w:val="18"/>
        </w:rPr>
        <w:t xml:space="preserve">ette séance présente le contexte de l’atelier. Il commence par fournir un aperçu de base du raisonnement pour l’atelier d’initiation et de vision, les objectifs clés et le format, ainsi que les méthodes de travail. Insistez sur l’importance de la présence et de la participation </w:t>
      </w:r>
      <w:r w:rsidR="00D52C8A">
        <w:rPr>
          <w:rFonts w:ascii="Verdana" w:hAnsi="Verdana"/>
          <w:color w:val="000000"/>
          <w:sz w:val="18"/>
        </w:rPr>
        <w:t>du management</w:t>
      </w:r>
      <w:r>
        <w:rPr>
          <w:rFonts w:ascii="Verdana" w:hAnsi="Verdana"/>
          <w:color w:val="000000"/>
          <w:sz w:val="18"/>
        </w:rPr>
        <w:t xml:space="preserve"> à cet atelier. Toute suggestion ou modification du programme de la journée peut également être mentionnée ici.</w:t>
      </w:r>
    </w:p>
    <w:p w14:paraId="22537BF5" w14:textId="51331030" w:rsidR="00E9040B" w:rsidRPr="0019386A" w:rsidRDefault="00E9040B" w:rsidP="001F2963">
      <w:pPr>
        <w:jc w:val="both"/>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Clarté des objectifs de l’atelier d’initiation et de vision</w:t>
      </w:r>
    </w:p>
    <w:p w14:paraId="28AEE4E3" w14:textId="77777777" w:rsidR="00E9040B" w:rsidRPr="0019386A" w:rsidRDefault="00E9040B" w:rsidP="001F2963">
      <w:pPr>
        <w:spacing w:after="0"/>
        <w:jc w:val="both"/>
        <w:rPr>
          <w:rFonts w:ascii="Verdana" w:eastAsiaTheme="minorEastAsia" w:hAnsi="Verdana" w:cstheme="minorHAnsi"/>
          <w:b/>
          <w:bCs/>
          <w:noProof/>
          <w:color w:val="000000"/>
          <w:sz w:val="18"/>
          <w:szCs w:val="18"/>
        </w:rPr>
      </w:pPr>
      <w:r>
        <w:rPr>
          <w:rFonts w:ascii="Verdana" w:hAnsi="Verdana"/>
          <w:b/>
          <w:color w:val="000000"/>
          <w:sz w:val="18"/>
        </w:rPr>
        <w:t>Procédure :</w:t>
      </w:r>
    </w:p>
    <w:p w14:paraId="16432ADD" w14:textId="3D3DB3E7" w:rsidR="00E9040B" w:rsidRPr="0019386A" w:rsidRDefault="00E9040B" w:rsidP="00E44C2A">
      <w:pPr>
        <w:pStyle w:val="ListParagraph"/>
        <w:numPr>
          <w:ilvl w:val="0"/>
          <w:numId w:val="18"/>
        </w:numPr>
        <w:spacing w:after="0"/>
        <w:jc w:val="both"/>
        <w:rPr>
          <w:rFonts w:ascii="Verdana" w:eastAsiaTheme="minorEastAsia" w:hAnsi="Verdana" w:cstheme="minorBidi"/>
          <w:noProof/>
          <w:color w:val="000000"/>
          <w:sz w:val="18"/>
          <w:szCs w:val="18"/>
        </w:rPr>
      </w:pPr>
      <w:r>
        <w:rPr>
          <w:rFonts w:ascii="Verdana" w:hAnsi="Verdana"/>
          <w:color w:val="000000" w:themeColor="text1"/>
          <w:sz w:val="18"/>
        </w:rPr>
        <w:t>Introduction : les animateurs se présentent et présentent leurs rôles respectifs.</w:t>
      </w:r>
    </w:p>
    <w:p w14:paraId="29D01B41" w14:textId="1A8DFAF7" w:rsidR="00E9040B" w:rsidRPr="0019386A" w:rsidRDefault="2532453E" w:rsidP="00E44C2A">
      <w:pPr>
        <w:pStyle w:val="ListParagraph"/>
        <w:numPr>
          <w:ilvl w:val="0"/>
          <w:numId w:val="18"/>
        </w:numPr>
        <w:spacing w:after="0"/>
        <w:jc w:val="both"/>
        <w:rPr>
          <w:rFonts w:ascii="Verdana" w:eastAsiaTheme="minorEastAsia" w:hAnsi="Verdana" w:cstheme="minorBidi"/>
          <w:noProof/>
          <w:color w:val="000000"/>
          <w:sz w:val="18"/>
          <w:szCs w:val="18"/>
        </w:rPr>
      </w:pPr>
      <w:r>
        <w:rPr>
          <w:rFonts w:ascii="Verdana" w:hAnsi="Verdana"/>
          <w:color w:val="000000" w:themeColor="text1"/>
          <w:sz w:val="18"/>
        </w:rPr>
        <w:t>Le cas échéant, tout le monde se présente – en disant chacun une chose sur soi et une chose sur son expérience avec les TM. Cette étape peut être omise lorsque tout le monde se connaît déjà</w:t>
      </w:r>
    </w:p>
    <w:p w14:paraId="70960EF5" w14:textId="689DCA79" w:rsidR="005943A9" w:rsidRDefault="004C7FD7" w:rsidP="00E44C2A">
      <w:pPr>
        <w:pStyle w:val="ListParagraph"/>
        <w:numPr>
          <w:ilvl w:val="0"/>
          <w:numId w:val="18"/>
        </w:numPr>
        <w:jc w:val="both"/>
        <w:rPr>
          <w:rFonts w:ascii="Verdana" w:hAnsi="Verdana"/>
          <w:sz w:val="18"/>
          <w:szCs w:val="18"/>
        </w:rPr>
      </w:pPr>
      <w:r>
        <w:rPr>
          <w:rFonts w:ascii="Verdana" w:hAnsi="Verdana"/>
          <w:sz w:val="18"/>
        </w:rPr>
        <w:t xml:space="preserve">Présentation (10 min) : </w:t>
      </w:r>
      <w:r w:rsidR="00EC6C84">
        <w:rPr>
          <w:rFonts w:ascii="Verdana" w:hAnsi="Verdana"/>
          <w:sz w:val="18"/>
        </w:rPr>
        <w:t>e</w:t>
      </w:r>
      <w:r>
        <w:rPr>
          <w:rFonts w:ascii="Verdana" w:hAnsi="Verdana"/>
          <w:sz w:val="18"/>
        </w:rPr>
        <w:t>xpliquer l’objectif principal de l’atelier. La première moitié de l’atelier consiste à présenter le mouvement dans un sens plus large et l’image externe d</w:t>
      </w:r>
      <w:r w:rsidR="00D25FFE">
        <w:rPr>
          <w:rFonts w:ascii="Verdana" w:hAnsi="Verdana"/>
          <w:sz w:val="18"/>
        </w:rPr>
        <w:t xml:space="preserve">e TM et un aperçu de ce qu’est la </w:t>
      </w:r>
      <w:r w:rsidR="00D52C8A">
        <w:rPr>
          <w:rFonts w:ascii="Verdana" w:hAnsi="Verdana"/>
          <w:sz w:val="18"/>
        </w:rPr>
        <w:t>PTM</w:t>
      </w:r>
      <w:r>
        <w:rPr>
          <w:rFonts w:ascii="Verdana" w:hAnsi="Verdana"/>
          <w:sz w:val="18"/>
        </w:rPr>
        <w:t>. La seconde moitié est consacrée à l’établissement d’une vision st</w:t>
      </w:r>
      <w:r w:rsidR="00EC6C84">
        <w:rPr>
          <w:rFonts w:ascii="Verdana" w:hAnsi="Verdana"/>
          <w:sz w:val="18"/>
        </w:rPr>
        <w:t>ratégique et opérationnelle d</w:t>
      </w:r>
      <w:r>
        <w:rPr>
          <w:rFonts w:ascii="Verdana" w:hAnsi="Verdana"/>
          <w:sz w:val="18"/>
        </w:rPr>
        <w:t xml:space="preserve">es TM pour la SN et à l’accord sur les niveaux de préparation opérationnelle des TM pour la SN. </w:t>
      </w:r>
    </w:p>
    <w:p w14:paraId="69C9650B" w14:textId="3475F337" w:rsidR="00E9040B" w:rsidRPr="0019386A" w:rsidRDefault="008C7F9D" w:rsidP="00E44C2A">
      <w:pPr>
        <w:pStyle w:val="ListParagraph"/>
        <w:numPr>
          <w:ilvl w:val="0"/>
          <w:numId w:val="18"/>
        </w:numPr>
        <w:jc w:val="both"/>
        <w:rPr>
          <w:rFonts w:ascii="Verdana" w:hAnsi="Verdana"/>
          <w:sz w:val="18"/>
          <w:szCs w:val="18"/>
        </w:rPr>
      </w:pPr>
      <w:r>
        <w:rPr>
          <w:rFonts w:ascii="Verdana" w:hAnsi="Verdana"/>
          <w:sz w:val="18"/>
        </w:rPr>
        <w:t>Expliquez par la suite qu’il y aura un atelier de planification de suivi, qui examinera l’évaluation de la capacité organisationnelle de TM (auto-évaluation de la capacité de TM) et l’élaboration du Plan d’action (</w:t>
      </w:r>
      <w:proofErr w:type="spellStart"/>
      <w:r>
        <w:rPr>
          <w:rFonts w:ascii="Verdana" w:hAnsi="Verdana"/>
          <w:sz w:val="18"/>
        </w:rPr>
        <w:t>PoA</w:t>
      </w:r>
      <w:proofErr w:type="spellEnd"/>
      <w:r>
        <w:rPr>
          <w:rFonts w:ascii="Verdana" w:hAnsi="Verdana"/>
          <w:sz w:val="18"/>
        </w:rPr>
        <w:t>).</w:t>
      </w:r>
    </w:p>
    <w:p w14:paraId="4DF4CE0C" w14:textId="7EDCDFC5" w:rsidR="00E9040B" w:rsidRPr="0019386A" w:rsidRDefault="00196588" w:rsidP="00E44C2A">
      <w:pPr>
        <w:pStyle w:val="ListParagraph"/>
        <w:numPr>
          <w:ilvl w:val="0"/>
          <w:numId w:val="18"/>
        </w:numPr>
        <w:jc w:val="both"/>
        <w:rPr>
          <w:rFonts w:ascii="Verdana" w:hAnsi="Verdana"/>
          <w:sz w:val="18"/>
          <w:szCs w:val="18"/>
        </w:rPr>
      </w:pPr>
      <w:r>
        <w:rPr>
          <w:rFonts w:ascii="Verdana" w:hAnsi="Verdana"/>
          <w:sz w:val="18"/>
        </w:rPr>
        <w:t>Passez en revue l’ordre du jour.</w:t>
      </w:r>
    </w:p>
    <w:p w14:paraId="439179CD" w14:textId="006681DD" w:rsidR="00E9040B" w:rsidRPr="0019386A" w:rsidRDefault="00E9040B" w:rsidP="00E44C2A">
      <w:pPr>
        <w:pStyle w:val="ListParagraph"/>
        <w:numPr>
          <w:ilvl w:val="0"/>
          <w:numId w:val="18"/>
        </w:numPr>
        <w:jc w:val="both"/>
        <w:rPr>
          <w:rFonts w:ascii="Verdana" w:hAnsi="Verdana"/>
          <w:sz w:val="18"/>
          <w:szCs w:val="18"/>
        </w:rPr>
      </w:pPr>
      <w:r>
        <w:rPr>
          <w:rFonts w:ascii="Verdana" w:hAnsi="Verdana"/>
          <w:sz w:val="18"/>
        </w:rPr>
        <w:t>Insistez sur la gestion du temps</w:t>
      </w:r>
    </w:p>
    <w:p w14:paraId="0D3FC50D" w14:textId="74435BA4" w:rsidR="0037032D" w:rsidRDefault="00E9040B" w:rsidP="00E44C2A">
      <w:pPr>
        <w:pStyle w:val="ListParagraph"/>
        <w:numPr>
          <w:ilvl w:val="0"/>
          <w:numId w:val="18"/>
        </w:numPr>
        <w:jc w:val="both"/>
        <w:rPr>
          <w:rFonts w:ascii="Verdana" w:hAnsi="Verdana"/>
          <w:sz w:val="18"/>
          <w:szCs w:val="18"/>
        </w:rPr>
      </w:pPr>
      <w:r>
        <w:rPr>
          <w:rFonts w:ascii="Verdana" w:hAnsi="Verdana"/>
          <w:sz w:val="18"/>
        </w:rPr>
        <w:t>Convenir des attentes et des méthodes de travail (10 minutes). Demandez à chacun ce qu’il veut tirer de l’atelier.</w:t>
      </w:r>
    </w:p>
    <w:p w14:paraId="571F90A6" w14:textId="5413058C" w:rsidR="00E83DAE" w:rsidRPr="00E83DAE" w:rsidRDefault="00E83DAE" w:rsidP="001F2963">
      <w:pPr>
        <w:jc w:val="both"/>
        <w:rPr>
          <w:rFonts w:ascii="Verdana" w:hAnsi="Verdana"/>
          <w:sz w:val="18"/>
          <w:szCs w:val="18"/>
        </w:rPr>
      </w:pPr>
      <w:r>
        <w:rPr>
          <w:rFonts w:ascii="Verdana" w:hAnsi="Verdana"/>
          <w:b/>
          <w:sz w:val="18"/>
        </w:rPr>
        <w:t xml:space="preserve">Documents : </w:t>
      </w:r>
      <w:r>
        <w:rPr>
          <w:rFonts w:ascii="Verdana" w:hAnsi="Verdana"/>
          <w:sz w:val="18"/>
        </w:rPr>
        <w:t>Programme de l’atelier</w:t>
      </w:r>
    </w:p>
    <w:p w14:paraId="3A11B02B" w14:textId="77777777" w:rsidR="0037032D" w:rsidRPr="00CD3CE6" w:rsidRDefault="0037032D" w:rsidP="001F2963">
      <w:pPr>
        <w:jc w:val="both"/>
        <w:rPr>
          <w:rFonts w:ascii="Verdana" w:hAnsi="Verdana"/>
          <w:b/>
          <w:bCs/>
          <w:sz w:val="18"/>
          <w:szCs w:val="18"/>
          <w:u w:val="single"/>
        </w:rPr>
      </w:pPr>
    </w:p>
    <w:p w14:paraId="41D89449" w14:textId="60514A59" w:rsidR="00E9040B" w:rsidRPr="0019386A" w:rsidRDefault="0037032D" w:rsidP="001F2963">
      <w:pPr>
        <w:jc w:val="both"/>
        <w:rPr>
          <w:rFonts w:ascii="Verdana" w:hAnsi="Verdana"/>
          <w:b/>
          <w:bCs/>
          <w:sz w:val="20"/>
          <w:szCs w:val="20"/>
          <w:u w:val="single"/>
        </w:rPr>
      </w:pPr>
      <w:proofErr w:type="gramStart"/>
      <w:r>
        <w:rPr>
          <w:rFonts w:ascii="Verdana" w:hAnsi="Verdana"/>
          <w:b/>
          <w:sz w:val="20"/>
          <w:u w:val="single"/>
        </w:rPr>
        <w:t>9:</w:t>
      </w:r>
      <w:proofErr w:type="gramEnd"/>
      <w:r>
        <w:rPr>
          <w:rFonts w:ascii="Verdana" w:hAnsi="Verdana"/>
          <w:b/>
          <w:sz w:val="20"/>
          <w:u w:val="single"/>
        </w:rPr>
        <w:t>30 – 10:45 Présentation de la sensibilisation aux TM</w:t>
      </w:r>
    </w:p>
    <w:p w14:paraId="0C3D06F7" w14:textId="6985AC51" w:rsidR="0037032D" w:rsidRDefault="0037032D" w:rsidP="22E3DDC3">
      <w:pPr>
        <w:jc w:val="both"/>
        <w:rPr>
          <w:rFonts w:ascii="Verdana" w:hAnsi="Verdana" w:cs="Calibri"/>
          <w:color w:val="000000" w:themeColor="text1"/>
          <w:sz w:val="18"/>
          <w:szCs w:val="18"/>
        </w:rPr>
      </w:pPr>
      <w:r>
        <w:rPr>
          <w:rFonts w:ascii="Verdana" w:hAnsi="Verdana"/>
          <w:b/>
          <w:color w:val="000000" w:themeColor="text1"/>
          <w:sz w:val="18"/>
        </w:rPr>
        <w:t>En bref</w:t>
      </w:r>
      <w:r>
        <w:rPr>
          <w:rFonts w:ascii="Verdana" w:hAnsi="Verdana"/>
          <w:color w:val="000000" w:themeColor="text1"/>
          <w:sz w:val="18"/>
        </w:rPr>
        <w:t xml:space="preserve"> : cette séance est un format de présentation qui donne un bref aperçu des TM, explique les tendances externes actuelles des TM et la présence d’acteurs clés et décrit l’approche et l’ambition actuelles du mouvement TM pour les TM, y compris pour la FICR et le CICR. La dernière section </w:t>
      </w:r>
      <w:proofErr w:type="gramStart"/>
      <w:r>
        <w:rPr>
          <w:rFonts w:ascii="Verdana" w:hAnsi="Verdana"/>
          <w:color w:val="000000" w:themeColor="text1"/>
          <w:sz w:val="18"/>
        </w:rPr>
        <w:t>donne</w:t>
      </w:r>
      <w:proofErr w:type="gramEnd"/>
      <w:r>
        <w:rPr>
          <w:rFonts w:ascii="Verdana" w:hAnsi="Verdana"/>
          <w:color w:val="000000" w:themeColor="text1"/>
          <w:sz w:val="18"/>
        </w:rPr>
        <w:t xml:space="preserve"> des informations générales sur ce qu’est la </w:t>
      </w:r>
      <w:r w:rsidR="00D52C8A">
        <w:rPr>
          <w:rFonts w:ascii="Verdana" w:hAnsi="Verdana"/>
          <w:color w:val="000000" w:themeColor="text1"/>
          <w:sz w:val="18"/>
        </w:rPr>
        <w:t>PTM</w:t>
      </w:r>
      <w:r>
        <w:rPr>
          <w:rFonts w:ascii="Verdana" w:hAnsi="Verdana"/>
          <w:color w:val="000000" w:themeColor="text1"/>
          <w:sz w:val="18"/>
        </w:rPr>
        <w:t xml:space="preserve">, pourquoi </w:t>
      </w:r>
      <w:r w:rsidR="00D52C8A">
        <w:rPr>
          <w:rFonts w:ascii="Verdana" w:hAnsi="Verdana"/>
          <w:color w:val="000000" w:themeColor="text1"/>
          <w:sz w:val="18"/>
        </w:rPr>
        <w:t xml:space="preserve">elle </w:t>
      </w:r>
      <w:r>
        <w:rPr>
          <w:rFonts w:ascii="Verdana" w:hAnsi="Verdana"/>
          <w:color w:val="000000" w:themeColor="text1"/>
          <w:sz w:val="18"/>
        </w:rPr>
        <w:t>est important</w:t>
      </w:r>
      <w:r w:rsidR="00D52C8A">
        <w:rPr>
          <w:rFonts w:ascii="Verdana" w:hAnsi="Verdana"/>
          <w:color w:val="000000" w:themeColor="text1"/>
          <w:sz w:val="18"/>
        </w:rPr>
        <w:t>e</w:t>
      </w:r>
      <w:r>
        <w:rPr>
          <w:rFonts w:ascii="Verdana" w:hAnsi="Verdana"/>
          <w:color w:val="000000" w:themeColor="text1"/>
          <w:sz w:val="18"/>
        </w:rPr>
        <w:t xml:space="preserve"> et une vue d’ensemble du processus et comment mesurer les progrès (capacité organisationnelle des TM et niveaux de préparation opérationnelle des TM).</w:t>
      </w:r>
    </w:p>
    <w:p w14:paraId="3A7E06F2" w14:textId="04693462" w:rsidR="0037032D" w:rsidRPr="00E92CD2" w:rsidRDefault="0037032D" w:rsidP="22E3DDC3">
      <w:pPr>
        <w:jc w:val="both"/>
        <w:rPr>
          <w:rFonts w:ascii="Verdana" w:eastAsiaTheme="minorEastAsia" w:hAnsi="Verdana" w:cstheme="minorBidi"/>
          <w:noProof/>
          <w:color w:val="000000"/>
          <w:sz w:val="18"/>
          <w:szCs w:val="18"/>
        </w:rPr>
      </w:pPr>
      <w:r>
        <w:rPr>
          <w:rFonts w:ascii="Verdana" w:hAnsi="Verdana"/>
          <w:b/>
          <w:color w:val="000000" w:themeColor="text1"/>
          <w:sz w:val="18"/>
        </w:rPr>
        <w:t xml:space="preserve">Résultats : </w:t>
      </w:r>
      <w:r>
        <w:rPr>
          <w:rFonts w:ascii="Verdana" w:hAnsi="Verdana"/>
          <w:color w:val="000000" w:themeColor="text1"/>
          <w:sz w:val="18"/>
        </w:rPr>
        <w:t xml:space="preserve">Comprendre les tendances actuelles de TM et l’approche et la vision du mouvement TM et comment il se positionne à l’échelle mondiale. Comprendre le processus de </w:t>
      </w:r>
      <w:r w:rsidR="00D52C8A">
        <w:rPr>
          <w:rFonts w:ascii="Verdana" w:hAnsi="Verdana"/>
          <w:color w:val="000000" w:themeColor="text1"/>
          <w:sz w:val="18"/>
        </w:rPr>
        <w:t>PTM</w:t>
      </w:r>
      <w:r>
        <w:rPr>
          <w:rFonts w:ascii="Verdana" w:hAnsi="Verdana"/>
          <w:color w:val="000000" w:themeColor="text1"/>
          <w:sz w:val="18"/>
        </w:rPr>
        <w:t xml:space="preserve"> dans lequel se lance la SN. Apprenez à mesurer la capacité opérationnelle en TM grâce à l’</w:t>
      </w:r>
      <w:proofErr w:type="spellStart"/>
      <w:r w:rsidR="00D52C8A">
        <w:rPr>
          <w:rFonts w:ascii="Verdana" w:hAnsi="Verdana"/>
          <w:color w:val="000000" w:themeColor="text1"/>
          <w:sz w:val="18"/>
        </w:rPr>
        <w:t>autot</w:t>
      </w:r>
      <w:r>
        <w:rPr>
          <w:rFonts w:ascii="Verdana" w:hAnsi="Verdana"/>
          <w:color w:val="000000" w:themeColor="text1"/>
          <w:sz w:val="18"/>
        </w:rPr>
        <w:t>évaluation</w:t>
      </w:r>
      <w:proofErr w:type="spellEnd"/>
      <w:r>
        <w:rPr>
          <w:rFonts w:ascii="Verdana" w:hAnsi="Verdana"/>
          <w:color w:val="000000" w:themeColor="text1"/>
          <w:sz w:val="18"/>
        </w:rPr>
        <w:t xml:space="preserve"> de l</w:t>
      </w:r>
      <w:r w:rsidR="00D52C8A">
        <w:rPr>
          <w:rFonts w:ascii="Verdana" w:hAnsi="Verdana"/>
          <w:color w:val="000000" w:themeColor="text1"/>
          <w:sz w:val="18"/>
        </w:rPr>
        <w:t xml:space="preserve">a </w:t>
      </w:r>
      <w:r>
        <w:rPr>
          <w:rFonts w:ascii="Verdana" w:hAnsi="Verdana"/>
          <w:color w:val="000000" w:themeColor="text1"/>
          <w:sz w:val="18"/>
        </w:rPr>
        <w:t xml:space="preserve">capacité </w:t>
      </w:r>
      <w:r w:rsidR="00D52C8A">
        <w:rPr>
          <w:rFonts w:ascii="Verdana" w:hAnsi="Verdana"/>
          <w:color w:val="000000" w:themeColor="text1"/>
          <w:sz w:val="18"/>
        </w:rPr>
        <w:t xml:space="preserve">en </w:t>
      </w:r>
      <w:r>
        <w:rPr>
          <w:rFonts w:ascii="Verdana" w:hAnsi="Verdana"/>
          <w:color w:val="000000" w:themeColor="text1"/>
          <w:sz w:val="18"/>
        </w:rPr>
        <w:t xml:space="preserve">TM et aux niveaux de préparation opérationnelle </w:t>
      </w:r>
      <w:r w:rsidR="00D52C8A">
        <w:rPr>
          <w:rFonts w:ascii="Verdana" w:hAnsi="Verdana"/>
          <w:color w:val="000000" w:themeColor="text1"/>
          <w:sz w:val="18"/>
        </w:rPr>
        <w:t xml:space="preserve">en </w:t>
      </w:r>
      <w:r>
        <w:rPr>
          <w:rFonts w:ascii="Verdana" w:hAnsi="Verdana"/>
          <w:color w:val="000000" w:themeColor="text1"/>
          <w:sz w:val="18"/>
        </w:rPr>
        <w:t>TM.</w:t>
      </w:r>
    </w:p>
    <w:p w14:paraId="24BC5723" w14:textId="64F611F9" w:rsidR="00032A3C" w:rsidRPr="0019386A" w:rsidRDefault="0086567A" w:rsidP="5602CF5C">
      <w:pPr>
        <w:jc w:val="both"/>
        <w:rPr>
          <w:rFonts w:ascii="Verdana" w:eastAsiaTheme="minorEastAsia" w:hAnsi="Verdana" w:cstheme="minorBidi"/>
          <w:b/>
          <w:bCs/>
          <w:noProof/>
          <w:color w:val="000000"/>
          <w:sz w:val="18"/>
          <w:szCs w:val="18"/>
        </w:rPr>
      </w:pPr>
      <w:r>
        <w:rPr>
          <w:rFonts w:ascii="Verdana" w:hAnsi="Verdana"/>
          <w:b/>
          <w:color w:val="000000" w:themeColor="text1"/>
          <w:sz w:val="18"/>
        </w:rPr>
        <w:t xml:space="preserve">Procédure : </w:t>
      </w:r>
    </w:p>
    <w:p w14:paraId="7760F609" w14:textId="42EC0CB5" w:rsidR="008C7F9D" w:rsidRDefault="0060480B" w:rsidP="00E44C2A">
      <w:pPr>
        <w:pStyle w:val="ListParagraph"/>
        <w:numPr>
          <w:ilvl w:val="0"/>
          <w:numId w:val="19"/>
        </w:numPr>
        <w:jc w:val="both"/>
        <w:rPr>
          <w:rFonts w:ascii="Verdana" w:hAnsi="Verdana"/>
          <w:sz w:val="18"/>
          <w:szCs w:val="18"/>
        </w:rPr>
      </w:pPr>
      <w:r>
        <w:rPr>
          <w:rFonts w:ascii="Verdana" w:hAnsi="Verdana"/>
          <w:sz w:val="18"/>
        </w:rPr>
        <w:lastRenderedPageBreak/>
        <w:t xml:space="preserve">Présentation PPT sur la sensibilisation aux TM par le point focal TM ou le délégué à la préparation </w:t>
      </w:r>
      <w:r w:rsidR="00EC6C84">
        <w:rPr>
          <w:rFonts w:ascii="Verdana" w:hAnsi="Verdana"/>
          <w:sz w:val="18"/>
        </w:rPr>
        <w:t>aux</w:t>
      </w:r>
      <w:r>
        <w:rPr>
          <w:rFonts w:ascii="Verdana" w:hAnsi="Verdana"/>
          <w:sz w:val="18"/>
        </w:rPr>
        <w:t xml:space="preserve"> TM (1 h)</w:t>
      </w:r>
    </w:p>
    <w:p w14:paraId="669C9791" w14:textId="19A16999" w:rsidR="00032A3C" w:rsidRDefault="00363A8D" w:rsidP="00E44C2A">
      <w:pPr>
        <w:pStyle w:val="ListParagraph"/>
        <w:numPr>
          <w:ilvl w:val="0"/>
          <w:numId w:val="19"/>
        </w:numPr>
        <w:jc w:val="both"/>
        <w:rPr>
          <w:rFonts w:ascii="Verdana" w:hAnsi="Verdana"/>
          <w:sz w:val="18"/>
          <w:szCs w:val="18"/>
        </w:rPr>
      </w:pPr>
      <w:r>
        <w:rPr>
          <w:rFonts w:ascii="Verdana" w:hAnsi="Verdana"/>
          <w:sz w:val="18"/>
        </w:rPr>
        <w:t>Questions-Réponses, séance plénière (10 min)</w:t>
      </w:r>
    </w:p>
    <w:p w14:paraId="7BB65B24" w14:textId="77777777" w:rsidR="00CD3CE6" w:rsidRDefault="00CD3CE6" w:rsidP="001F2963">
      <w:pPr>
        <w:jc w:val="both"/>
        <w:rPr>
          <w:rFonts w:ascii="Verdana" w:eastAsiaTheme="minorEastAsia" w:hAnsi="Verdana" w:cstheme="minorHAnsi"/>
          <w:noProof/>
          <w:color w:val="000000" w:themeColor="text1"/>
          <w:sz w:val="18"/>
          <w:szCs w:val="18"/>
        </w:rPr>
      </w:pPr>
    </w:p>
    <w:p w14:paraId="176687ED" w14:textId="6C2ACD38" w:rsidR="00CD3CE6" w:rsidRPr="0019386A" w:rsidRDefault="00CD3CE6" w:rsidP="001F2963">
      <w:pPr>
        <w:jc w:val="both"/>
        <w:rPr>
          <w:rFonts w:ascii="Verdana" w:hAnsi="Verdana"/>
          <w:b/>
          <w:bCs/>
          <w:sz w:val="20"/>
          <w:szCs w:val="20"/>
          <w:u w:val="single"/>
        </w:rPr>
      </w:pPr>
      <w:proofErr w:type="gramStart"/>
      <w:r>
        <w:rPr>
          <w:rFonts w:ascii="Verdana" w:hAnsi="Verdana"/>
          <w:b/>
          <w:sz w:val="20"/>
          <w:u w:val="single"/>
        </w:rPr>
        <w:t>10:</w:t>
      </w:r>
      <w:proofErr w:type="gramEnd"/>
      <w:r>
        <w:rPr>
          <w:rFonts w:ascii="Verdana" w:hAnsi="Verdana"/>
          <w:b/>
          <w:sz w:val="20"/>
          <w:u w:val="single"/>
        </w:rPr>
        <w:t xml:space="preserve">45 – 11:30 Présentation de la stratégie SN, avec un accent sur la DSN/PRE </w:t>
      </w:r>
    </w:p>
    <w:p w14:paraId="032F66CF" w14:textId="530B57EF" w:rsidR="00683D91" w:rsidRDefault="00CD3CE6" w:rsidP="001F2963">
      <w:pPr>
        <w:jc w:val="both"/>
        <w:rPr>
          <w:rFonts w:ascii="Verdana" w:hAnsi="Verdana" w:cs="Calibri"/>
          <w:color w:val="000000"/>
          <w:sz w:val="18"/>
          <w:szCs w:val="18"/>
        </w:rPr>
      </w:pPr>
      <w:r>
        <w:rPr>
          <w:rFonts w:ascii="Verdana" w:hAnsi="Verdana"/>
          <w:b/>
          <w:color w:val="000000"/>
          <w:sz w:val="18"/>
        </w:rPr>
        <w:t>En bref</w:t>
      </w:r>
      <w:r>
        <w:rPr>
          <w:rFonts w:ascii="Verdana" w:hAnsi="Verdana"/>
          <w:color w:val="000000"/>
          <w:sz w:val="18"/>
        </w:rPr>
        <w:t xml:space="preserve"> : cette séance fournit un rappel de la stratégie globale de la SN, en mettant l’accent sur la DSN/PRE, pour expliquer l’importance de l’intégration du plan </w:t>
      </w:r>
      <w:r w:rsidR="00D52C8A">
        <w:rPr>
          <w:rFonts w:ascii="Verdana" w:hAnsi="Verdana"/>
          <w:color w:val="000000"/>
          <w:sz w:val="18"/>
        </w:rPr>
        <w:t>PTM</w:t>
      </w:r>
      <w:r>
        <w:rPr>
          <w:rFonts w:ascii="Verdana" w:hAnsi="Verdana"/>
          <w:color w:val="000000"/>
          <w:sz w:val="18"/>
        </w:rPr>
        <w:t xml:space="preserve"> dans les plans opérationnels de la SN. Cela permettra également de s’assurer que la vision TM qui sera développée plus tard dans l’atelier est présentée dans le contexte plus large de la stratégie SN et des plans DSN/PRE. Cette séance devrait être animée par le point focal en DSN de la SN.</w:t>
      </w:r>
    </w:p>
    <w:p w14:paraId="6CFEDE74" w14:textId="34F830FA" w:rsidR="00CD3CE6" w:rsidRPr="00E92CD2" w:rsidRDefault="00CD3CE6" w:rsidP="001F2963">
      <w:pPr>
        <w:jc w:val="both"/>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 xml:space="preserve">Rappeler aux employés SN la stratégie SN actuelle, ainsi que des plans DSN et PRE. Comprendre l’importance d’intégrer le </w:t>
      </w:r>
      <w:r w:rsidR="00D52C8A">
        <w:rPr>
          <w:rFonts w:ascii="Verdana" w:hAnsi="Verdana"/>
          <w:color w:val="000000"/>
          <w:sz w:val="18"/>
        </w:rPr>
        <w:t>PTM</w:t>
      </w:r>
      <w:r>
        <w:rPr>
          <w:rFonts w:ascii="Verdana" w:hAnsi="Verdana"/>
          <w:color w:val="000000"/>
          <w:sz w:val="18"/>
        </w:rPr>
        <w:t xml:space="preserve"> dans les plans opérationnels SN et vérifier que la stratégie/les plans restent pertinents à la lumière du programme </w:t>
      </w:r>
      <w:r w:rsidR="00D52C8A">
        <w:rPr>
          <w:rFonts w:ascii="Verdana" w:hAnsi="Verdana"/>
          <w:color w:val="000000"/>
          <w:sz w:val="18"/>
        </w:rPr>
        <w:t>PTM</w:t>
      </w:r>
      <w:r>
        <w:rPr>
          <w:rFonts w:ascii="Verdana" w:hAnsi="Verdana"/>
          <w:color w:val="000000"/>
          <w:sz w:val="18"/>
        </w:rPr>
        <w:t xml:space="preserve"> proposé.</w:t>
      </w:r>
    </w:p>
    <w:p w14:paraId="08A8F2EB" w14:textId="77777777" w:rsidR="00CD3CE6" w:rsidRPr="0019386A" w:rsidRDefault="00CD3CE6" w:rsidP="001F2963">
      <w:pPr>
        <w:jc w:val="both"/>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7BB72E37" w14:textId="06CC12C7" w:rsidR="00CD3CE6" w:rsidRDefault="00027CFD" w:rsidP="00E44C2A">
      <w:pPr>
        <w:pStyle w:val="ListParagraph"/>
        <w:numPr>
          <w:ilvl w:val="0"/>
          <w:numId w:val="19"/>
        </w:numPr>
        <w:jc w:val="both"/>
        <w:rPr>
          <w:rFonts w:ascii="Verdana" w:hAnsi="Verdana"/>
          <w:sz w:val="18"/>
          <w:szCs w:val="18"/>
        </w:rPr>
      </w:pPr>
      <w:r>
        <w:rPr>
          <w:rFonts w:ascii="Verdana" w:hAnsi="Verdana"/>
          <w:sz w:val="18"/>
        </w:rPr>
        <w:t>Sommaire Présentation PPT de la stratégie SN (15 min)</w:t>
      </w:r>
    </w:p>
    <w:p w14:paraId="75DBD0AB" w14:textId="3B28F4A4" w:rsidR="00683D91" w:rsidRDefault="00027CFD" w:rsidP="00E44C2A">
      <w:pPr>
        <w:pStyle w:val="ListParagraph"/>
        <w:numPr>
          <w:ilvl w:val="0"/>
          <w:numId w:val="19"/>
        </w:numPr>
        <w:jc w:val="both"/>
        <w:rPr>
          <w:rFonts w:ascii="Verdana" w:hAnsi="Verdana"/>
          <w:sz w:val="18"/>
          <w:szCs w:val="18"/>
        </w:rPr>
      </w:pPr>
      <w:r>
        <w:rPr>
          <w:rFonts w:ascii="Verdana" w:hAnsi="Verdana"/>
          <w:sz w:val="18"/>
        </w:rPr>
        <w:t xml:space="preserve">Présentation PPT sommaire sur les plans </w:t>
      </w:r>
      <w:r w:rsidR="00684E8D">
        <w:rPr>
          <w:rFonts w:ascii="Verdana" w:hAnsi="Verdana"/>
          <w:sz w:val="18"/>
        </w:rPr>
        <w:t>DSN</w:t>
      </w:r>
      <w:r>
        <w:rPr>
          <w:rFonts w:ascii="Verdana" w:hAnsi="Verdana"/>
          <w:sz w:val="18"/>
        </w:rPr>
        <w:t xml:space="preserve"> (15 min)</w:t>
      </w:r>
    </w:p>
    <w:p w14:paraId="7465C67B" w14:textId="078E3D1F" w:rsidR="00027CFD" w:rsidRDefault="00027CFD" w:rsidP="00E44C2A">
      <w:pPr>
        <w:pStyle w:val="ListParagraph"/>
        <w:numPr>
          <w:ilvl w:val="0"/>
          <w:numId w:val="19"/>
        </w:numPr>
        <w:jc w:val="both"/>
        <w:rPr>
          <w:rFonts w:ascii="Verdana" w:hAnsi="Verdana"/>
          <w:sz w:val="18"/>
          <w:szCs w:val="18"/>
        </w:rPr>
      </w:pPr>
      <w:r>
        <w:rPr>
          <w:rFonts w:ascii="Verdana" w:hAnsi="Verdana"/>
          <w:sz w:val="18"/>
        </w:rPr>
        <w:t xml:space="preserve">Présentation PPT sommaire sur les plans </w:t>
      </w:r>
      <w:r w:rsidR="00EC4435">
        <w:rPr>
          <w:rFonts w:ascii="Verdana" w:hAnsi="Verdana"/>
          <w:sz w:val="18"/>
        </w:rPr>
        <w:t>PRE</w:t>
      </w:r>
      <w:r>
        <w:rPr>
          <w:rFonts w:ascii="Verdana" w:hAnsi="Verdana"/>
          <w:sz w:val="18"/>
        </w:rPr>
        <w:t xml:space="preserve"> (15 min)</w:t>
      </w:r>
    </w:p>
    <w:p w14:paraId="54F00DEA" w14:textId="77777777" w:rsidR="00AF182B" w:rsidRDefault="00AF182B" w:rsidP="00C01AF6">
      <w:pPr>
        <w:pStyle w:val="Subheading"/>
        <w:jc w:val="both"/>
        <w:rPr>
          <w:rFonts w:ascii="Verdana" w:eastAsiaTheme="minorEastAsia" w:hAnsi="Verdana" w:cstheme="minorHAnsi"/>
          <w:b w:val="0"/>
          <w:noProof/>
          <w:color w:val="000000" w:themeColor="text1"/>
          <w:sz w:val="18"/>
          <w:szCs w:val="18"/>
        </w:rPr>
      </w:pPr>
    </w:p>
    <w:p w14:paraId="76B3AB3E" w14:textId="046E1AC5" w:rsidR="00CD3CE6" w:rsidRPr="00C01AF6" w:rsidRDefault="00CD3CE6" w:rsidP="00C01AF6">
      <w:pPr>
        <w:pStyle w:val="Subheading"/>
        <w:jc w:val="both"/>
        <w:rPr>
          <w:rFonts w:ascii="Verdana" w:eastAsiaTheme="minorEastAsia" w:hAnsi="Verdana"/>
          <w:noProof/>
          <w:sz w:val="22"/>
        </w:rPr>
      </w:pPr>
      <w:r>
        <w:rPr>
          <w:rFonts w:ascii="Verdana" w:hAnsi="Verdana"/>
          <w:sz w:val="22"/>
        </w:rPr>
        <w:t>PAUSE</w:t>
      </w:r>
      <w:r w:rsidR="00C01709">
        <w:rPr>
          <w:rFonts w:ascii="Verdana" w:hAnsi="Verdana"/>
          <w:sz w:val="22"/>
        </w:rPr>
        <w:t xml:space="preserve"> </w:t>
      </w:r>
      <w:r w:rsidR="00C01709" w:rsidRPr="00C01709">
        <w:rPr>
          <w:rFonts w:ascii="Verdana" w:hAnsi="Verdana"/>
          <w:sz w:val="22"/>
        </w:rPr>
        <w:t>CAF</w:t>
      </w:r>
      <w:r w:rsidR="00E1618D" w:rsidRPr="00E1618D">
        <w:rPr>
          <w:rFonts w:ascii="Verdana" w:hAnsi="Verdana"/>
          <w:sz w:val="22"/>
        </w:rPr>
        <w:t>É</w:t>
      </w:r>
      <w:r w:rsidR="00C01709">
        <w:rPr>
          <w:rFonts w:ascii="Verdana" w:hAnsi="Verdana"/>
          <w:sz w:val="22"/>
        </w:rPr>
        <w:t xml:space="preserve">  </w:t>
      </w:r>
    </w:p>
    <w:p w14:paraId="0B446D5A" w14:textId="77777777" w:rsidR="00CD3CE6" w:rsidRDefault="00CD3CE6" w:rsidP="001F2963">
      <w:pPr>
        <w:jc w:val="both"/>
        <w:rPr>
          <w:rFonts w:ascii="Verdana" w:eastAsiaTheme="minorEastAsia" w:hAnsi="Verdana" w:cstheme="minorHAnsi"/>
          <w:noProof/>
          <w:color w:val="000000" w:themeColor="text1"/>
          <w:sz w:val="18"/>
          <w:szCs w:val="18"/>
        </w:rPr>
      </w:pPr>
    </w:p>
    <w:p w14:paraId="5EBA123E" w14:textId="75D84F43" w:rsidR="00066301" w:rsidRDefault="00201755" w:rsidP="001F2963">
      <w:pPr>
        <w:jc w:val="both"/>
        <w:rPr>
          <w:rFonts w:ascii="Verdana" w:hAnsi="Verdana"/>
          <w:sz w:val="18"/>
          <w:szCs w:val="18"/>
        </w:rPr>
      </w:pPr>
      <w:r>
        <w:rPr>
          <w:rFonts w:ascii="Verdana" w:hAnsi="Verdana"/>
          <w:color w:val="000000" w:themeColor="text1"/>
          <w:sz w:val="18"/>
        </w:rPr>
        <w:t xml:space="preserve">Le reste de la journée est consacré </w:t>
      </w:r>
      <w:r>
        <w:rPr>
          <w:rFonts w:ascii="Verdana" w:hAnsi="Verdana"/>
          <w:sz w:val="18"/>
        </w:rPr>
        <w:t>à établir une vision des TM et à convenir des niveaux de préparation opérationnelle des TM (actuels et futurs).</w:t>
      </w:r>
    </w:p>
    <w:p w14:paraId="6769A2AD" w14:textId="77777777" w:rsidR="00201755" w:rsidRDefault="00201755" w:rsidP="001F2963">
      <w:pPr>
        <w:jc w:val="both"/>
        <w:rPr>
          <w:rFonts w:ascii="Verdana" w:hAnsi="Verdana"/>
          <w:sz w:val="18"/>
          <w:szCs w:val="18"/>
        </w:rPr>
      </w:pPr>
    </w:p>
    <w:p w14:paraId="395581EB" w14:textId="307BBCC4" w:rsidR="00E6668E" w:rsidRPr="00CD3CE6" w:rsidRDefault="008C7F9D" w:rsidP="001F2963">
      <w:pPr>
        <w:spacing w:after="160" w:line="259" w:lineRule="auto"/>
        <w:jc w:val="both"/>
        <w:rPr>
          <w:rFonts w:ascii="Verdana" w:hAnsi="Verdana"/>
          <w:sz w:val="18"/>
          <w:szCs w:val="18"/>
        </w:rPr>
      </w:pPr>
      <w:proofErr w:type="gramStart"/>
      <w:r>
        <w:rPr>
          <w:rFonts w:ascii="Verdana" w:hAnsi="Verdana"/>
          <w:b/>
          <w:color w:val="000000" w:themeColor="text1"/>
          <w:sz w:val="20"/>
          <w:u w:val="single"/>
        </w:rPr>
        <w:t>12:</w:t>
      </w:r>
      <w:proofErr w:type="gramEnd"/>
      <w:r>
        <w:rPr>
          <w:rFonts w:ascii="Verdana" w:hAnsi="Verdana"/>
          <w:b/>
          <w:color w:val="000000" w:themeColor="text1"/>
          <w:sz w:val="20"/>
          <w:u w:val="single"/>
        </w:rPr>
        <w:t xml:space="preserve">00– 12:15 convenir des niveaux actuels de préparation opérationnelle </w:t>
      </w:r>
      <w:r w:rsidR="00B40B96">
        <w:rPr>
          <w:rFonts w:ascii="Verdana" w:hAnsi="Verdana"/>
          <w:b/>
          <w:color w:val="000000" w:themeColor="text1"/>
          <w:sz w:val="20"/>
          <w:u w:val="single"/>
        </w:rPr>
        <w:t xml:space="preserve">en </w:t>
      </w:r>
      <w:r>
        <w:rPr>
          <w:rFonts w:ascii="Verdana" w:hAnsi="Verdana"/>
          <w:b/>
          <w:color w:val="000000" w:themeColor="text1"/>
          <w:sz w:val="20"/>
          <w:u w:val="single"/>
        </w:rPr>
        <w:t xml:space="preserve">TM du mouvement (référence) </w:t>
      </w:r>
    </w:p>
    <w:p w14:paraId="572E0948" w14:textId="4BF153D6" w:rsidR="7708D72C" w:rsidRDefault="00E9040B" w:rsidP="70B4DAEA">
      <w:pPr>
        <w:tabs>
          <w:tab w:val="left" w:pos="5260"/>
        </w:tabs>
        <w:jc w:val="both"/>
        <w:rPr>
          <w:rFonts w:ascii="Verdana" w:eastAsia="Verdana" w:hAnsi="Verdana" w:cs="Verdana"/>
          <w:color w:val="000000" w:themeColor="text1"/>
          <w:sz w:val="18"/>
          <w:szCs w:val="18"/>
        </w:rPr>
      </w:pPr>
      <w:r>
        <w:rPr>
          <w:rFonts w:ascii="Verdana" w:hAnsi="Verdana"/>
          <w:b/>
          <w:sz w:val="18"/>
        </w:rPr>
        <w:t>En bref</w:t>
      </w:r>
      <w:r w:rsidR="00EC6C84">
        <w:rPr>
          <w:rFonts w:ascii="Verdana" w:hAnsi="Verdana"/>
          <w:sz w:val="18"/>
        </w:rPr>
        <w:t> :</w:t>
      </w:r>
      <w:r>
        <w:rPr>
          <w:rFonts w:ascii="Verdana" w:hAnsi="Verdana"/>
          <w:sz w:val="18"/>
        </w:rPr>
        <w:t xml:space="preserve"> la première étape consiste à convenir des niveaux actuels de préparation opérationnelle des TM du mouvement que la SN atteint et qui peuvent éclairer la base d’une vision tangible et réaliste.  Une présentation sera donnée par le délégué à la préparation TM et/ou, de préférence, le point focal TM pour révéler les résultats des niveaux de préparation opérationnelle TM de base que la SN atteint actuellement, recueillis soit à partir des données du dernier exercice annuel de </w:t>
      </w:r>
      <w:proofErr w:type="spellStart"/>
      <w:r>
        <w:rPr>
          <w:rFonts w:ascii="Verdana" w:hAnsi="Verdana"/>
          <w:sz w:val="18"/>
        </w:rPr>
        <w:t>Counting</w:t>
      </w:r>
      <w:proofErr w:type="spellEnd"/>
      <w:r>
        <w:rPr>
          <w:rFonts w:ascii="Verdana" w:hAnsi="Verdana"/>
          <w:sz w:val="18"/>
        </w:rPr>
        <w:t xml:space="preserve"> Cash du CRCR, soit indépendamment par le biais de la SN. </w:t>
      </w:r>
      <w:r>
        <w:rPr>
          <w:rFonts w:ascii="Verdana" w:hAnsi="Verdana"/>
          <w:color w:val="000000" w:themeColor="text1"/>
          <w:sz w:val="18"/>
        </w:rPr>
        <w:t xml:space="preserve">Les niveaux de préparation opérationnelle de TM sont calculés sur les cinq indicateurs opérationnels de TM du mouvement pour la capacité, la probabilité, la rapidité, la responsabilisation et l’échelle. </w:t>
      </w:r>
    </w:p>
    <w:p w14:paraId="2B5878DF" w14:textId="672A0C27" w:rsidR="7708D72C" w:rsidRDefault="7708D72C" w:rsidP="70B4DAEA">
      <w:pPr>
        <w:tabs>
          <w:tab w:val="left" w:pos="5260"/>
        </w:tabs>
        <w:jc w:val="both"/>
        <w:rPr>
          <w:rFonts w:ascii="Verdana" w:eastAsia="Verdana" w:hAnsi="Verdana" w:cs="Verdana"/>
          <w:color w:val="000000" w:themeColor="text1"/>
          <w:sz w:val="18"/>
          <w:szCs w:val="18"/>
        </w:rPr>
      </w:pPr>
      <w:r>
        <w:rPr>
          <w:rFonts w:ascii="Verdana" w:hAnsi="Verdana"/>
          <w:b/>
          <w:color w:val="000000" w:themeColor="text1"/>
          <w:sz w:val="18"/>
        </w:rPr>
        <w:t xml:space="preserve">Résultats : </w:t>
      </w:r>
      <w:r>
        <w:rPr>
          <w:rFonts w:ascii="Verdana" w:hAnsi="Verdana"/>
          <w:color w:val="000000" w:themeColor="text1"/>
          <w:sz w:val="18"/>
        </w:rPr>
        <w:t>Niveaux de préparation opérationnelle convenus du mouvement TM de base</w:t>
      </w:r>
      <w:r>
        <w:rPr>
          <w:rFonts w:ascii="Verdana" w:hAnsi="Verdana"/>
          <w:b/>
          <w:color w:val="000000" w:themeColor="text1"/>
          <w:sz w:val="18"/>
        </w:rPr>
        <w:t xml:space="preserve"> </w:t>
      </w:r>
      <w:r>
        <w:rPr>
          <w:rFonts w:ascii="Verdana" w:hAnsi="Verdana"/>
          <w:color w:val="000000" w:themeColor="text1"/>
          <w:sz w:val="18"/>
        </w:rPr>
        <w:t>(1, 2, 3 ou 3+), montrant ce que la SN est en train d’accomplir. Ce niveau sera mesuré par indicateur et par niveau de préparation opérationnelle globale des TM.</w:t>
      </w:r>
    </w:p>
    <w:p w14:paraId="2820A89B" w14:textId="0683E869" w:rsidR="7708D72C" w:rsidRDefault="7708D72C" w:rsidP="22E3DDC3">
      <w:pPr>
        <w:jc w:val="both"/>
        <w:rPr>
          <w:rFonts w:ascii="Verdana" w:eastAsia="Verdana" w:hAnsi="Verdana" w:cs="Verdana"/>
          <w:color w:val="000000" w:themeColor="text1"/>
          <w:sz w:val="18"/>
          <w:szCs w:val="18"/>
        </w:rPr>
      </w:pPr>
      <w:r>
        <w:rPr>
          <w:rFonts w:ascii="Verdana" w:hAnsi="Verdana"/>
          <w:b/>
          <w:color w:val="000000" w:themeColor="text1"/>
          <w:sz w:val="18"/>
        </w:rPr>
        <w:t xml:space="preserve">Procédure : </w:t>
      </w:r>
    </w:p>
    <w:p w14:paraId="711C7C97" w14:textId="69051440" w:rsidR="7708D72C" w:rsidRDefault="7708D72C" w:rsidP="00E44C2A">
      <w:pPr>
        <w:pStyle w:val="ListParagraph"/>
        <w:numPr>
          <w:ilvl w:val="0"/>
          <w:numId w:val="16"/>
        </w:numPr>
        <w:jc w:val="both"/>
        <w:rPr>
          <w:rFonts w:ascii="Verdana" w:eastAsia="Verdana" w:hAnsi="Verdana" w:cs="Verdana"/>
          <w:color w:val="000000" w:themeColor="text1"/>
          <w:sz w:val="18"/>
          <w:szCs w:val="18"/>
        </w:rPr>
      </w:pPr>
      <w:r>
        <w:rPr>
          <w:rFonts w:ascii="Verdana" w:hAnsi="Verdana"/>
          <w:color w:val="000000" w:themeColor="text1"/>
          <w:sz w:val="18"/>
        </w:rPr>
        <w:t xml:space="preserve">Le point focal TM présente l’initiative du mouvement du CRCR </w:t>
      </w:r>
      <w:proofErr w:type="spellStart"/>
      <w:r>
        <w:rPr>
          <w:rFonts w:ascii="Verdana" w:hAnsi="Verdana"/>
          <w:color w:val="000000" w:themeColor="text1"/>
          <w:sz w:val="18"/>
        </w:rPr>
        <w:t>Counting</w:t>
      </w:r>
      <w:proofErr w:type="spellEnd"/>
      <w:r>
        <w:rPr>
          <w:rFonts w:ascii="Verdana" w:hAnsi="Verdana"/>
          <w:color w:val="000000" w:themeColor="text1"/>
          <w:sz w:val="18"/>
        </w:rPr>
        <w:t xml:space="preserve"> Cash, explique comment le mouvement calcule les niveaux de préparation opérationnelle TM et présente un récapitulatif des derniers niveaux </w:t>
      </w:r>
      <w:r w:rsidR="00B40B96">
        <w:rPr>
          <w:rFonts w:ascii="Verdana" w:hAnsi="Verdana"/>
          <w:color w:val="000000" w:themeColor="text1"/>
          <w:sz w:val="18"/>
        </w:rPr>
        <w:t xml:space="preserve">de la </w:t>
      </w:r>
      <w:r>
        <w:rPr>
          <w:rFonts w:ascii="Verdana" w:hAnsi="Verdana"/>
          <w:color w:val="000000" w:themeColor="text1"/>
          <w:sz w:val="18"/>
        </w:rPr>
        <w:t>SN</w:t>
      </w:r>
      <w:r w:rsidR="00B40B96">
        <w:rPr>
          <w:rFonts w:ascii="Verdana" w:hAnsi="Verdana"/>
          <w:color w:val="000000" w:themeColor="text1"/>
          <w:sz w:val="18"/>
        </w:rPr>
        <w:t xml:space="preserve"> lors</w:t>
      </w:r>
      <w:r>
        <w:rPr>
          <w:rFonts w:ascii="Verdana" w:hAnsi="Verdana"/>
          <w:color w:val="000000" w:themeColor="text1"/>
          <w:sz w:val="18"/>
        </w:rPr>
        <w:t xml:space="preserve"> du dernier exercice de </w:t>
      </w:r>
      <w:proofErr w:type="spellStart"/>
      <w:r>
        <w:rPr>
          <w:rFonts w:ascii="Verdana" w:hAnsi="Verdana"/>
          <w:color w:val="000000" w:themeColor="text1"/>
          <w:sz w:val="18"/>
        </w:rPr>
        <w:t>Counting</w:t>
      </w:r>
      <w:proofErr w:type="spellEnd"/>
      <w:r>
        <w:rPr>
          <w:rFonts w:ascii="Verdana" w:hAnsi="Verdana"/>
          <w:color w:val="000000" w:themeColor="text1"/>
          <w:sz w:val="18"/>
        </w:rPr>
        <w:t xml:space="preserve"> Cash* Remarque : Dans les cas où la SN n’a pas participé à l’exercice </w:t>
      </w:r>
      <w:r w:rsidR="00B40B96">
        <w:rPr>
          <w:rFonts w:ascii="Verdana" w:hAnsi="Verdana"/>
          <w:color w:val="000000" w:themeColor="text1"/>
          <w:sz w:val="18"/>
        </w:rPr>
        <w:t>"</w:t>
      </w:r>
      <w:proofErr w:type="spellStart"/>
      <w:r w:rsidR="00B40B96">
        <w:rPr>
          <w:rFonts w:ascii="Verdana" w:hAnsi="Verdana"/>
          <w:color w:val="000000" w:themeColor="text1"/>
          <w:sz w:val="18"/>
        </w:rPr>
        <w:t>Counting</w:t>
      </w:r>
      <w:proofErr w:type="spellEnd"/>
      <w:r w:rsidR="00B40B96">
        <w:rPr>
          <w:rFonts w:ascii="Verdana" w:hAnsi="Verdana"/>
          <w:color w:val="000000" w:themeColor="text1"/>
          <w:sz w:val="18"/>
        </w:rPr>
        <w:t xml:space="preserve"> Cash"</w:t>
      </w:r>
      <w:r>
        <w:rPr>
          <w:rFonts w:ascii="Verdana" w:hAnsi="Verdana"/>
          <w:color w:val="000000" w:themeColor="text1"/>
          <w:sz w:val="18"/>
        </w:rPr>
        <w:t xml:space="preserve"> (comme s’il s’agissait d’un nouveau membre </w:t>
      </w:r>
      <w:r w:rsidR="00B40B96">
        <w:rPr>
          <w:rFonts w:ascii="Verdana" w:hAnsi="Verdana"/>
          <w:color w:val="000000" w:themeColor="text1"/>
          <w:sz w:val="18"/>
        </w:rPr>
        <w:t xml:space="preserve">en </w:t>
      </w:r>
      <w:r>
        <w:rPr>
          <w:rFonts w:ascii="Verdana" w:hAnsi="Verdana"/>
          <w:color w:val="000000" w:themeColor="text1"/>
          <w:sz w:val="18"/>
        </w:rPr>
        <w:t>TM), le point focal TM devra recueillir les informations pertinentes avant l’atelier. (10 min).</w:t>
      </w:r>
    </w:p>
    <w:p w14:paraId="49F2884D" w14:textId="3604F2BC" w:rsidR="7708D72C" w:rsidRDefault="6BBCCD5A" w:rsidP="00E44C2A">
      <w:pPr>
        <w:pStyle w:val="ListParagraph"/>
        <w:numPr>
          <w:ilvl w:val="0"/>
          <w:numId w:val="16"/>
        </w:numPr>
        <w:jc w:val="both"/>
        <w:rPr>
          <w:rFonts w:ascii="Verdana" w:eastAsia="Verdana" w:hAnsi="Verdana" w:cs="Verdana"/>
          <w:color w:val="000000" w:themeColor="text1"/>
          <w:sz w:val="18"/>
          <w:szCs w:val="18"/>
        </w:rPr>
      </w:pPr>
      <w:r>
        <w:rPr>
          <w:rFonts w:ascii="Verdana" w:hAnsi="Verdana"/>
          <w:color w:val="000000" w:themeColor="text1"/>
          <w:sz w:val="18"/>
        </w:rPr>
        <w:t xml:space="preserve">Vous trouverez des instructions dans le </w:t>
      </w:r>
      <w:hyperlink r:id="rId10" w:history="1">
        <w:r w:rsidRPr="000013A5">
          <w:rPr>
            <w:rStyle w:val="Hyperlink"/>
            <w:rFonts w:ascii="Verdana" w:hAnsi="Verdana"/>
            <w:i/>
            <w:sz w:val="18"/>
          </w:rPr>
          <w:t xml:space="preserve">les directives sur la façon de collecter les indicateurs du mouvement TM </w:t>
        </w:r>
        <w:proofErr w:type="spellStart"/>
        <w:r w:rsidRPr="000013A5">
          <w:rPr>
            <w:rStyle w:val="Hyperlink"/>
            <w:rFonts w:ascii="Verdana" w:hAnsi="Verdana"/>
            <w:i/>
            <w:sz w:val="18"/>
          </w:rPr>
          <w:t>Counting</w:t>
        </w:r>
        <w:proofErr w:type="spellEnd"/>
        <w:r w:rsidRPr="000013A5">
          <w:rPr>
            <w:rStyle w:val="Hyperlink"/>
            <w:rFonts w:ascii="Verdana" w:hAnsi="Verdana"/>
            <w:i/>
            <w:sz w:val="18"/>
          </w:rPr>
          <w:t xml:space="preserve"> Cash ou de préparation opérationnelle</w:t>
        </w:r>
      </w:hyperlink>
      <w:r>
        <w:rPr>
          <w:rFonts w:ascii="Verdana" w:hAnsi="Verdana"/>
          <w:sz w:val="18"/>
        </w:rPr>
        <w:t xml:space="preserve"> </w:t>
      </w:r>
    </w:p>
    <w:p w14:paraId="76C5C18F" w14:textId="68AD107C" w:rsidR="7708D72C" w:rsidRDefault="7708D72C" w:rsidP="00E44C2A">
      <w:pPr>
        <w:pStyle w:val="ListParagraph"/>
        <w:numPr>
          <w:ilvl w:val="0"/>
          <w:numId w:val="16"/>
        </w:numPr>
        <w:jc w:val="both"/>
        <w:rPr>
          <w:rFonts w:ascii="Verdana" w:eastAsia="Verdana" w:hAnsi="Verdana" w:cs="Verdana"/>
          <w:color w:val="000000" w:themeColor="text1"/>
          <w:sz w:val="18"/>
          <w:szCs w:val="18"/>
        </w:rPr>
      </w:pPr>
      <w:r>
        <w:rPr>
          <w:rFonts w:ascii="Verdana" w:hAnsi="Verdana"/>
          <w:color w:val="000000" w:themeColor="text1"/>
          <w:sz w:val="18"/>
        </w:rPr>
        <w:t>Brève discussion en séance plénière pour convenir et vérifier les résultats (10 min)</w:t>
      </w:r>
    </w:p>
    <w:p w14:paraId="6CF59F1F" w14:textId="267F976C" w:rsidR="7708D72C" w:rsidRDefault="7708D72C" w:rsidP="00E44C2A">
      <w:pPr>
        <w:pStyle w:val="ListParagraph"/>
        <w:numPr>
          <w:ilvl w:val="1"/>
          <w:numId w:val="15"/>
        </w:numPr>
        <w:jc w:val="both"/>
        <w:rPr>
          <w:rFonts w:ascii="Verdana" w:eastAsia="Verdana" w:hAnsi="Verdana" w:cs="Verdana"/>
          <w:color w:val="000000" w:themeColor="text1"/>
          <w:sz w:val="18"/>
          <w:szCs w:val="18"/>
        </w:rPr>
      </w:pPr>
      <w:r>
        <w:rPr>
          <w:rFonts w:ascii="Verdana" w:hAnsi="Verdana"/>
          <w:color w:val="000000" w:themeColor="text1"/>
          <w:sz w:val="18"/>
        </w:rPr>
        <w:t xml:space="preserve">Les niveaux par indicateur et globalement sont-ils conformes aux attentes ? </w:t>
      </w:r>
    </w:p>
    <w:p w14:paraId="14554294" w14:textId="232DAF44" w:rsidR="7708D72C" w:rsidRDefault="7708D72C" w:rsidP="00E44C2A">
      <w:pPr>
        <w:pStyle w:val="ListParagraph"/>
        <w:numPr>
          <w:ilvl w:val="1"/>
          <w:numId w:val="15"/>
        </w:numPr>
        <w:jc w:val="both"/>
        <w:rPr>
          <w:rFonts w:ascii="Verdana" w:eastAsia="Verdana" w:hAnsi="Verdana" w:cs="Verdana"/>
          <w:color w:val="000000" w:themeColor="text1"/>
          <w:sz w:val="18"/>
          <w:szCs w:val="18"/>
        </w:rPr>
      </w:pPr>
      <w:r>
        <w:rPr>
          <w:rFonts w:ascii="Verdana" w:hAnsi="Verdana"/>
          <w:color w:val="000000" w:themeColor="text1"/>
          <w:sz w:val="18"/>
        </w:rPr>
        <w:t xml:space="preserve">Quels sont certains des aspects qui favorisent ou entravent ? </w:t>
      </w:r>
    </w:p>
    <w:p w14:paraId="3F9809E3" w14:textId="4D954C5D" w:rsidR="7708D72C" w:rsidRDefault="7708D72C" w:rsidP="00E44C2A">
      <w:pPr>
        <w:pStyle w:val="ListParagraph"/>
        <w:numPr>
          <w:ilvl w:val="1"/>
          <w:numId w:val="15"/>
        </w:numPr>
        <w:jc w:val="both"/>
        <w:rPr>
          <w:rFonts w:ascii="Verdana" w:eastAsia="Verdana" w:hAnsi="Verdana" w:cs="Verdana"/>
          <w:color w:val="000000" w:themeColor="text1"/>
          <w:sz w:val="18"/>
          <w:szCs w:val="18"/>
        </w:rPr>
      </w:pPr>
      <w:r>
        <w:rPr>
          <w:rFonts w:ascii="Verdana" w:hAnsi="Verdana"/>
          <w:color w:val="000000" w:themeColor="text1"/>
          <w:sz w:val="18"/>
        </w:rPr>
        <w:t>Ce qui peut être fait pour améliorer encore les niveaux</w:t>
      </w:r>
    </w:p>
    <w:p w14:paraId="5E17BC09" w14:textId="06AFC4E6" w:rsidR="00901E30" w:rsidRPr="00D4717B" w:rsidRDefault="00901E30" w:rsidP="22E3DDC3">
      <w:pPr>
        <w:spacing w:after="0"/>
        <w:jc w:val="both"/>
        <w:rPr>
          <w:rFonts w:ascii="Verdana" w:hAnsi="Verdana"/>
          <w:i/>
          <w:iCs/>
          <w:color w:val="000000" w:themeColor="text1"/>
          <w:sz w:val="18"/>
          <w:szCs w:val="18"/>
        </w:rPr>
      </w:pPr>
    </w:p>
    <w:p w14:paraId="1B3C2B9D" w14:textId="2C453FD1" w:rsidR="00301CEB" w:rsidRDefault="00301CEB" w:rsidP="27185553">
      <w:pPr>
        <w:jc w:val="both"/>
        <w:rPr>
          <w:rFonts w:ascii="Verdana" w:hAnsi="Verdana"/>
          <w:sz w:val="18"/>
          <w:szCs w:val="18"/>
        </w:rPr>
      </w:pPr>
      <w:r>
        <w:rPr>
          <w:rFonts w:ascii="Verdana" w:hAnsi="Verdana"/>
          <w:b/>
          <w:sz w:val="18"/>
        </w:rPr>
        <w:t xml:space="preserve">Documents : </w:t>
      </w:r>
    </w:p>
    <w:p w14:paraId="07F9FE1F" w14:textId="2C48A43E" w:rsidR="00301CEB" w:rsidRDefault="6D6F4B86" w:rsidP="00E44C2A">
      <w:pPr>
        <w:pStyle w:val="ListParagraph"/>
        <w:numPr>
          <w:ilvl w:val="0"/>
          <w:numId w:val="14"/>
        </w:numPr>
        <w:jc w:val="both"/>
        <w:rPr>
          <w:rFonts w:ascii="Verdana" w:hAnsi="Verdana"/>
          <w:sz w:val="18"/>
          <w:szCs w:val="18"/>
        </w:rPr>
      </w:pPr>
      <w:r>
        <w:rPr>
          <w:rFonts w:ascii="Verdana" w:hAnsi="Verdana"/>
          <w:sz w:val="18"/>
        </w:rPr>
        <w:t xml:space="preserve">Tableau récapitulatif des indicateurs de préparation opérationnelle de TM du mouvement </w:t>
      </w:r>
    </w:p>
    <w:p w14:paraId="540175D7" w14:textId="7DCA17AE" w:rsidR="00301CEB" w:rsidRDefault="22EE708A" w:rsidP="00E44C2A">
      <w:pPr>
        <w:pStyle w:val="ListParagraph"/>
        <w:numPr>
          <w:ilvl w:val="0"/>
          <w:numId w:val="14"/>
        </w:numPr>
        <w:jc w:val="both"/>
        <w:rPr>
          <w:rFonts w:ascii="Verdana" w:hAnsi="Verdana"/>
          <w:sz w:val="18"/>
          <w:szCs w:val="18"/>
        </w:rPr>
      </w:pPr>
      <w:r>
        <w:rPr>
          <w:rFonts w:ascii="Verdana" w:hAnsi="Verdana"/>
          <w:sz w:val="18"/>
        </w:rPr>
        <w:t xml:space="preserve">Tableau détaillant les derniers niveaux de préparation opérationnelle TM de la SN (à partir du dernier exercice de </w:t>
      </w:r>
      <w:proofErr w:type="spellStart"/>
      <w:r>
        <w:rPr>
          <w:rFonts w:ascii="Verdana" w:hAnsi="Verdana"/>
          <w:sz w:val="18"/>
        </w:rPr>
        <w:t>Counting</w:t>
      </w:r>
      <w:proofErr w:type="spellEnd"/>
      <w:r>
        <w:rPr>
          <w:rFonts w:ascii="Verdana" w:hAnsi="Verdana"/>
          <w:sz w:val="18"/>
        </w:rPr>
        <w:t xml:space="preserve"> Cash) </w:t>
      </w:r>
    </w:p>
    <w:p w14:paraId="739874D0" w14:textId="1094428B" w:rsidR="00166CEC" w:rsidRDefault="00166CEC" w:rsidP="00013A73">
      <w:pPr>
        <w:jc w:val="both"/>
        <w:rPr>
          <w:rFonts w:ascii="Verdana" w:hAnsi="Verdana"/>
          <w:color w:val="000000" w:themeColor="text1"/>
          <w:sz w:val="18"/>
          <w:szCs w:val="18"/>
        </w:rPr>
      </w:pPr>
    </w:p>
    <w:p w14:paraId="0E59937C" w14:textId="77777777" w:rsidR="007B666B" w:rsidRDefault="007B666B" w:rsidP="00013A73">
      <w:pPr>
        <w:jc w:val="both"/>
        <w:rPr>
          <w:rFonts w:ascii="Verdana" w:hAnsi="Verdana"/>
          <w:color w:val="000000" w:themeColor="text1"/>
          <w:sz w:val="18"/>
          <w:szCs w:val="18"/>
        </w:rPr>
      </w:pPr>
    </w:p>
    <w:p w14:paraId="22C97C6E" w14:textId="422D29E9" w:rsidR="00166CEC" w:rsidRPr="00D87F1B" w:rsidRDefault="1DB207C4" w:rsidP="22E3DDC3">
      <w:pPr>
        <w:jc w:val="both"/>
        <w:rPr>
          <w:rFonts w:ascii="Verdana" w:hAnsi="Verdana"/>
          <w:i/>
          <w:iCs/>
          <w:color w:val="000000" w:themeColor="text1"/>
          <w:sz w:val="16"/>
          <w:szCs w:val="16"/>
        </w:rPr>
      </w:pPr>
      <w:r>
        <w:rPr>
          <w:rFonts w:ascii="Verdana" w:hAnsi="Verdana"/>
          <w:i/>
          <w:color w:val="000000" w:themeColor="text1"/>
          <w:sz w:val="16"/>
        </w:rPr>
        <w:t>Tableau 2 - niveaux actuels de préparation opérationnelle des TM de la SN (référence)</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166CEC" w:rsidRPr="00113337" w14:paraId="657A4E9B" w14:textId="77777777" w:rsidTr="22E3DDC3">
        <w:tc>
          <w:tcPr>
            <w:tcW w:w="4395" w:type="dxa"/>
          </w:tcPr>
          <w:p w14:paraId="2F309474" w14:textId="0E375DDA" w:rsidR="00166CEC" w:rsidRPr="00166CEC" w:rsidRDefault="00166CEC" w:rsidP="00A02FE8">
            <w:pPr>
              <w:jc w:val="both"/>
              <w:rPr>
                <w:rFonts w:ascii="Verdana" w:hAnsi="Verdana" w:cstheme="minorHAnsi"/>
                <w:sz w:val="16"/>
                <w:szCs w:val="16"/>
              </w:rPr>
            </w:pPr>
          </w:p>
        </w:tc>
        <w:tc>
          <w:tcPr>
            <w:tcW w:w="1134" w:type="dxa"/>
          </w:tcPr>
          <w:p w14:paraId="75BBEA3F" w14:textId="3A174F87" w:rsidR="00166CEC" w:rsidRPr="00166CEC" w:rsidRDefault="00166CEC" w:rsidP="00A02FE8">
            <w:pPr>
              <w:jc w:val="center"/>
              <w:rPr>
                <w:rFonts w:ascii="Verdana" w:hAnsi="Verdana" w:cstheme="minorHAnsi"/>
                <w:sz w:val="16"/>
                <w:szCs w:val="16"/>
              </w:rPr>
            </w:pPr>
            <w:r>
              <w:rPr>
                <w:rFonts w:ascii="Verdana" w:hAnsi="Verdana"/>
                <w:sz w:val="16"/>
              </w:rPr>
              <w:t>Niveau 1</w:t>
            </w:r>
          </w:p>
        </w:tc>
        <w:tc>
          <w:tcPr>
            <w:tcW w:w="1134" w:type="dxa"/>
          </w:tcPr>
          <w:p w14:paraId="4516775C" w14:textId="6559EFB7" w:rsidR="00166CEC" w:rsidRPr="00166CEC" w:rsidRDefault="00166CEC" w:rsidP="00A02FE8">
            <w:pPr>
              <w:jc w:val="center"/>
              <w:rPr>
                <w:rFonts w:ascii="Verdana" w:hAnsi="Verdana" w:cstheme="minorHAnsi"/>
                <w:sz w:val="16"/>
                <w:szCs w:val="16"/>
              </w:rPr>
            </w:pPr>
            <w:r>
              <w:rPr>
                <w:rFonts w:ascii="Verdana" w:hAnsi="Verdana"/>
                <w:sz w:val="16"/>
              </w:rPr>
              <w:t>Niveau 2</w:t>
            </w:r>
          </w:p>
        </w:tc>
        <w:tc>
          <w:tcPr>
            <w:tcW w:w="1275" w:type="dxa"/>
          </w:tcPr>
          <w:p w14:paraId="09EDE3A9" w14:textId="3A43819B" w:rsidR="00166CEC" w:rsidRPr="00166CEC" w:rsidRDefault="00166CEC" w:rsidP="00A02FE8">
            <w:pPr>
              <w:jc w:val="center"/>
              <w:rPr>
                <w:rFonts w:ascii="Verdana" w:hAnsi="Verdana" w:cstheme="minorHAnsi"/>
                <w:sz w:val="16"/>
                <w:szCs w:val="16"/>
              </w:rPr>
            </w:pPr>
            <w:r>
              <w:rPr>
                <w:rFonts w:ascii="Verdana" w:hAnsi="Verdana"/>
                <w:sz w:val="16"/>
              </w:rPr>
              <w:t>Niveau 3</w:t>
            </w:r>
          </w:p>
        </w:tc>
        <w:tc>
          <w:tcPr>
            <w:tcW w:w="1247" w:type="dxa"/>
          </w:tcPr>
          <w:p w14:paraId="064378B4" w14:textId="6C631C53" w:rsidR="00166CEC" w:rsidRPr="00166CEC" w:rsidRDefault="00166CEC" w:rsidP="00A02FE8">
            <w:pPr>
              <w:jc w:val="center"/>
              <w:rPr>
                <w:rFonts w:ascii="Verdana" w:hAnsi="Verdana" w:cstheme="minorHAnsi"/>
                <w:sz w:val="16"/>
                <w:szCs w:val="16"/>
              </w:rPr>
            </w:pPr>
            <w:r>
              <w:rPr>
                <w:rFonts w:ascii="Verdana" w:hAnsi="Verdana"/>
                <w:sz w:val="16"/>
              </w:rPr>
              <w:t>Niveau 3+</w:t>
            </w:r>
          </w:p>
        </w:tc>
      </w:tr>
      <w:tr w:rsidR="00166CEC" w:rsidRPr="00113337" w14:paraId="760907EE" w14:textId="77777777" w:rsidTr="22E3DDC3">
        <w:tc>
          <w:tcPr>
            <w:tcW w:w="4395" w:type="dxa"/>
          </w:tcPr>
          <w:p w14:paraId="75A02390" w14:textId="5F3CFEB9" w:rsidR="00166CEC" w:rsidRPr="00113337" w:rsidRDefault="00166CEC" w:rsidP="00A02FE8">
            <w:pPr>
              <w:jc w:val="both"/>
              <w:rPr>
                <w:rFonts w:ascii="Verdana" w:hAnsi="Verdana" w:cstheme="minorHAnsi"/>
                <w:sz w:val="16"/>
                <w:szCs w:val="16"/>
              </w:rPr>
            </w:pPr>
            <w:r>
              <w:rPr>
                <w:rFonts w:ascii="Verdana" w:hAnsi="Verdana"/>
                <w:sz w:val="16"/>
              </w:rPr>
              <w:t xml:space="preserve">Indicateur nº1 % de TM par le biais d’un mécanisme de distribution d’accords-cadres </w:t>
            </w:r>
          </w:p>
        </w:tc>
        <w:tc>
          <w:tcPr>
            <w:tcW w:w="1134" w:type="dxa"/>
          </w:tcPr>
          <w:p w14:paraId="1B814513" w14:textId="77777777" w:rsidR="00166CEC" w:rsidRPr="00113337" w:rsidRDefault="00166CEC" w:rsidP="00A02FE8">
            <w:pPr>
              <w:jc w:val="both"/>
              <w:rPr>
                <w:rFonts w:ascii="Verdana" w:hAnsi="Verdana" w:cstheme="minorHAnsi"/>
                <w:sz w:val="16"/>
                <w:szCs w:val="16"/>
              </w:rPr>
            </w:pPr>
          </w:p>
        </w:tc>
        <w:tc>
          <w:tcPr>
            <w:tcW w:w="1134" w:type="dxa"/>
          </w:tcPr>
          <w:p w14:paraId="4943A3D2" w14:textId="77777777" w:rsidR="00166CEC" w:rsidRPr="00113337" w:rsidRDefault="00166CEC" w:rsidP="00A02FE8">
            <w:pPr>
              <w:jc w:val="both"/>
              <w:rPr>
                <w:rFonts w:ascii="Verdana" w:hAnsi="Verdana" w:cstheme="minorHAnsi"/>
                <w:sz w:val="16"/>
                <w:szCs w:val="16"/>
              </w:rPr>
            </w:pPr>
          </w:p>
        </w:tc>
        <w:tc>
          <w:tcPr>
            <w:tcW w:w="1275" w:type="dxa"/>
          </w:tcPr>
          <w:p w14:paraId="42F098CA" w14:textId="77777777" w:rsidR="00166CEC" w:rsidRPr="00113337" w:rsidRDefault="00166CEC" w:rsidP="00A02FE8">
            <w:pPr>
              <w:jc w:val="both"/>
              <w:rPr>
                <w:rFonts w:ascii="Verdana" w:hAnsi="Verdana" w:cstheme="minorHAnsi"/>
                <w:sz w:val="16"/>
                <w:szCs w:val="16"/>
              </w:rPr>
            </w:pPr>
          </w:p>
        </w:tc>
        <w:tc>
          <w:tcPr>
            <w:tcW w:w="1247" w:type="dxa"/>
          </w:tcPr>
          <w:p w14:paraId="23224DA2" w14:textId="77777777" w:rsidR="00166CEC" w:rsidRPr="00113337" w:rsidRDefault="00166CEC" w:rsidP="00A02FE8">
            <w:pPr>
              <w:jc w:val="both"/>
              <w:rPr>
                <w:rFonts w:ascii="Verdana" w:hAnsi="Verdana" w:cstheme="minorHAnsi"/>
                <w:sz w:val="16"/>
                <w:szCs w:val="16"/>
              </w:rPr>
            </w:pPr>
          </w:p>
        </w:tc>
      </w:tr>
      <w:tr w:rsidR="00166CEC" w:rsidRPr="00113337" w14:paraId="18BF585B" w14:textId="77777777" w:rsidTr="22E3DDC3">
        <w:trPr>
          <w:trHeight w:val="415"/>
        </w:trPr>
        <w:tc>
          <w:tcPr>
            <w:tcW w:w="4395" w:type="dxa"/>
          </w:tcPr>
          <w:p w14:paraId="191786A5" w14:textId="02E6BC5C" w:rsidR="00166CEC" w:rsidRPr="00113337" w:rsidRDefault="00166CEC" w:rsidP="00B40B96">
            <w:pPr>
              <w:jc w:val="both"/>
              <w:rPr>
                <w:rFonts w:ascii="Verdana" w:hAnsi="Verdana" w:cstheme="minorHAnsi"/>
                <w:sz w:val="16"/>
                <w:szCs w:val="16"/>
              </w:rPr>
            </w:pPr>
            <w:r>
              <w:rPr>
                <w:rFonts w:ascii="Verdana" w:hAnsi="Verdana"/>
                <w:sz w:val="16"/>
              </w:rPr>
              <w:t xml:space="preserve">Indicateur nº2 % des dépenses en TM OU % des </w:t>
            </w:r>
            <w:r w:rsidR="00B40B96">
              <w:rPr>
                <w:rFonts w:ascii="Verdana" w:hAnsi="Verdana"/>
                <w:sz w:val="16"/>
              </w:rPr>
              <w:t xml:space="preserve">branches </w:t>
            </w:r>
            <w:r>
              <w:rPr>
                <w:rFonts w:ascii="Verdana" w:hAnsi="Verdana"/>
                <w:sz w:val="16"/>
              </w:rPr>
              <w:t>distribuant des TM</w:t>
            </w:r>
          </w:p>
        </w:tc>
        <w:tc>
          <w:tcPr>
            <w:tcW w:w="1134" w:type="dxa"/>
          </w:tcPr>
          <w:p w14:paraId="3695193F" w14:textId="77777777" w:rsidR="00166CEC" w:rsidRPr="00113337" w:rsidRDefault="00166CEC" w:rsidP="00A02FE8">
            <w:pPr>
              <w:jc w:val="both"/>
              <w:rPr>
                <w:rFonts w:ascii="Verdana" w:hAnsi="Verdana" w:cstheme="minorHAnsi"/>
                <w:sz w:val="16"/>
                <w:szCs w:val="16"/>
              </w:rPr>
            </w:pPr>
          </w:p>
        </w:tc>
        <w:tc>
          <w:tcPr>
            <w:tcW w:w="1134" w:type="dxa"/>
          </w:tcPr>
          <w:p w14:paraId="10F64D4C" w14:textId="77777777" w:rsidR="00166CEC" w:rsidRPr="00113337" w:rsidRDefault="00166CEC" w:rsidP="00A02FE8">
            <w:pPr>
              <w:jc w:val="both"/>
              <w:rPr>
                <w:rFonts w:ascii="Verdana" w:hAnsi="Verdana" w:cstheme="minorHAnsi"/>
                <w:sz w:val="16"/>
                <w:szCs w:val="16"/>
              </w:rPr>
            </w:pPr>
          </w:p>
        </w:tc>
        <w:tc>
          <w:tcPr>
            <w:tcW w:w="1275" w:type="dxa"/>
          </w:tcPr>
          <w:p w14:paraId="5400140E" w14:textId="77777777" w:rsidR="00166CEC" w:rsidRPr="00113337" w:rsidRDefault="00166CEC" w:rsidP="00A02FE8">
            <w:pPr>
              <w:jc w:val="both"/>
              <w:rPr>
                <w:rFonts w:ascii="Verdana" w:hAnsi="Verdana" w:cstheme="minorHAnsi"/>
                <w:sz w:val="16"/>
                <w:szCs w:val="16"/>
              </w:rPr>
            </w:pPr>
          </w:p>
        </w:tc>
        <w:tc>
          <w:tcPr>
            <w:tcW w:w="1247" w:type="dxa"/>
          </w:tcPr>
          <w:p w14:paraId="220E46D0" w14:textId="77777777" w:rsidR="00166CEC" w:rsidRPr="00113337" w:rsidRDefault="00166CEC" w:rsidP="00A02FE8">
            <w:pPr>
              <w:jc w:val="both"/>
              <w:rPr>
                <w:rFonts w:ascii="Verdana" w:hAnsi="Verdana" w:cstheme="minorHAnsi"/>
                <w:sz w:val="16"/>
                <w:szCs w:val="16"/>
              </w:rPr>
            </w:pPr>
          </w:p>
        </w:tc>
      </w:tr>
      <w:tr w:rsidR="00166CEC" w:rsidRPr="00113337" w14:paraId="50D87E58" w14:textId="77777777" w:rsidTr="22E3DDC3">
        <w:tc>
          <w:tcPr>
            <w:tcW w:w="4395" w:type="dxa"/>
          </w:tcPr>
          <w:p w14:paraId="4BA04294" w14:textId="50354574" w:rsidR="00166CEC" w:rsidRPr="00113337" w:rsidRDefault="00166CEC" w:rsidP="00A02FE8">
            <w:pPr>
              <w:jc w:val="both"/>
              <w:rPr>
                <w:rFonts w:ascii="Verdana" w:hAnsi="Verdana" w:cstheme="minorHAnsi"/>
                <w:sz w:val="16"/>
                <w:szCs w:val="16"/>
              </w:rPr>
            </w:pPr>
            <w:r>
              <w:rPr>
                <w:rFonts w:ascii="Verdana" w:hAnsi="Verdana"/>
                <w:sz w:val="16"/>
              </w:rPr>
              <w:t>Indicateur nº3 Nombre de jours entre le sinistre et la distribution des TM</w:t>
            </w:r>
          </w:p>
        </w:tc>
        <w:tc>
          <w:tcPr>
            <w:tcW w:w="1134" w:type="dxa"/>
          </w:tcPr>
          <w:p w14:paraId="5E271622" w14:textId="77777777" w:rsidR="00166CEC" w:rsidRPr="00113337" w:rsidRDefault="00166CEC" w:rsidP="00A02FE8">
            <w:pPr>
              <w:jc w:val="both"/>
              <w:rPr>
                <w:rFonts w:ascii="Verdana" w:hAnsi="Verdana" w:cstheme="minorHAnsi"/>
                <w:sz w:val="16"/>
                <w:szCs w:val="16"/>
              </w:rPr>
            </w:pPr>
          </w:p>
        </w:tc>
        <w:tc>
          <w:tcPr>
            <w:tcW w:w="1134" w:type="dxa"/>
          </w:tcPr>
          <w:p w14:paraId="1C89058C" w14:textId="77777777" w:rsidR="00166CEC" w:rsidRPr="00113337" w:rsidRDefault="00166CEC" w:rsidP="00A02FE8">
            <w:pPr>
              <w:jc w:val="both"/>
              <w:rPr>
                <w:rFonts w:ascii="Verdana" w:hAnsi="Verdana" w:cstheme="minorHAnsi"/>
                <w:sz w:val="16"/>
                <w:szCs w:val="16"/>
              </w:rPr>
            </w:pPr>
          </w:p>
        </w:tc>
        <w:tc>
          <w:tcPr>
            <w:tcW w:w="1275" w:type="dxa"/>
          </w:tcPr>
          <w:p w14:paraId="4FA6949D" w14:textId="77777777" w:rsidR="00166CEC" w:rsidRPr="00113337" w:rsidRDefault="00166CEC" w:rsidP="00A02FE8">
            <w:pPr>
              <w:jc w:val="both"/>
              <w:rPr>
                <w:rFonts w:ascii="Verdana" w:hAnsi="Verdana" w:cstheme="minorHAnsi"/>
                <w:sz w:val="16"/>
                <w:szCs w:val="16"/>
              </w:rPr>
            </w:pPr>
          </w:p>
        </w:tc>
        <w:tc>
          <w:tcPr>
            <w:tcW w:w="1247" w:type="dxa"/>
          </w:tcPr>
          <w:p w14:paraId="44A0332F" w14:textId="77777777" w:rsidR="00166CEC" w:rsidRPr="00113337" w:rsidRDefault="00166CEC" w:rsidP="00A02FE8">
            <w:pPr>
              <w:jc w:val="both"/>
              <w:rPr>
                <w:rFonts w:ascii="Verdana" w:hAnsi="Verdana" w:cstheme="minorHAnsi"/>
                <w:sz w:val="16"/>
                <w:szCs w:val="16"/>
              </w:rPr>
            </w:pPr>
          </w:p>
        </w:tc>
      </w:tr>
      <w:tr w:rsidR="002F61B8" w:rsidRPr="00113337" w14:paraId="7F3203CD" w14:textId="77777777" w:rsidTr="22E3DDC3">
        <w:tc>
          <w:tcPr>
            <w:tcW w:w="4395" w:type="dxa"/>
          </w:tcPr>
          <w:p w14:paraId="10A09398" w14:textId="26B641D1" w:rsidR="002F61B8" w:rsidRDefault="002F61B8" w:rsidP="00A02FE8">
            <w:pPr>
              <w:jc w:val="both"/>
              <w:rPr>
                <w:rFonts w:ascii="Verdana" w:hAnsi="Verdana" w:cstheme="minorHAnsi"/>
                <w:sz w:val="16"/>
                <w:szCs w:val="16"/>
              </w:rPr>
            </w:pPr>
            <w:r>
              <w:rPr>
                <w:rFonts w:ascii="Verdana" w:hAnsi="Verdana"/>
                <w:sz w:val="16"/>
              </w:rPr>
              <w:t xml:space="preserve">Indicateur nº4 Nombre de TM avec des activités CEA/RPA clés </w:t>
            </w:r>
          </w:p>
        </w:tc>
        <w:tc>
          <w:tcPr>
            <w:tcW w:w="1134" w:type="dxa"/>
          </w:tcPr>
          <w:p w14:paraId="7B4AE1B9" w14:textId="77777777" w:rsidR="002F61B8" w:rsidRPr="00113337" w:rsidRDefault="002F61B8" w:rsidP="00A02FE8">
            <w:pPr>
              <w:jc w:val="both"/>
              <w:rPr>
                <w:rFonts w:ascii="Verdana" w:hAnsi="Verdana" w:cstheme="minorHAnsi"/>
                <w:sz w:val="16"/>
                <w:szCs w:val="16"/>
              </w:rPr>
            </w:pPr>
          </w:p>
        </w:tc>
        <w:tc>
          <w:tcPr>
            <w:tcW w:w="1134" w:type="dxa"/>
          </w:tcPr>
          <w:p w14:paraId="02C27D4A" w14:textId="77777777" w:rsidR="002F61B8" w:rsidRPr="00113337" w:rsidRDefault="002F61B8" w:rsidP="00A02FE8">
            <w:pPr>
              <w:jc w:val="both"/>
              <w:rPr>
                <w:rFonts w:ascii="Verdana" w:hAnsi="Verdana" w:cstheme="minorHAnsi"/>
                <w:sz w:val="16"/>
                <w:szCs w:val="16"/>
              </w:rPr>
            </w:pPr>
          </w:p>
        </w:tc>
        <w:tc>
          <w:tcPr>
            <w:tcW w:w="1275" w:type="dxa"/>
          </w:tcPr>
          <w:p w14:paraId="7A4D27F7" w14:textId="77777777" w:rsidR="002F61B8" w:rsidRPr="00113337" w:rsidRDefault="002F61B8" w:rsidP="00A02FE8">
            <w:pPr>
              <w:jc w:val="both"/>
              <w:rPr>
                <w:rFonts w:ascii="Verdana" w:hAnsi="Verdana" w:cstheme="minorHAnsi"/>
                <w:sz w:val="16"/>
                <w:szCs w:val="16"/>
              </w:rPr>
            </w:pPr>
          </w:p>
        </w:tc>
        <w:tc>
          <w:tcPr>
            <w:tcW w:w="1247" w:type="dxa"/>
          </w:tcPr>
          <w:p w14:paraId="7D0335C0" w14:textId="77777777" w:rsidR="002F61B8" w:rsidRPr="00113337" w:rsidRDefault="002F61B8" w:rsidP="00A02FE8">
            <w:pPr>
              <w:jc w:val="both"/>
              <w:rPr>
                <w:rFonts w:ascii="Verdana" w:hAnsi="Verdana" w:cstheme="minorHAnsi"/>
                <w:sz w:val="16"/>
                <w:szCs w:val="16"/>
              </w:rPr>
            </w:pPr>
          </w:p>
        </w:tc>
      </w:tr>
      <w:tr w:rsidR="001B2ED1" w:rsidRPr="00113337" w14:paraId="512B64DF" w14:textId="77777777" w:rsidTr="22E3DDC3">
        <w:tc>
          <w:tcPr>
            <w:tcW w:w="4395" w:type="dxa"/>
          </w:tcPr>
          <w:p w14:paraId="619F2C41" w14:textId="78659AE6" w:rsidR="001B2ED1" w:rsidRPr="00636E09" w:rsidRDefault="001B2ED1" w:rsidP="00A02FE8">
            <w:pPr>
              <w:jc w:val="both"/>
              <w:rPr>
                <w:rFonts w:ascii="Verdana" w:hAnsi="Verdana" w:cstheme="minorHAnsi"/>
                <w:bCs/>
                <w:sz w:val="16"/>
                <w:szCs w:val="16"/>
              </w:rPr>
            </w:pPr>
            <w:r>
              <w:rPr>
                <w:rFonts w:ascii="Verdana" w:hAnsi="Verdana"/>
                <w:sz w:val="16"/>
              </w:rPr>
              <w:t>Indicateur nº5 Nombre de personnes prises en charge par les TM</w:t>
            </w:r>
          </w:p>
        </w:tc>
        <w:tc>
          <w:tcPr>
            <w:tcW w:w="1134" w:type="dxa"/>
          </w:tcPr>
          <w:p w14:paraId="32719A0C" w14:textId="77777777" w:rsidR="001B2ED1" w:rsidRPr="00113337" w:rsidRDefault="001B2ED1" w:rsidP="00A02FE8">
            <w:pPr>
              <w:jc w:val="both"/>
              <w:rPr>
                <w:rFonts w:ascii="Verdana" w:hAnsi="Verdana" w:cstheme="minorHAnsi"/>
                <w:sz w:val="16"/>
                <w:szCs w:val="16"/>
              </w:rPr>
            </w:pPr>
          </w:p>
        </w:tc>
        <w:tc>
          <w:tcPr>
            <w:tcW w:w="1134" w:type="dxa"/>
          </w:tcPr>
          <w:p w14:paraId="4B2F8F6E" w14:textId="77777777" w:rsidR="001B2ED1" w:rsidRPr="00113337" w:rsidRDefault="001B2ED1" w:rsidP="00A02FE8">
            <w:pPr>
              <w:jc w:val="both"/>
              <w:rPr>
                <w:rFonts w:ascii="Verdana" w:hAnsi="Verdana" w:cstheme="minorHAnsi"/>
                <w:sz w:val="16"/>
                <w:szCs w:val="16"/>
              </w:rPr>
            </w:pPr>
          </w:p>
        </w:tc>
        <w:tc>
          <w:tcPr>
            <w:tcW w:w="1275" w:type="dxa"/>
          </w:tcPr>
          <w:p w14:paraId="7A9E5D54" w14:textId="77777777" w:rsidR="001B2ED1" w:rsidRPr="00113337" w:rsidRDefault="001B2ED1" w:rsidP="00A02FE8">
            <w:pPr>
              <w:jc w:val="both"/>
              <w:rPr>
                <w:rFonts w:ascii="Verdana" w:hAnsi="Verdana" w:cstheme="minorHAnsi"/>
                <w:sz w:val="16"/>
                <w:szCs w:val="16"/>
              </w:rPr>
            </w:pPr>
          </w:p>
        </w:tc>
        <w:tc>
          <w:tcPr>
            <w:tcW w:w="1247" w:type="dxa"/>
          </w:tcPr>
          <w:p w14:paraId="286F4EB6" w14:textId="77777777" w:rsidR="001B2ED1" w:rsidRDefault="001B2ED1" w:rsidP="060E4861">
            <w:pPr>
              <w:jc w:val="both"/>
              <w:rPr>
                <w:rStyle w:val="CommentReference"/>
              </w:rPr>
            </w:pPr>
          </w:p>
        </w:tc>
      </w:tr>
      <w:tr w:rsidR="00166CEC" w:rsidRPr="00113337" w14:paraId="37E8DCC7" w14:textId="77777777" w:rsidTr="22E3DDC3">
        <w:tc>
          <w:tcPr>
            <w:tcW w:w="4395" w:type="dxa"/>
          </w:tcPr>
          <w:p w14:paraId="753E8382" w14:textId="266E974F" w:rsidR="00166CEC" w:rsidRPr="00C1285E" w:rsidRDefault="5E4C676F" w:rsidP="22E3DDC3">
            <w:pPr>
              <w:jc w:val="both"/>
              <w:rPr>
                <w:rFonts w:ascii="Verdana" w:hAnsi="Verdana" w:cstheme="minorBidi"/>
                <w:b/>
                <w:bCs/>
                <w:sz w:val="16"/>
                <w:szCs w:val="16"/>
              </w:rPr>
            </w:pPr>
            <w:r>
              <w:rPr>
                <w:rFonts w:ascii="Verdana" w:hAnsi="Verdana"/>
                <w:b/>
                <w:sz w:val="16"/>
              </w:rPr>
              <w:t>Niveau de préparation opérationnelle globale des TM</w:t>
            </w:r>
          </w:p>
        </w:tc>
        <w:tc>
          <w:tcPr>
            <w:tcW w:w="1134" w:type="dxa"/>
          </w:tcPr>
          <w:p w14:paraId="7A47FF9E" w14:textId="77777777" w:rsidR="00166CEC" w:rsidRPr="00113337" w:rsidRDefault="00166CEC" w:rsidP="00A02FE8">
            <w:pPr>
              <w:jc w:val="both"/>
              <w:rPr>
                <w:rFonts w:ascii="Verdana" w:hAnsi="Verdana" w:cstheme="minorHAnsi"/>
                <w:sz w:val="16"/>
                <w:szCs w:val="16"/>
              </w:rPr>
            </w:pPr>
          </w:p>
        </w:tc>
        <w:tc>
          <w:tcPr>
            <w:tcW w:w="1134" w:type="dxa"/>
          </w:tcPr>
          <w:p w14:paraId="37265818" w14:textId="77777777" w:rsidR="00166CEC" w:rsidRPr="00113337" w:rsidRDefault="00166CEC" w:rsidP="00A02FE8">
            <w:pPr>
              <w:jc w:val="both"/>
              <w:rPr>
                <w:rFonts w:ascii="Verdana" w:hAnsi="Verdana" w:cstheme="minorHAnsi"/>
                <w:sz w:val="16"/>
                <w:szCs w:val="16"/>
              </w:rPr>
            </w:pPr>
          </w:p>
        </w:tc>
        <w:tc>
          <w:tcPr>
            <w:tcW w:w="1275" w:type="dxa"/>
          </w:tcPr>
          <w:p w14:paraId="550E68C2" w14:textId="77777777" w:rsidR="00166CEC" w:rsidRPr="00113337" w:rsidRDefault="00166CEC" w:rsidP="00A02FE8">
            <w:pPr>
              <w:jc w:val="both"/>
              <w:rPr>
                <w:rFonts w:ascii="Verdana" w:hAnsi="Verdana" w:cstheme="minorHAnsi"/>
                <w:sz w:val="16"/>
                <w:szCs w:val="16"/>
              </w:rPr>
            </w:pPr>
          </w:p>
        </w:tc>
        <w:tc>
          <w:tcPr>
            <w:tcW w:w="1247" w:type="dxa"/>
          </w:tcPr>
          <w:p w14:paraId="24D5C4BA" w14:textId="77777777" w:rsidR="00166CEC" w:rsidRPr="00113337" w:rsidRDefault="00166CEC" w:rsidP="060E4861">
            <w:pPr>
              <w:jc w:val="both"/>
              <w:rPr>
                <w:rFonts w:ascii="Verdana" w:hAnsi="Verdana" w:cstheme="minorBidi"/>
                <w:sz w:val="16"/>
                <w:szCs w:val="16"/>
              </w:rPr>
            </w:pPr>
          </w:p>
        </w:tc>
      </w:tr>
    </w:tbl>
    <w:p w14:paraId="2DA091A7" w14:textId="77777777" w:rsidR="00F65F69" w:rsidRPr="00F65F69" w:rsidRDefault="00F65F69" w:rsidP="001F2963">
      <w:pPr>
        <w:jc w:val="both"/>
        <w:rPr>
          <w:rFonts w:ascii="Verdana" w:hAnsi="Verdana"/>
          <w:i/>
          <w:iCs/>
          <w:color w:val="000000" w:themeColor="text1"/>
          <w:sz w:val="18"/>
          <w:szCs w:val="18"/>
        </w:rPr>
      </w:pPr>
    </w:p>
    <w:p w14:paraId="53A12024" w14:textId="5AAE697A" w:rsidR="00C13953" w:rsidRDefault="41F72F5F" w:rsidP="1B4449A9">
      <w:pPr>
        <w:jc w:val="both"/>
        <w:rPr>
          <w:rFonts w:ascii="Verdana" w:eastAsiaTheme="minorEastAsia" w:hAnsi="Verdana" w:cstheme="minorBidi"/>
          <w:noProof/>
          <w:color w:val="000000" w:themeColor="text1"/>
          <w:sz w:val="18"/>
          <w:szCs w:val="18"/>
        </w:rPr>
      </w:pPr>
      <w:r>
        <w:rPr>
          <w:rFonts w:ascii="Verdana" w:hAnsi="Verdana"/>
          <w:sz w:val="18"/>
        </w:rPr>
        <w:t>*</w:t>
      </w:r>
      <w:r>
        <w:rPr>
          <w:rFonts w:ascii="Calibri" w:hAnsi="Calibri"/>
          <w:color w:val="000000" w:themeColor="text1"/>
        </w:rPr>
        <w:t xml:space="preserve"> </w:t>
      </w:r>
      <w:proofErr w:type="spellStart"/>
      <w:r>
        <w:rPr>
          <w:rFonts w:ascii="Verdana" w:hAnsi="Verdana"/>
          <w:color w:val="000000" w:themeColor="text1"/>
          <w:sz w:val="18"/>
        </w:rPr>
        <w:t>Counting</w:t>
      </w:r>
      <w:proofErr w:type="spellEnd"/>
      <w:r>
        <w:rPr>
          <w:rFonts w:ascii="Verdana" w:hAnsi="Verdana"/>
          <w:color w:val="000000" w:themeColor="text1"/>
          <w:sz w:val="18"/>
        </w:rPr>
        <w:t xml:space="preserve"> Cash est une initiative à l’échelle du mouvement qui vise à mesurer et à fournir une image complète du montant des transferts monétaires (TM) mise en œuvre chaque année au sein du mouvement de la Croix-Rouge et du Croissant-Rouge (CRCR). </w:t>
      </w:r>
    </w:p>
    <w:p w14:paraId="5C06B0BD" w14:textId="695AA368" w:rsidR="00C13953" w:rsidRDefault="41F72F5F" w:rsidP="1B4449A9">
      <w:pPr>
        <w:jc w:val="both"/>
        <w:rPr>
          <w:rFonts w:ascii="Verdana" w:eastAsiaTheme="minorEastAsia" w:hAnsi="Verdana" w:cstheme="minorBidi"/>
          <w:noProof/>
          <w:color w:val="000000" w:themeColor="text1"/>
          <w:sz w:val="18"/>
          <w:szCs w:val="18"/>
        </w:rPr>
      </w:pPr>
      <w:r>
        <w:rPr>
          <w:rFonts w:ascii="Verdana" w:hAnsi="Verdana"/>
          <w:color w:val="000000" w:themeColor="text1"/>
          <w:sz w:val="18"/>
        </w:rPr>
        <w:t xml:space="preserve">L’Initiative </w:t>
      </w:r>
      <w:proofErr w:type="spellStart"/>
      <w:r>
        <w:rPr>
          <w:rFonts w:ascii="Verdana" w:hAnsi="Verdana"/>
          <w:color w:val="000000" w:themeColor="text1"/>
          <w:sz w:val="18"/>
        </w:rPr>
        <w:t>Counting</w:t>
      </w:r>
      <w:proofErr w:type="spellEnd"/>
      <w:r>
        <w:rPr>
          <w:rFonts w:ascii="Verdana" w:hAnsi="Verdana"/>
          <w:color w:val="000000" w:themeColor="text1"/>
          <w:sz w:val="18"/>
        </w:rPr>
        <w:t xml:space="preserve"> Cash joue un rôle clé dans la défense et la mise en œuvre des TM au sein du mouvement, en agissant pour :</w:t>
      </w:r>
    </w:p>
    <w:p w14:paraId="4155572F" w14:textId="769C87B2" w:rsidR="00C13953" w:rsidRDefault="41F72F5F" w:rsidP="00E44C2A">
      <w:pPr>
        <w:pStyle w:val="ListParagraph"/>
        <w:numPr>
          <w:ilvl w:val="0"/>
          <w:numId w:val="13"/>
        </w:numPr>
        <w:spacing w:line="257" w:lineRule="auto"/>
        <w:rPr>
          <w:rFonts w:ascii="Verdana" w:eastAsiaTheme="minorEastAsia" w:hAnsi="Verdana" w:cstheme="minorBidi"/>
          <w:noProof/>
          <w:color w:val="000000" w:themeColor="text1"/>
          <w:sz w:val="18"/>
          <w:szCs w:val="18"/>
        </w:rPr>
      </w:pPr>
      <w:r>
        <w:rPr>
          <w:rFonts w:ascii="Verdana" w:hAnsi="Verdana"/>
          <w:color w:val="000000" w:themeColor="text1"/>
          <w:sz w:val="18"/>
        </w:rPr>
        <w:t>Démontrer la portée mondiale de la programmation TM du mouvement ;</w:t>
      </w:r>
    </w:p>
    <w:p w14:paraId="38A9B4BF" w14:textId="776E7D06" w:rsidR="00C13953" w:rsidRDefault="41F72F5F" w:rsidP="00E44C2A">
      <w:pPr>
        <w:pStyle w:val="ListParagraph"/>
        <w:numPr>
          <w:ilvl w:val="0"/>
          <w:numId w:val="13"/>
        </w:numPr>
        <w:spacing w:line="257" w:lineRule="auto"/>
        <w:rPr>
          <w:rFonts w:ascii="Verdana" w:eastAsiaTheme="minorEastAsia" w:hAnsi="Verdana" w:cstheme="minorBidi"/>
          <w:noProof/>
          <w:color w:val="000000" w:themeColor="text1"/>
          <w:sz w:val="18"/>
          <w:szCs w:val="18"/>
        </w:rPr>
      </w:pPr>
      <w:r>
        <w:rPr>
          <w:rFonts w:ascii="Verdana" w:hAnsi="Verdana"/>
          <w:color w:val="000000" w:themeColor="text1"/>
          <w:sz w:val="18"/>
        </w:rPr>
        <w:t>Identifier et surveiller la croissance de la programmation TM au sein du mouvement ;</w:t>
      </w:r>
    </w:p>
    <w:p w14:paraId="0FC33D16" w14:textId="0D547FF5" w:rsidR="00C13953" w:rsidRDefault="41F72F5F" w:rsidP="00E44C2A">
      <w:pPr>
        <w:pStyle w:val="ListParagraph"/>
        <w:numPr>
          <w:ilvl w:val="0"/>
          <w:numId w:val="13"/>
        </w:numPr>
        <w:spacing w:line="257" w:lineRule="auto"/>
        <w:rPr>
          <w:rFonts w:ascii="Verdana" w:eastAsiaTheme="minorEastAsia" w:hAnsi="Verdana" w:cstheme="minorBidi"/>
          <w:noProof/>
          <w:color w:val="000000" w:themeColor="text1"/>
          <w:sz w:val="18"/>
          <w:szCs w:val="18"/>
        </w:rPr>
      </w:pPr>
      <w:r>
        <w:rPr>
          <w:rFonts w:ascii="Verdana" w:hAnsi="Verdana"/>
          <w:color w:val="000000" w:themeColor="text1"/>
          <w:sz w:val="18"/>
        </w:rPr>
        <w:t>Soutenir la direction du mouvement dans la prise de décision TM éclairée.</w:t>
      </w:r>
    </w:p>
    <w:p w14:paraId="2AA2F862" w14:textId="4A276F30" w:rsidR="00C13953" w:rsidRDefault="2E016548" w:rsidP="1B4449A9">
      <w:pPr>
        <w:spacing w:line="257" w:lineRule="auto"/>
        <w:rPr>
          <w:rFonts w:ascii="Verdana" w:eastAsiaTheme="minorEastAsia" w:hAnsi="Verdana" w:cstheme="minorBidi"/>
          <w:noProof/>
          <w:color w:val="000000" w:themeColor="text1"/>
          <w:sz w:val="18"/>
          <w:szCs w:val="18"/>
        </w:rPr>
      </w:pPr>
      <w:r>
        <w:rPr>
          <w:rFonts w:ascii="Verdana" w:hAnsi="Verdana"/>
          <w:color w:val="000000" w:themeColor="text1"/>
          <w:sz w:val="18"/>
        </w:rPr>
        <w:t xml:space="preserve">Plus d’informations peuvent être trouvées </w:t>
      </w:r>
      <w:hyperlink r:id="rId11" w:history="1">
        <w:r w:rsidRPr="000013A5">
          <w:rPr>
            <w:rStyle w:val="Hyperlink"/>
            <w:rFonts w:ascii="Verdana" w:hAnsi="Verdana"/>
            <w:i/>
            <w:sz w:val="18"/>
          </w:rPr>
          <w:t>ici</w:t>
        </w:r>
      </w:hyperlink>
      <w:r>
        <w:rPr>
          <w:rFonts w:ascii="Verdana" w:hAnsi="Verdana"/>
          <w:color w:val="000000" w:themeColor="text1"/>
          <w:sz w:val="18"/>
        </w:rPr>
        <w:t xml:space="preserve"> ou le </w:t>
      </w:r>
      <w:r w:rsidR="00D25FFE">
        <w:rPr>
          <w:rFonts w:ascii="Verdana" w:hAnsi="Verdana"/>
          <w:color w:val="000000" w:themeColor="text1"/>
          <w:sz w:val="18"/>
        </w:rPr>
        <w:t>point focal des</w:t>
      </w:r>
      <w:r>
        <w:rPr>
          <w:rFonts w:ascii="Verdana" w:hAnsi="Verdana"/>
          <w:color w:val="000000" w:themeColor="text1"/>
          <w:sz w:val="18"/>
        </w:rPr>
        <w:t xml:space="preserve"> TM peut contacter le coordinateur régional de la FICR pour obtenir de l’aide. </w:t>
      </w:r>
    </w:p>
    <w:p w14:paraId="12BC6957" w14:textId="2D729458" w:rsidR="00C13953" w:rsidRDefault="00C13953" w:rsidP="1B4449A9">
      <w:pPr>
        <w:pStyle w:val="Subheading"/>
        <w:jc w:val="both"/>
        <w:rPr>
          <w:rFonts w:ascii="Verdana" w:eastAsiaTheme="minorEastAsia" w:hAnsi="Verdana"/>
          <w:noProof/>
          <w:sz w:val="18"/>
          <w:szCs w:val="18"/>
        </w:rPr>
      </w:pPr>
    </w:p>
    <w:p w14:paraId="18287283" w14:textId="68D4D87B" w:rsidR="005C6C7F" w:rsidRPr="00F159DE" w:rsidRDefault="005C6C7F" w:rsidP="22E3DDC3">
      <w:pPr>
        <w:jc w:val="both"/>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12:</w:t>
      </w:r>
      <w:proofErr w:type="gramEnd"/>
      <w:r>
        <w:rPr>
          <w:rFonts w:ascii="Verdana" w:hAnsi="Verdana"/>
          <w:b/>
          <w:color w:val="000000" w:themeColor="text1"/>
          <w:sz w:val="20"/>
          <w:u w:val="single"/>
        </w:rPr>
        <w:t xml:space="preserve">15– 13:00 Convenir des niveaux de préparation opérationnelle TM pour les mouvements à atteindre d’ici la fin de la </w:t>
      </w:r>
      <w:r w:rsidR="00D52C8A">
        <w:rPr>
          <w:rFonts w:ascii="Verdana" w:hAnsi="Verdana"/>
          <w:b/>
          <w:color w:val="000000" w:themeColor="text1"/>
          <w:sz w:val="20"/>
          <w:u w:val="single"/>
        </w:rPr>
        <w:t>PTM</w:t>
      </w:r>
      <w:r>
        <w:rPr>
          <w:rFonts w:ascii="Verdana" w:hAnsi="Verdana"/>
          <w:b/>
          <w:color w:val="000000" w:themeColor="text1"/>
          <w:sz w:val="20"/>
          <w:u w:val="single"/>
        </w:rPr>
        <w:t xml:space="preserve"> (fin de ligne)</w:t>
      </w:r>
    </w:p>
    <w:p w14:paraId="62BDC8E1" w14:textId="77777777" w:rsidR="005C6C7F" w:rsidRPr="0019386A" w:rsidRDefault="005C6C7F" w:rsidP="005C6C7F">
      <w:pPr>
        <w:jc w:val="both"/>
        <w:rPr>
          <w:rFonts w:ascii="Verdana" w:eastAsiaTheme="minorEastAsia" w:hAnsi="Verdana" w:cstheme="minorHAnsi"/>
          <w:bCs/>
          <w:noProof/>
          <w:color w:val="000000"/>
          <w:sz w:val="18"/>
          <w:szCs w:val="18"/>
        </w:rPr>
      </w:pPr>
    </w:p>
    <w:p w14:paraId="25D04FE8" w14:textId="380837B9" w:rsidR="005C6C7F" w:rsidRDefault="005C6C7F" w:rsidP="22E3DDC3">
      <w:pPr>
        <w:jc w:val="both"/>
        <w:rPr>
          <w:rFonts w:ascii="Verdana" w:eastAsiaTheme="minorEastAsia" w:hAnsi="Verdana" w:cstheme="minorBidi"/>
          <w:noProof/>
          <w:color w:val="000000"/>
          <w:sz w:val="18"/>
          <w:szCs w:val="18"/>
        </w:rPr>
      </w:pPr>
      <w:r>
        <w:rPr>
          <w:rFonts w:ascii="Verdana" w:hAnsi="Verdana"/>
          <w:b/>
          <w:color w:val="000000" w:themeColor="text1"/>
          <w:sz w:val="18"/>
        </w:rPr>
        <w:t>En bref</w:t>
      </w:r>
      <w:r w:rsidR="00EC6C84">
        <w:rPr>
          <w:rFonts w:ascii="Verdana" w:hAnsi="Verdana"/>
          <w:color w:val="000000" w:themeColor="text1"/>
          <w:sz w:val="18"/>
        </w:rPr>
        <w:t> :</w:t>
      </w:r>
      <w:r>
        <w:rPr>
          <w:rFonts w:ascii="Verdana" w:hAnsi="Verdana"/>
          <w:color w:val="000000" w:themeColor="text1"/>
          <w:sz w:val="18"/>
        </w:rPr>
        <w:t xml:space="preserve"> cette séance est destinée aux SN pour convenir du niveau de préparation opérationnelle du mouvement TM qu’ils peuvent s’attendre à atteindre d’ici la fin du </w:t>
      </w:r>
      <w:r w:rsidR="00D52C8A">
        <w:rPr>
          <w:rFonts w:ascii="Verdana" w:hAnsi="Verdana"/>
          <w:color w:val="000000" w:themeColor="text1"/>
          <w:sz w:val="18"/>
        </w:rPr>
        <w:t>PTM</w:t>
      </w:r>
      <w:r>
        <w:rPr>
          <w:rFonts w:ascii="Verdana" w:hAnsi="Verdana"/>
          <w:color w:val="000000" w:themeColor="text1"/>
          <w:sz w:val="18"/>
        </w:rPr>
        <w:t xml:space="preserve">, ainsi que dans 10 ans, en supposant que les investissements réalisés dans le cadre de la </w:t>
      </w:r>
      <w:r w:rsidR="00D52C8A">
        <w:rPr>
          <w:rFonts w:ascii="Verdana" w:hAnsi="Verdana"/>
          <w:color w:val="000000" w:themeColor="text1"/>
          <w:sz w:val="18"/>
        </w:rPr>
        <w:t>PTM</w:t>
      </w:r>
      <w:r>
        <w:rPr>
          <w:rFonts w:ascii="Verdana" w:hAnsi="Verdana"/>
          <w:color w:val="000000" w:themeColor="text1"/>
          <w:sz w:val="18"/>
        </w:rPr>
        <w:t xml:space="preserve"> continueront à mûrir.  Une ou deux études de cas seront présentées, afin de fournir des renseignements illustratifs tirés de l’expérience d’autres SN qui peuvent appuyer cette décision. </w:t>
      </w:r>
    </w:p>
    <w:p w14:paraId="43964DE6" w14:textId="2E4E7A91" w:rsidR="005C6C7F" w:rsidRPr="006B5BF4" w:rsidRDefault="005C6C7F" w:rsidP="22E3DDC3">
      <w:pPr>
        <w:jc w:val="both"/>
        <w:rPr>
          <w:rFonts w:ascii="Verdana" w:eastAsiaTheme="minorEastAsia" w:hAnsi="Verdana" w:cstheme="minorBidi"/>
          <w:noProof/>
          <w:color w:val="000000"/>
          <w:sz w:val="18"/>
          <w:szCs w:val="18"/>
        </w:rPr>
      </w:pPr>
      <w:r>
        <w:rPr>
          <w:rFonts w:ascii="Verdana" w:hAnsi="Verdana"/>
          <w:b/>
          <w:color w:val="000000" w:themeColor="text1"/>
          <w:sz w:val="18"/>
        </w:rPr>
        <w:t xml:space="preserve">Résultats : </w:t>
      </w:r>
      <w:r>
        <w:rPr>
          <w:rFonts w:ascii="Verdana" w:hAnsi="Verdana"/>
          <w:color w:val="000000" w:themeColor="text1"/>
          <w:sz w:val="18"/>
        </w:rPr>
        <w:t xml:space="preserve">Accord sur le niveau de préparation opérationnelle du mouvement TM (1, 2, 3 ou 3+) pour chacun des cinq indicateurs de mouvement que la SN peut espérer atteindre d’ici la fin du </w:t>
      </w:r>
      <w:r w:rsidR="00D52C8A">
        <w:rPr>
          <w:rFonts w:ascii="Verdana" w:hAnsi="Verdana"/>
          <w:color w:val="000000" w:themeColor="text1"/>
          <w:sz w:val="18"/>
        </w:rPr>
        <w:t>PTM</w:t>
      </w:r>
      <w:r>
        <w:rPr>
          <w:rFonts w:ascii="Verdana" w:hAnsi="Verdana"/>
          <w:color w:val="000000" w:themeColor="text1"/>
          <w:sz w:val="18"/>
        </w:rPr>
        <w:t xml:space="preserve"> et dans 10 ans.</w:t>
      </w:r>
    </w:p>
    <w:p w14:paraId="7837497E" w14:textId="77777777" w:rsidR="005C6C7F" w:rsidRDefault="005C6C7F" w:rsidP="005C6C7F">
      <w:pPr>
        <w:jc w:val="both"/>
        <w:rPr>
          <w:rFonts w:ascii="Verdana" w:hAnsi="Verdana"/>
          <w:b/>
          <w:sz w:val="18"/>
          <w:szCs w:val="18"/>
        </w:rPr>
      </w:pPr>
      <w:r>
        <w:rPr>
          <w:rFonts w:ascii="Verdana" w:hAnsi="Verdana"/>
          <w:b/>
          <w:sz w:val="18"/>
        </w:rPr>
        <w:t>Procédure :</w:t>
      </w:r>
    </w:p>
    <w:p w14:paraId="7C0B57E9" w14:textId="13C0D5A9" w:rsidR="005C6C7F" w:rsidRDefault="00343E2D" w:rsidP="00E44C2A">
      <w:pPr>
        <w:pStyle w:val="ListParagraph"/>
        <w:numPr>
          <w:ilvl w:val="0"/>
          <w:numId w:val="21"/>
        </w:numPr>
        <w:ind w:left="426"/>
        <w:jc w:val="both"/>
        <w:rPr>
          <w:rFonts w:ascii="Verdana" w:hAnsi="Verdana"/>
          <w:sz w:val="18"/>
          <w:szCs w:val="18"/>
        </w:rPr>
      </w:pPr>
      <w:r>
        <w:rPr>
          <w:rFonts w:ascii="Verdana" w:hAnsi="Verdana"/>
          <w:sz w:val="18"/>
        </w:rPr>
        <w:t xml:space="preserve">Présentation par le point focal TM et/ou le délégué à la préparation TM de 1-2 études de cas, fournissant une image réaliste du nombre de niveaux qu’un SN typique peut augmenter en investissant dans la </w:t>
      </w:r>
      <w:r w:rsidR="00D52C8A">
        <w:rPr>
          <w:rFonts w:ascii="Verdana" w:hAnsi="Verdana"/>
          <w:sz w:val="18"/>
        </w:rPr>
        <w:t>PTM</w:t>
      </w:r>
      <w:r>
        <w:rPr>
          <w:rFonts w:ascii="Verdana" w:hAnsi="Verdana"/>
          <w:sz w:val="18"/>
        </w:rPr>
        <w:t xml:space="preserve"> (20 minutes)</w:t>
      </w:r>
    </w:p>
    <w:p w14:paraId="21B5563D" w14:textId="47FCFAA6" w:rsidR="001F2FDA" w:rsidRDefault="001F2FDA" w:rsidP="00E44C2A">
      <w:pPr>
        <w:pStyle w:val="ListParagraph"/>
        <w:numPr>
          <w:ilvl w:val="0"/>
          <w:numId w:val="21"/>
        </w:numPr>
        <w:ind w:left="426"/>
        <w:jc w:val="both"/>
        <w:rPr>
          <w:rFonts w:ascii="Verdana" w:hAnsi="Verdana"/>
          <w:bCs/>
          <w:sz w:val="18"/>
          <w:szCs w:val="18"/>
        </w:rPr>
      </w:pPr>
      <w:r>
        <w:rPr>
          <w:rFonts w:ascii="Verdana" w:hAnsi="Verdana"/>
          <w:sz w:val="18"/>
        </w:rPr>
        <w:t>Discussion, en deux groupes - accord et réponse, basée sur la présentation et le contexte unique de la SN :</w:t>
      </w:r>
    </w:p>
    <w:p w14:paraId="395F5D1D" w14:textId="67D164B9" w:rsidR="001F2FDA" w:rsidRDefault="001F2FDA" w:rsidP="00E44C2A">
      <w:pPr>
        <w:pStyle w:val="ListParagraph"/>
        <w:numPr>
          <w:ilvl w:val="2"/>
          <w:numId w:val="22"/>
        </w:numPr>
        <w:jc w:val="both"/>
        <w:rPr>
          <w:rFonts w:ascii="Verdana" w:hAnsi="Verdana"/>
          <w:sz w:val="18"/>
          <w:szCs w:val="18"/>
        </w:rPr>
      </w:pPr>
      <w:r>
        <w:rPr>
          <w:rFonts w:ascii="Verdana" w:hAnsi="Verdana"/>
          <w:sz w:val="18"/>
        </w:rPr>
        <w:t xml:space="preserve">À quels niveaux de préparation opérationnelle TM les SN s’attendent-elles à atteindre d’ici la fin de la </w:t>
      </w:r>
      <w:r w:rsidR="00D52C8A">
        <w:rPr>
          <w:rFonts w:ascii="Verdana" w:hAnsi="Verdana"/>
          <w:sz w:val="18"/>
        </w:rPr>
        <w:t>PTM</w:t>
      </w:r>
      <w:r>
        <w:rPr>
          <w:rFonts w:ascii="Verdana" w:hAnsi="Verdana"/>
          <w:sz w:val="18"/>
        </w:rPr>
        <w:t xml:space="preserve"> (fin de ligne) ? (</w:t>
      </w:r>
      <w:proofErr w:type="gramStart"/>
      <w:r>
        <w:rPr>
          <w:rFonts w:ascii="Verdana" w:hAnsi="Verdana"/>
          <w:sz w:val="18"/>
        </w:rPr>
        <w:t>un</w:t>
      </w:r>
      <w:proofErr w:type="gramEnd"/>
      <w:r>
        <w:rPr>
          <w:rFonts w:ascii="Verdana" w:hAnsi="Verdana"/>
          <w:sz w:val="18"/>
        </w:rPr>
        <w:t xml:space="preserve"> par indicateur + un niveau global/moyenne) - </w:t>
      </w:r>
    </w:p>
    <w:p w14:paraId="04D2C0CB" w14:textId="425C5945" w:rsidR="00343E2D" w:rsidRPr="008C13C1" w:rsidRDefault="001F2FDA" w:rsidP="00E44C2A">
      <w:pPr>
        <w:pStyle w:val="ListParagraph"/>
        <w:numPr>
          <w:ilvl w:val="2"/>
          <w:numId w:val="22"/>
        </w:numPr>
        <w:jc w:val="both"/>
        <w:rPr>
          <w:rFonts w:ascii="Verdana" w:hAnsi="Verdana"/>
          <w:sz w:val="18"/>
          <w:szCs w:val="18"/>
        </w:rPr>
      </w:pPr>
      <w:r>
        <w:rPr>
          <w:rFonts w:ascii="Verdana" w:hAnsi="Verdana"/>
          <w:sz w:val="18"/>
        </w:rPr>
        <w:t>Quels niveaux de préparation opérationnelle de TM la SN aimerait-elle atteindre d’ici 5 à 7 ans (ambition) ? (</w:t>
      </w:r>
      <w:proofErr w:type="gramStart"/>
      <w:r>
        <w:rPr>
          <w:rFonts w:ascii="Verdana" w:hAnsi="Verdana"/>
          <w:sz w:val="18"/>
        </w:rPr>
        <w:t>un</w:t>
      </w:r>
      <w:proofErr w:type="gramEnd"/>
      <w:r>
        <w:rPr>
          <w:rFonts w:ascii="Verdana" w:hAnsi="Verdana"/>
          <w:sz w:val="18"/>
        </w:rPr>
        <w:t xml:space="preserve"> par indicateur + un niveau global/moyenne)</w:t>
      </w:r>
    </w:p>
    <w:p w14:paraId="43B95932" w14:textId="0BCDDDE3" w:rsidR="005C6C7F" w:rsidRPr="00343E2D" w:rsidRDefault="005C6C7F" w:rsidP="27185553">
      <w:pPr>
        <w:jc w:val="both"/>
        <w:rPr>
          <w:rFonts w:ascii="Verdana" w:hAnsi="Verdana"/>
          <w:b/>
          <w:bCs/>
          <w:noProof/>
          <w:sz w:val="18"/>
          <w:szCs w:val="18"/>
        </w:rPr>
      </w:pPr>
      <w:r>
        <w:rPr>
          <w:rFonts w:ascii="Verdana" w:hAnsi="Verdana"/>
          <w:b/>
          <w:sz w:val="18"/>
        </w:rPr>
        <w:t>Documents : Aucun</w:t>
      </w:r>
    </w:p>
    <w:p w14:paraId="389FB4CC" w14:textId="77777777" w:rsidR="005C6C7F" w:rsidRPr="00AC1CEC" w:rsidRDefault="005C6C7F" w:rsidP="005C6C7F">
      <w:pPr>
        <w:jc w:val="both"/>
        <w:rPr>
          <w:rFonts w:ascii="Verdana" w:hAnsi="Verdana"/>
          <w:i/>
          <w:iCs/>
          <w:color w:val="000000" w:themeColor="text1"/>
          <w:sz w:val="16"/>
          <w:szCs w:val="16"/>
        </w:rPr>
      </w:pPr>
    </w:p>
    <w:p w14:paraId="61E7C395" w14:textId="6711ED1D" w:rsidR="005C6C7F" w:rsidRDefault="3D399F3A" w:rsidP="22E3DDC3">
      <w:pPr>
        <w:jc w:val="both"/>
        <w:rPr>
          <w:rFonts w:ascii="Verdana" w:eastAsiaTheme="minorEastAsia" w:hAnsi="Verdana" w:cstheme="minorBidi"/>
          <w:b/>
          <w:bCs/>
          <w:noProof/>
          <w:color w:val="000000"/>
          <w:sz w:val="20"/>
          <w:szCs w:val="20"/>
          <w:u w:val="single"/>
        </w:rPr>
      </w:pPr>
      <w:r>
        <w:rPr>
          <w:rFonts w:ascii="Verdana" w:hAnsi="Verdana"/>
          <w:i/>
          <w:sz w:val="16"/>
        </w:rPr>
        <w:t>Tableau 3 -</w:t>
      </w:r>
      <w:r>
        <w:rPr>
          <w:rFonts w:ascii="Verdana" w:hAnsi="Verdana"/>
          <w:sz w:val="18"/>
        </w:rPr>
        <w:t xml:space="preserve"> </w:t>
      </w:r>
      <w:r>
        <w:rPr>
          <w:rFonts w:ascii="Verdana" w:hAnsi="Verdana"/>
          <w:i/>
          <w:color w:val="000000" w:themeColor="text1"/>
          <w:sz w:val="16"/>
        </w:rPr>
        <w:t xml:space="preserve">niveaux de préparation opérationnelle prévus des TM de la SN à la fin du </w:t>
      </w:r>
      <w:r w:rsidR="00D52C8A">
        <w:rPr>
          <w:rFonts w:ascii="Verdana" w:hAnsi="Verdana"/>
          <w:i/>
          <w:color w:val="000000" w:themeColor="text1"/>
          <w:sz w:val="16"/>
        </w:rPr>
        <w:t>PTM</w:t>
      </w:r>
      <w:r>
        <w:rPr>
          <w:rFonts w:ascii="Verdana" w:hAnsi="Verdana"/>
          <w:i/>
          <w:color w:val="000000" w:themeColor="text1"/>
          <w:sz w:val="16"/>
        </w:rPr>
        <w:t xml:space="preserve"> (ligne de fin)</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636E09" w:rsidRPr="00113337" w14:paraId="7CB24E71" w14:textId="77777777" w:rsidTr="22E3DDC3">
        <w:tc>
          <w:tcPr>
            <w:tcW w:w="4395" w:type="dxa"/>
          </w:tcPr>
          <w:p w14:paraId="69D280FC" w14:textId="77777777" w:rsidR="00636E09" w:rsidRPr="00166CEC" w:rsidRDefault="00636E09" w:rsidP="00D52C8A">
            <w:pPr>
              <w:jc w:val="both"/>
              <w:rPr>
                <w:rFonts w:ascii="Verdana" w:hAnsi="Verdana" w:cstheme="minorHAnsi"/>
                <w:sz w:val="16"/>
                <w:szCs w:val="16"/>
              </w:rPr>
            </w:pPr>
          </w:p>
        </w:tc>
        <w:tc>
          <w:tcPr>
            <w:tcW w:w="1134" w:type="dxa"/>
          </w:tcPr>
          <w:p w14:paraId="4BAB3C08" w14:textId="77777777" w:rsidR="00636E09" w:rsidRPr="00166CEC" w:rsidRDefault="00636E09" w:rsidP="00D52C8A">
            <w:pPr>
              <w:jc w:val="center"/>
              <w:rPr>
                <w:rFonts w:ascii="Verdana" w:hAnsi="Verdana" w:cstheme="minorHAnsi"/>
                <w:sz w:val="16"/>
                <w:szCs w:val="16"/>
              </w:rPr>
            </w:pPr>
            <w:r>
              <w:rPr>
                <w:rFonts w:ascii="Verdana" w:hAnsi="Verdana"/>
                <w:sz w:val="16"/>
              </w:rPr>
              <w:t>Niveau 1</w:t>
            </w:r>
          </w:p>
        </w:tc>
        <w:tc>
          <w:tcPr>
            <w:tcW w:w="1134" w:type="dxa"/>
          </w:tcPr>
          <w:p w14:paraId="032ADBBF" w14:textId="77777777" w:rsidR="00636E09" w:rsidRPr="00166CEC" w:rsidRDefault="00636E09" w:rsidP="00D52C8A">
            <w:pPr>
              <w:jc w:val="center"/>
              <w:rPr>
                <w:rFonts w:ascii="Verdana" w:hAnsi="Verdana" w:cstheme="minorHAnsi"/>
                <w:sz w:val="16"/>
                <w:szCs w:val="16"/>
              </w:rPr>
            </w:pPr>
            <w:r>
              <w:rPr>
                <w:rFonts w:ascii="Verdana" w:hAnsi="Verdana"/>
                <w:sz w:val="16"/>
              </w:rPr>
              <w:t>Niveau 2</w:t>
            </w:r>
          </w:p>
        </w:tc>
        <w:tc>
          <w:tcPr>
            <w:tcW w:w="1275" w:type="dxa"/>
          </w:tcPr>
          <w:p w14:paraId="1E3CE3E3" w14:textId="77777777" w:rsidR="00636E09" w:rsidRPr="00166CEC" w:rsidRDefault="00636E09" w:rsidP="00D52C8A">
            <w:pPr>
              <w:jc w:val="center"/>
              <w:rPr>
                <w:rFonts w:ascii="Verdana" w:hAnsi="Verdana" w:cstheme="minorHAnsi"/>
                <w:sz w:val="16"/>
                <w:szCs w:val="16"/>
              </w:rPr>
            </w:pPr>
            <w:r>
              <w:rPr>
                <w:rFonts w:ascii="Verdana" w:hAnsi="Verdana"/>
                <w:sz w:val="16"/>
              </w:rPr>
              <w:t>Niveau 3</w:t>
            </w:r>
          </w:p>
        </w:tc>
        <w:tc>
          <w:tcPr>
            <w:tcW w:w="1247" w:type="dxa"/>
          </w:tcPr>
          <w:p w14:paraId="20FF4978" w14:textId="77777777" w:rsidR="00636E09" w:rsidRPr="00166CEC" w:rsidRDefault="00636E09" w:rsidP="00D52C8A">
            <w:pPr>
              <w:jc w:val="center"/>
              <w:rPr>
                <w:rFonts w:ascii="Verdana" w:hAnsi="Verdana" w:cstheme="minorHAnsi"/>
                <w:sz w:val="16"/>
                <w:szCs w:val="16"/>
              </w:rPr>
            </w:pPr>
            <w:r>
              <w:rPr>
                <w:rFonts w:ascii="Verdana" w:hAnsi="Verdana"/>
                <w:sz w:val="16"/>
              </w:rPr>
              <w:t>Niveau 3+</w:t>
            </w:r>
          </w:p>
        </w:tc>
      </w:tr>
      <w:tr w:rsidR="00636E09" w:rsidRPr="00113337" w14:paraId="6A3C4105" w14:textId="77777777" w:rsidTr="22E3DDC3">
        <w:tc>
          <w:tcPr>
            <w:tcW w:w="4395" w:type="dxa"/>
          </w:tcPr>
          <w:p w14:paraId="43FA4BA1" w14:textId="3907BE20" w:rsidR="00636E09" w:rsidRPr="00113337" w:rsidRDefault="00636E09" w:rsidP="00D52C8A">
            <w:pPr>
              <w:jc w:val="both"/>
              <w:rPr>
                <w:rFonts w:ascii="Verdana" w:hAnsi="Verdana" w:cstheme="minorHAnsi"/>
                <w:sz w:val="16"/>
                <w:szCs w:val="16"/>
              </w:rPr>
            </w:pPr>
            <w:r>
              <w:rPr>
                <w:rFonts w:ascii="Verdana" w:hAnsi="Verdana"/>
                <w:sz w:val="16"/>
              </w:rPr>
              <w:t xml:space="preserve">Indicateur nº1 % de TM par le biais d’un mécanisme de distribution d’accords-cadres </w:t>
            </w:r>
          </w:p>
        </w:tc>
        <w:tc>
          <w:tcPr>
            <w:tcW w:w="1134" w:type="dxa"/>
          </w:tcPr>
          <w:p w14:paraId="74342CE3" w14:textId="77777777" w:rsidR="00636E09" w:rsidRPr="00113337" w:rsidRDefault="00636E09" w:rsidP="00D52C8A">
            <w:pPr>
              <w:jc w:val="both"/>
              <w:rPr>
                <w:rFonts w:ascii="Verdana" w:hAnsi="Verdana" w:cstheme="minorHAnsi"/>
                <w:sz w:val="16"/>
                <w:szCs w:val="16"/>
              </w:rPr>
            </w:pPr>
          </w:p>
        </w:tc>
        <w:tc>
          <w:tcPr>
            <w:tcW w:w="1134" w:type="dxa"/>
          </w:tcPr>
          <w:p w14:paraId="10AAF2A9" w14:textId="77777777" w:rsidR="00636E09" w:rsidRPr="00113337" w:rsidRDefault="00636E09" w:rsidP="00D52C8A">
            <w:pPr>
              <w:jc w:val="both"/>
              <w:rPr>
                <w:rFonts w:ascii="Verdana" w:hAnsi="Verdana" w:cstheme="minorHAnsi"/>
                <w:sz w:val="16"/>
                <w:szCs w:val="16"/>
              </w:rPr>
            </w:pPr>
          </w:p>
        </w:tc>
        <w:tc>
          <w:tcPr>
            <w:tcW w:w="1275" w:type="dxa"/>
          </w:tcPr>
          <w:p w14:paraId="092BE9FB" w14:textId="77777777" w:rsidR="00636E09" w:rsidRPr="00113337" w:rsidRDefault="00636E09" w:rsidP="00D52C8A">
            <w:pPr>
              <w:jc w:val="both"/>
              <w:rPr>
                <w:rFonts w:ascii="Verdana" w:hAnsi="Verdana" w:cstheme="minorHAnsi"/>
                <w:sz w:val="16"/>
                <w:szCs w:val="16"/>
              </w:rPr>
            </w:pPr>
          </w:p>
        </w:tc>
        <w:tc>
          <w:tcPr>
            <w:tcW w:w="1247" w:type="dxa"/>
          </w:tcPr>
          <w:p w14:paraId="74BBF894" w14:textId="77777777" w:rsidR="00636E09" w:rsidRPr="00113337" w:rsidRDefault="00636E09" w:rsidP="00D52C8A">
            <w:pPr>
              <w:jc w:val="both"/>
              <w:rPr>
                <w:rFonts w:ascii="Verdana" w:hAnsi="Verdana" w:cstheme="minorHAnsi"/>
                <w:sz w:val="16"/>
                <w:szCs w:val="16"/>
              </w:rPr>
            </w:pPr>
          </w:p>
        </w:tc>
      </w:tr>
      <w:tr w:rsidR="00636E09" w:rsidRPr="00113337" w14:paraId="0B74162E" w14:textId="77777777" w:rsidTr="22E3DDC3">
        <w:trPr>
          <w:trHeight w:val="415"/>
        </w:trPr>
        <w:tc>
          <w:tcPr>
            <w:tcW w:w="4395" w:type="dxa"/>
          </w:tcPr>
          <w:p w14:paraId="24975561" w14:textId="35C25E8F" w:rsidR="00636E09" w:rsidRPr="00113337" w:rsidRDefault="00636E09" w:rsidP="00D52C8A">
            <w:pPr>
              <w:jc w:val="both"/>
              <w:rPr>
                <w:rFonts w:ascii="Verdana" w:hAnsi="Verdana" w:cstheme="minorHAnsi"/>
                <w:sz w:val="16"/>
                <w:szCs w:val="16"/>
              </w:rPr>
            </w:pPr>
            <w:r>
              <w:rPr>
                <w:rFonts w:ascii="Verdana" w:hAnsi="Verdana"/>
                <w:sz w:val="16"/>
              </w:rPr>
              <w:t xml:space="preserve">Indicateur nº2 % des dépenses en TM OU % des </w:t>
            </w:r>
            <w:r w:rsidR="00B40B96">
              <w:rPr>
                <w:rFonts w:ascii="Verdana" w:hAnsi="Verdana"/>
                <w:sz w:val="16"/>
              </w:rPr>
              <w:t>branches</w:t>
            </w:r>
            <w:r>
              <w:rPr>
                <w:rFonts w:ascii="Verdana" w:hAnsi="Verdana"/>
                <w:sz w:val="16"/>
              </w:rPr>
              <w:t xml:space="preserve"> distribuant des TM</w:t>
            </w:r>
          </w:p>
        </w:tc>
        <w:tc>
          <w:tcPr>
            <w:tcW w:w="1134" w:type="dxa"/>
          </w:tcPr>
          <w:p w14:paraId="5CB327AE" w14:textId="77777777" w:rsidR="00636E09" w:rsidRPr="00113337" w:rsidRDefault="00636E09" w:rsidP="00D52C8A">
            <w:pPr>
              <w:jc w:val="both"/>
              <w:rPr>
                <w:rFonts w:ascii="Verdana" w:hAnsi="Verdana" w:cstheme="minorHAnsi"/>
                <w:sz w:val="16"/>
                <w:szCs w:val="16"/>
              </w:rPr>
            </w:pPr>
          </w:p>
        </w:tc>
        <w:tc>
          <w:tcPr>
            <w:tcW w:w="1134" w:type="dxa"/>
          </w:tcPr>
          <w:p w14:paraId="600615F3" w14:textId="77777777" w:rsidR="00636E09" w:rsidRPr="00113337" w:rsidRDefault="00636E09" w:rsidP="00D52C8A">
            <w:pPr>
              <w:jc w:val="both"/>
              <w:rPr>
                <w:rFonts w:ascii="Verdana" w:hAnsi="Verdana" w:cstheme="minorHAnsi"/>
                <w:sz w:val="16"/>
                <w:szCs w:val="16"/>
              </w:rPr>
            </w:pPr>
          </w:p>
        </w:tc>
        <w:tc>
          <w:tcPr>
            <w:tcW w:w="1275" w:type="dxa"/>
          </w:tcPr>
          <w:p w14:paraId="64850004" w14:textId="77777777" w:rsidR="00636E09" w:rsidRPr="00113337" w:rsidRDefault="00636E09" w:rsidP="00D52C8A">
            <w:pPr>
              <w:jc w:val="both"/>
              <w:rPr>
                <w:rFonts w:ascii="Verdana" w:hAnsi="Verdana" w:cstheme="minorHAnsi"/>
                <w:sz w:val="16"/>
                <w:szCs w:val="16"/>
              </w:rPr>
            </w:pPr>
          </w:p>
        </w:tc>
        <w:tc>
          <w:tcPr>
            <w:tcW w:w="1247" w:type="dxa"/>
          </w:tcPr>
          <w:p w14:paraId="5D5E7324" w14:textId="77777777" w:rsidR="00636E09" w:rsidRPr="00113337" w:rsidRDefault="00636E09" w:rsidP="00D52C8A">
            <w:pPr>
              <w:jc w:val="both"/>
              <w:rPr>
                <w:rFonts w:ascii="Verdana" w:hAnsi="Verdana" w:cstheme="minorHAnsi"/>
                <w:sz w:val="16"/>
                <w:szCs w:val="16"/>
              </w:rPr>
            </w:pPr>
          </w:p>
        </w:tc>
      </w:tr>
      <w:tr w:rsidR="00636E09" w:rsidRPr="00113337" w14:paraId="2F837803" w14:textId="77777777" w:rsidTr="22E3DDC3">
        <w:tc>
          <w:tcPr>
            <w:tcW w:w="4395" w:type="dxa"/>
          </w:tcPr>
          <w:p w14:paraId="7F839DFA" w14:textId="4F57264A" w:rsidR="00636E09" w:rsidRPr="00113337" w:rsidRDefault="00636E09" w:rsidP="00D52C8A">
            <w:pPr>
              <w:jc w:val="both"/>
              <w:rPr>
                <w:rFonts w:ascii="Verdana" w:hAnsi="Verdana" w:cstheme="minorHAnsi"/>
                <w:sz w:val="16"/>
                <w:szCs w:val="16"/>
              </w:rPr>
            </w:pPr>
            <w:r>
              <w:rPr>
                <w:rFonts w:ascii="Verdana" w:hAnsi="Verdana"/>
                <w:sz w:val="16"/>
              </w:rPr>
              <w:t>Indicateur nº3 Nombre de jours entre le sinistre et la distribution des TM</w:t>
            </w:r>
          </w:p>
        </w:tc>
        <w:tc>
          <w:tcPr>
            <w:tcW w:w="1134" w:type="dxa"/>
          </w:tcPr>
          <w:p w14:paraId="775073A8" w14:textId="77777777" w:rsidR="00636E09" w:rsidRPr="00113337" w:rsidRDefault="00636E09" w:rsidP="00D52C8A">
            <w:pPr>
              <w:jc w:val="both"/>
              <w:rPr>
                <w:rFonts w:ascii="Verdana" w:hAnsi="Verdana" w:cstheme="minorHAnsi"/>
                <w:sz w:val="16"/>
                <w:szCs w:val="16"/>
              </w:rPr>
            </w:pPr>
          </w:p>
        </w:tc>
        <w:tc>
          <w:tcPr>
            <w:tcW w:w="1134" w:type="dxa"/>
          </w:tcPr>
          <w:p w14:paraId="6471ED57" w14:textId="77777777" w:rsidR="00636E09" w:rsidRPr="00113337" w:rsidRDefault="00636E09" w:rsidP="00D52C8A">
            <w:pPr>
              <w:jc w:val="both"/>
              <w:rPr>
                <w:rFonts w:ascii="Verdana" w:hAnsi="Verdana" w:cstheme="minorHAnsi"/>
                <w:sz w:val="16"/>
                <w:szCs w:val="16"/>
              </w:rPr>
            </w:pPr>
          </w:p>
        </w:tc>
        <w:tc>
          <w:tcPr>
            <w:tcW w:w="1275" w:type="dxa"/>
          </w:tcPr>
          <w:p w14:paraId="01AAFF72" w14:textId="77777777" w:rsidR="00636E09" w:rsidRPr="00113337" w:rsidRDefault="00636E09" w:rsidP="00D52C8A">
            <w:pPr>
              <w:jc w:val="both"/>
              <w:rPr>
                <w:rFonts w:ascii="Verdana" w:hAnsi="Verdana" w:cstheme="minorHAnsi"/>
                <w:sz w:val="16"/>
                <w:szCs w:val="16"/>
              </w:rPr>
            </w:pPr>
          </w:p>
        </w:tc>
        <w:tc>
          <w:tcPr>
            <w:tcW w:w="1247" w:type="dxa"/>
          </w:tcPr>
          <w:p w14:paraId="18166DEA" w14:textId="77777777" w:rsidR="00636E09" w:rsidRPr="00113337" w:rsidRDefault="00636E09" w:rsidP="00D52C8A">
            <w:pPr>
              <w:jc w:val="both"/>
              <w:rPr>
                <w:rFonts w:ascii="Verdana" w:hAnsi="Verdana" w:cstheme="minorHAnsi"/>
                <w:sz w:val="16"/>
                <w:szCs w:val="16"/>
              </w:rPr>
            </w:pPr>
          </w:p>
        </w:tc>
      </w:tr>
      <w:tr w:rsidR="00636E09" w:rsidRPr="00113337" w14:paraId="725BDC62" w14:textId="77777777" w:rsidTr="22E3DDC3">
        <w:tc>
          <w:tcPr>
            <w:tcW w:w="4395" w:type="dxa"/>
          </w:tcPr>
          <w:p w14:paraId="619FD8F0" w14:textId="7CB25270" w:rsidR="00636E09" w:rsidRDefault="00636E09" w:rsidP="00B74807">
            <w:pPr>
              <w:jc w:val="both"/>
              <w:rPr>
                <w:rFonts w:ascii="Verdana" w:hAnsi="Verdana" w:cstheme="minorHAnsi"/>
                <w:sz w:val="16"/>
                <w:szCs w:val="16"/>
              </w:rPr>
            </w:pPr>
            <w:r>
              <w:rPr>
                <w:rFonts w:ascii="Verdana" w:hAnsi="Verdana"/>
                <w:sz w:val="16"/>
              </w:rPr>
              <w:lastRenderedPageBreak/>
              <w:t>Indicateur nº4 Nombre de TM avec des activités CEA/</w:t>
            </w:r>
            <w:r w:rsidR="00B74807">
              <w:rPr>
                <w:rFonts w:ascii="Verdana" w:hAnsi="Verdana"/>
                <w:sz w:val="16"/>
              </w:rPr>
              <w:t xml:space="preserve">AAP </w:t>
            </w:r>
            <w:r>
              <w:rPr>
                <w:rFonts w:ascii="Verdana" w:hAnsi="Verdana"/>
                <w:sz w:val="16"/>
              </w:rPr>
              <w:t xml:space="preserve">clés </w:t>
            </w:r>
          </w:p>
        </w:tc>
        <w:tc>
          <w:tcPr>
            <w:tcW w:w="1134" w:type="dxa"/>
          </w:tcPr>
          <w:p w14:paraId="4C5264D3" w14:textId="77777777" w:rsidR="00636E09" w:rsidRPr="00113337" w:rsidRDefault="00636E09" w:rsidP="00D52C8A">
            <w:pPr>
              <w:jc w:val="both"/>
              <w:rPr>
                <w:rFonts w:ascii="Verdana" w:hAnsi="Verdana" w:cstheme="minorHAnsi"/>
                <w:sz w:val="16"/>
                <w:szCs w:val="16"/>
              </w:rPr>
            </w:pPr>
          </w:p>
        </w:tc>
        <w:tc>
          <w:tcPr>
            <w:tcW w:w="1134" w:type="dxa"/>
          </w:tcPr>
          <w:p w14:paraId="0FF2D33D" w14:textId="77777777" w:rsidR="00636E09" w:rsidRPr="00113337" w:rsidRDefault="00636E09" w:rsidP="00D52C8A">
            <w:pPr>
              <w:jc w:val="both"/>
              <w:rPr>
                <w:rFonts w:ascii="Verdana" w:hAnsi="Verdana" w:cstheme="minorHAnsi"/>
                <w:sz w:val="16"/>
                <w:szCs w:val="16"/>
              </w:rPr>
            </w:pPr>
          </w:p>
        </w:tc>
        <w:tc>
          <w:tcPr>
            <w:tcW w:w="1275" w:type="dxa"/>
          </w:tcPr>
          <w:p w14:paraId="719E83CE" w14:textId="77777777" w:rsidR="00636E09" w:rsidRPr="00113337" w:rsidRDefault="00636E09" w:rsidP="00D52C8A">
            <w:pPr>
              <w:jc w:val="both"/>
              <w:rPr>
                <w:rFonts w:ascii="Verdana" w:hAnsi="Verdana" w:cstheme="minorHAnsi"/>
                <w:sz w:val="16"/>
                <w:szCs w:val="16"/>
              </w:rPr>
            </w:pPr>
          </w:p>
        </w:tc>
        <w:tc>
          <w:tcPr>
            <w:tcW w:w="1247" w:type="dxa"/>
          </w:tcPr>
          <w:p w14:paraId="69335BF6" w14:textId="77777777" w:rsidR="00636E09" w:rsidRPr="00113337" w:rsidRDefault="00636E09" w:rsidP="00D52C8A">
            <w:pPr>
              <w:jc w:val="both"/>
              <w:rPr>
                <w:rFonts w:ascii="Verdana" w:hAnsi="Verdana" w:cstheme="minorHAnsi"/>
                <w:sz w:val="16"/>
                <w:szCs w:val="16"/>
              </w:rPr>
            </w:pPr>
          </w:p>
        </w:tc>
      </w:tr>
      <w:tr w:rsidR="00636E09" w:rsidRPr="00113337" w14:paraId="7AA02FBF" w14:textId="77777777" w:rsidTr="22E3DDC3">
        <w:tc>
          <w:tcPr>
            <w:tcW w:w="4395" w:type="dxa"/>
          </w:tcPr>
          <w:p w14:paraId="49228AA5" w14:textId="77777777" w:rsidR="00636E09" w:rsidRPr="00636E09" w:rsidRDefault="00636E09" w:rsidP="00D52C8A">
            <w:pPr>
              <w:jc w:val="both"/>
              <w:rPr>
                <w:rFonts w:ascii="Verdana" w:hAnsi="Verdana" w:cstheme="minorHAnsi"/>
                <w:bCs/>
                <w:sz w:val="16"/>
                <w:szCs w:val="16"/>
              </w:rPr>
            </w:pPr>
            <w:r>
              <w:rPr>
                <w:rFonts w:ascii="Verdana" w:hAnsi="Verdana"/>
                <w:sz w:val="16"/>
              </w:rPr>
              <w:t>Indicateur nº5 Nombre de personnes prises en charge par les TM</w:t>
            </w:r>
          </w:p>
        </w:tc>
        <w:tc>
          <w:tcPr>
            <w:tcW w:w="1134" w:type="dxa"/>
          </w:tcPr>
          <w:p w14:paraId="4D2DBD46" w14:textId="77777777" w:rsidR="00636E09" w:rsidRPr="00113337" w:rsidRDefault="00636E09" w:rsidP="00D52C8A">
            <w:pPr>
              <w:jc w:val="both"/>
              <w:rPr>
                <w:rFonts w:ascii="Verdana" w:hAnsi="Verdana" w:cstheme="minorHAnsi"/>
                <w:sz w:val="16"/>
                <w:szCs w:val="16"/>
              </w:rPr>
            </w:pPr>
          </w:p>
        </w:tc>
        <w:tc>
          <w:tcPr>
            <w:tcW w:w="1134" w:type="dxa"/>
          </w:tcPr>
          <w:p w14:paraId="6EC2FE65" w14:textId="77777777" w:rsidR="00636E09" w:rsidRPr="00113337" w:rsidRDefault="00636E09" w:rsidP="00D52C8A">
            <w:pPr>
              <w:jc w:val="both"/>
              <w:rPr>
                <w:rFonts w:ascii="Verdana" w:hAnsi="Verdana" w:cstheme="minorHAnsi"/>
                <w:sz w:val="16"/>
                <w:szCs w:val="16"/>
              </w:rPr>
            </w:pPr>
          </w:p>
        </w:tc>
        <w:tc>
          <w:tcPr>
            <w:tcW w:w="1275" w:type="dxa"/>
          </w:tcPr>
          <w:p w14:paraId="49A64BF9" w14:textId="77777777" w:rsidR="00636E09" w:rsidRPr="00113337" w:rsidRDefault="00636E09" w:rsidP="00D52C8A">
            <w:pPr>
              <w:jc w:val="both"/>
              <w:rPr>
                <w:rFonts w:ascii="Verdana" w:hAnsi="Verdana" w:cstheme="minorHAnsi"/>
                <w:sz w:val="16"/>
                <w:szCs w:val="16"/>
              </w:rPr>
            </w:pPr>
          </w:p>
        </w:tc>
        <w:tc>
          <w:tcPr>
            <w:tcW w:w="1247" w:type="dxa"/>
          </w:tcPr>
          <w:p w14:paraId="0BBD5CDD" w14:textId="77777777" w:rsidR="00636E09" w:rsidRDefault="00636E09" w:rsidP="00D52C8A">
            <w:pPr>
              <w:jc w:val="both"/>
              <w:rPr>
                <w:rStyle w:val="CommentReference"/>
              </w:rPr>
            </w:pPr>
          </w:p>
        </w:tc>
      </w:tr>
      <w:tr w:rsidR="00636E09" w:rsidRPr="00113337" w14:paraId="73BB4AF9" w14:textId="77777777" w:rsidTr="22E3DDC3">
        <w:tc>
          <w:tcPr>
            <w:tcW w:w="4395" w:type="dxa"/>
          </w:tcPr>
          <w:p w14:paraId="6E54ABB1" w14:textId="6F327320" w:rsidR="00636E09" w:rsidRPr="00C1285E" w:rsidRDefault="1D6ECA71" w:rsidP="22E3DDC3">
            <w:pPr>
              <w:jc w:val="both"/>
              <w:rPr>
                <w:rFonts w:ascii="Verdana" w:hAnsi="Verdana" w:cstheme="minorBidi"/>
                <w:b/>
                <w:bCs/>
                <w:sz w:val="16"/>
                <w:szCs w:val="16"/>
              </w:rPr>
            </w:pPr>
            <w:r>
              <w:rPr>
                <w:rFonts w:ascii="Verdana" w:hAnsi="Verdana"/>
                <w:b/>
                <w:sz w:val="16"/>
              </w:rPr>
              <w:t>Niveau de préparation opérationnelle globale des TM</w:t>
            </w:r>
          </w:p>
        </w:tc>
        <w:tc>
          <w:tcPr>
            <w:tcW w:w="1134" w:type="dxa"/>
          </w:tcPr>
          <w:p w14:paraId="414BA880" w14:textId="77777777" w:rsidR="00636E09" w:rsidRPr="00113337" w:rsidRDefault="00636E09" w:rsidP="00D52C8A">
            <w:pPr>
              <w:jc w:val="both"/>
              <w:rPr>
                <w:rFonts w:ascii="Verdana" w:hAnsi="Verdana" w:cstheme="minorHAnsi"/>
                <w:sz w:val="16"/>
                <w:szCs w:val="16"/>
              </w:rPr>
            </w:pPr>
          </w:p>
        </w:tc>
        <w:tc>
          <w:tcPr>
            <w:tcW w:w="1134" w:type="dxa"/>
          </w:tcPr>
          <w:p w14:paraId="0E8C1271" w14:textId="77777777" w:rsidR="00636E09" w:rsidRPr="00113337" w:rsidRDefault="00636E09" w:rsidP="00D52C8A">
            <w:pPr>
              <w:jc w:val="both"/>
              <w:rPr>
                <w:rFonts w:ascii="Verdana" w:hAnsi="Verdana" w:cstheme="minorHAnsi"/>
                <w:sz w:val="16"/>
                <w:szCs w:val="16"/>
              </w:rPr>
            </w:pPr>
          </w:p>
        </w:tc>
        <w:tc>
          <w:tcPr>
            <w:tcW w:w="1275" w:type="dxa"/>
          </w:tcPr>
          <w:p w14:paraId="2EAC27A8" w14:textId="77777777" w:rsidR="00636E09" w:rsidRPr="00113337" w:rsidRDefault="00636E09" w:rsidP="00D52C8A">
            <w:pPr>
              <w:jc w:val="both"/>
              <w:rPr>
                <w:rFonts w:ascii="Verdana" w:hAnsi="Verdana" w:cstheme="minorHAnsi"/>
                <w:sz w:val="16"/>
                <w:szCs w:val="16"/>
              </w:rPr>
            </w:pPr>
          </w:p>
        </w:tc>
        <w:tc>
          <w:tcPr>
            <w:tcW w:w="1247" w:type="dxa"/>
          </w:tcPr>
          <w:p w14:paraId="1D7A3120" w14:textId="77777777" w:rsidR="00636E09" w:rsidRPr="00113337" w:rsidRDefault="00636E09" w:rsidP="00D52C8A">
            <w:pPr>
              <w:jc w:val="both"/>
              <w:rPr>
                <w:rFonts w:ascii="Verdana" w:hAnsi="Verdana" w:cstheme="minorBidi"/>
                <w:sz w:val="16"/>
                <w:szCs w:val="16"/>
              </w:rPr>
            </w:pPr>
          </w:p>
        </w:tc>
      </w:tr>
    </w:tbl>
    <w:p w14:paraId="3104EBAA" w14:textId="77777777" w:rsidR="005C6C7F" w:rsidRDefault="005C6C7F" w:rsidP="001F2963">
      <w:pPr>
        <w:pStyle w:val="Subheading"/>
        <w:jc w:val="both"/>
        <w:rPr>
          <w:rFonts w:ascii="Verdana" w:eastAsiaTheme="minorEastAsia" w:hAnsi="Verdana"/>
          <w:noProof/>
          <w:sz w:val="18"/>
          <w:szCs w:val="18"/>
        </w:rPr>
      </w:pPr>
    </w:p>
    <w:p w14:paraId="52412132" w14:textId="67FC0B06" w:rsidR="00343E2D" w:rsidRPr="00343E2D" w:rsidRDefault="00343E2D" w:rsidP="41F2CB51">
      <w:pPr>
        <w:pStyle w:val="Subheading"/>
        <w:jc w:val="both"/>
        <w:rPr>
          <w:rFonts w:ascii="Verdana" w:eastAsiaTheme="minorEastAsia" w:hAnsi="Verdana"/>
          <w:b w:val="0"/>
          <w:i/>
          <w:iCs/>
          <w:noProof/>
          <w:color w:val="auto"/>
          <w:sz w:val="16"/>
          <w:szCs w:val="16"/>
        </w:rPr>
      </w:pPr>
      <w:r>
        <w:rPr>
          <w:rFonts w:ascii="Verdana" w:hAnsi="Verdana"/>
          <w:b w:val="0"/>
          <w:i/>
          <w:color w:val="auto"/>
          <w:sz w:val="16"/>
        </w:rPr>
        <w:t>Tableau 4 – niveaux de préparation opérationnelle prévus des TM en 5 à 7 ans (ambitieux)</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636E09" w:rsidRPr="00113337" w14:paraId="3053158A" w14:textId="77777777" w:rsidTr="22E3DDC3">
        <w:tc>
          <w:tcPr>
            <w:tcW w:w="4395" w:type="dxa"/>
          </w:tcPr>
          <w:p w14:paraId="209CD16C" w14:textId="77777777" w:rsidR="00636E09" w:rsidRPr="00166CEC" w:rsidRDefault="00636E09" w:rsidP="00D52C8A">
            <w:pPr>
              <w:jc w:val="both"/>
              <w:rPr>
                <w:rFonts w:ascii="Verdana" w:hAnsi="Verdana" w:cstheme="minorHAnsi"/>
                <w:sz w:val="16"/>
                <w:szCs w:val="16"/>
              </w:rPr>
            </w:pPr>
          </w:p>
        </w:tc>
        <w:tc>
          <w:tcPr>
            <w:tcW w:w="1134" w:type="dxa"/>
          </w:tcPr>
          <w:p w14:paraId="3B1AEA29" w14:textId="77777777" w:rsidR="00636E09" w:rsidRPr="00166CEC" w:rsidRDefault="00636E09" w:rsidP="00D52C8A">
            <w:pPr>
              <w:jc w:val="center"/>
              <w:rPr>
                <w:rFonts w:ascii="Verdana" w:hAnsi="Verdana" w:cstheme="minorHAnsi"/>
                <w:sz w:val="16"/>
                <w:szCs w:val="16"/>
              </w:rPr>
            </w:pPr>
            <w:r>
              <w:rPr>
                <w:rFonts w:ascii="Verdana" w:hAnsi="Verdana"/>
                <w:sz w:val="16"/>
              </w:rPr>
              <w:t>Niveau 1</w:t>
            </w:r>
          </w:p>
        </w:tc>
        <w:tc>
          <w:tcPr>
            <w:tcW w:w="1134" w:type="dxa"/>
          </w:tcPr>
          <w:p w14:paraId="1295FD24" w14:textId="77777777" w:rsidR="00636E09" w:rsidRPr="00166CEC" w:rsidRDefault="00636E09" w:rsidP="00D52C8A">
            <w:pPr>
              <w:jc w:val="center"/>
              <w:rPr>
                <w:rFonts w:ascii="Verdana" w:hAnsi="Verdana" w:cstheme="minorHAnsi"/>
                <w:sz w:val="16"/>
                <w:szCs w:val="16"/>
              </w:rPr>
            </w:pPr>
            <w:r>
              <w:rPr>
                <w:rFonts w:ascii="Verdana" w:hAnsi="Verdana"/>
                <w:sz w:val="16"/>
              </w:rPr>
              <w:t>Niveau 2</w:t>
            </w:r>
          </w:p>
        </w:tc>
        <w:tc>
          <w:tcPr>
            <w:tcW w:w="1275" w:type="dxa"/>
          </w:tcPr>
          <w:p w14:paraId="1F1D042E" w14:textId="77777777" w:rsidR="00636E09" w:rsidRPr="00166CEC" w:rsidRDefault="00636E09" w:rsidP="00D52C8A">
            <w:pPr>
              <w:jc w:val="center"/>
              <w:rPr>
                <w:rFonts w:ascii="Verdana" w:hAnsi="Verdana" w:cstheme="minorHAnsi"/>
                <w:sz w:val="16"/>
                <w:szCs w:val="16"/>
              </w:rPr>
            </w:pPr>
            <w:r>
              <w:rPr>
                <w:rFonts w:ascii="Verdana" w:hAnsi="Verdana"/>
                <w:sz w:val="16"/>
              </w:rPr>
              <w:t>Niveau 3</w:t>
            </w:r>
          </w:p>
        </w:tc>
        <w:tc>
          <w:tcPr>
            <w:tcW w:w="1247" w:type="dxa"/>
          </w:tcPr>
          <w:p w14:paraId="373611BB" w14:textId="77777777" w:rsidR="00636E09" w:rsidRPr="00166CEC" w:rsidRDefault="00636E09" w:rsidP="00D52C8A">
            <w:pPr>
              <w:jc w:val="center"/>
              <w:rPr>
                <w:rFonts w:ascii="Verdana" w:hAnsi="Verdana" w:cstheme="minorHAnsi"/>
                <w:sz w:val="16"/>
                <w:szCs w:val="16"/>
              </w:rPr>
            </w:pPr>
            <w:r>
              <w:rPr>
                <w:rFonts w:ascii="Verdana" w:hAnsi="Verdana"/>
                <w:sz w:val="16"/>
              </w:rPr>
              <w:t>Niveau 3+</w:t>
            </w:r>
          </w:p>
        </w:tc>
      </w:tr>
      <w:tr w:rsidR="00636E09" w:rsidRPr="00113337" w14:paraId="72F67D4B" w14:textId="77777777" w:rsidTr="22E3DDC3">
        <w:tc>
          <w:tcPr>
            <w:tcW w:w="4395" w:type="dxa"/>
          </w:tcPr>
          <w:p w14:paraId="42A9DE52" w14:textId="60117F42" w:rsidR="00636E09" w:rsidRPr="00113337" w:rsidRDefault="00636E09" w:rsidP="00B74807">
            <w:pPr>
              <w:jc w:val="both"/>
              <w:rPr>
                <w:rFonts w:ascii="Verdana" w:hAnsi="Verdana" w:cstheme="minorHAnsi"/>
                <w:sz w:val="16"/>
                <w:szCs w:val="16"/>
              </w:rPr>
            </w:pPr>
            <w:r>
              <w:rPr>
                <w:rFonts w:ascii="Verdana" w:hAnsi="Verdana"/>
                <w:sz w:val="16"/>
              </w:rPr>
              <w:t xml:space="preserve">Indicateur nº1 % de TM par le biais d’un mécanisme de distribution </w:t>
            </w:r>
            <w:r w:rsidR="00B74807">
              <w:rPr>
                <w:rFonts w:ascii="Verdana" w:hAnsi="Verdana"/>
                <w:sz w:val="16"/>
              </w:rPr>
              <w:t>via un ou des accords</w:t>
            </w:r>
            <w:r>
              <w:rPr>
                <w:rFonts w:ascii="Verdana" w:hAnsi="Verdana"/>
                <w:sz w:val="16"/>
              </w:rPr>
              <w:t xml:space="preserve">-cadres </w:t>
            </w:r>
          </w:p>
        </w:tc>
        <w:tc>
          <w:tcPr>
            <w:tcW w:w="1134" w:type="dxa"/>
          </w:tcPr>
          <w:p w14:paraId="09C2C942" w14:textId="77777777" w:rsidR="00636E09" w:rsidRPr="00113337" w:rsidRDefault="00636E09" w:rsidP="00D52C8A">
            <w:pPr>
              <w:jc w:val="both"/>
              <w:rPr>
                <w:rFonts w:ascii="Verdana" w:hAnsi="Verdana" w:cstheme="minorHAnsi"/>
                <w:sz w:val="16"/>
                <w:szCs w:val="16"/>
              </w:rPr>
            </w:pPr>
          </w:p>
        </w:tc>
        <w:tc>
          <w:tcPr>
            <w:tcW w:w="1134" w:type="dxa"/>
          </w:tcPr>
          <w:p w14:paraId="10AF97CF" w14:textId="77777777" w:rsidR="00636E09" w:rsidRPr="00113337" w:rsidRDefault="00636E09" w:rsidP="00D52C8A">
            <w:pPr>
              <w:jc w:val="both"/>
              <w:rPr>
                <w:rFonts w:ascii="Verdana" w:hAnsi="Verdana" w:cstheme="minorHAnsi"/>
                <w:sz w:val="16"/>
                <w:szCs w:val="16"/>
              </w:rPr>
            </w:pPr>
          </w:p>
        </w:tc>
        <w:tc>
          <w:tcPr>
            <w:tcW w:w="1275" w:type="dxa"/>
          </w:tcPr>
          <w:p w14:paraId="3B5FA7D5" w14:textId="77777777" w:rsidR="00636E09" w:rsidRPr="00113337" w:rsidRDefault="00636E09" w:rsidP="00D52C8A">
            <w:pPr>
              <w:jc w:val="both"/>
              <w:rPr>
                <w:rFonts w:ascii="Verdana" w:hAnsi="Verdana" w:cstheme="minorHAnsi"/>
                <w:sz w:val="16"/>
                <w:szCs w:val="16"/>
              </w:rPr>
            </w:pPr>
          </w:p>
        </w:tc>
        <w:tc>
          <w:tcPr>
            <w:tcW w:w="1247" w:type="dxa"/>
          </w:tcPr>
          <w:p w14:paraId="5FB662BB" w14:textId="77777777" w:rsidR="00636E09" w:rsidRPr="00113337" w:rsidRDefault="00636E09" w:rsidP="00D52C8A">
            <w:pPr>
              <w:jc w:val="both"/>
              <w:rPr>
                <w:rFonts w:ascii="Verdana" w:hAnsi="Verdana" w:cstheme="minorHAnsi"/>
                <w:sz w:val="16"/>
                <w:szCs w:val="16"/>
              </w:rPr>
            </w:pPr>
          </w:p>
        </w:tc>
      </w:tr>
      <w:tr w:rsidR="00636E09" w:rsidRPr="00113337" w14:paraId="57703B7D" w14:textId="77777777" w:rsidTr="22E3DDC3">
        <w:trPr>
          <w:trHeight w:val="415"/>
        </w:trPr>
        <w:tc>
          <w:tcPr>
            <w:tcW w:w="4395" w:type="dxa"/>
          </w:tcPr>
          <w:p w14:paraId="75318C85" w14:textId="1A4BE876" w:rsidR="00636E09" w:rsidRPr="00113337" w:rsidRDefault="00636E09" w:rsidP="00D52C8A">
            <w:pPr>
              <w:jc w:val="both"/>
              <w:rPr>
                <w:rFonts w:ascii="Verdana" w:hAnsi="Verdana" w:cstheme="minorHAnsi"/>
                <w:sz w:val="16"/>
                <w:szCs w:val="16"/>
              </w:rPr>
            </w:pPr>
            <w:r>
              <w:rPr>
                <w:rFonts w:ascii="Verdana" w:hAnsi="Verdana"/>
                <w:sz w:val="16"/>
              </w:rPr>
              <w:t xml:space="preserve">Indicateur nº2 % des dépenses en TM OU % des </w:t>
            </w:r>
            <w:r w:rsidR="00B40B96">
              <w:rPr>
                <w:rFonts w:ascii="Verdana" w:hAnsi="Verdana"/>
                <w:sz w:val="16"/>
              </w:rPr>
              <w:t>branches</w:t>
            </w:r>
            <w:r>
              <w:rPr>
                <w:rFonts w:ascii="Verdana" w:hAnsi="Verdana"/>
                <w:sz w:val="16"/>
              </w:rPr>
              <w:t xml:space="preserve"> distribuant des TM</w:t>
            </w:r>
          </w:p>
        </w:tc>
        <w:tc>
          <w:tcPr>
            <w:tcW w:w="1134" w:type="dxa"/>
          </w:tcPr>
          <w:p w14:paraId="08E8C846" w14:textId="77777777" w:rsidR="00636E09" w:rsidRPr="00113337" w:rsidRDefault="00636E09" w:rsidP="00D52C8A">
            <w:pPr>
              <w:jc w:val="both"/>
              <w:rPr>
                <w:rFonts w:ascii="Verdana" w:hAnsi="Verdana" w:cstheme="minorHAnsi"/>
                <w:sz w:val="16"/>
                <w:szCs w:val="16"/>
              </w:rPr>
            </w:pPr>
          </w:p>
        </w:tc>
        <w:tc>
          <w:tcPr>
            <w:tcW w:w="1134" w:type="dxa"/>
          </w:tcPr>
          <w:p w14:paraId="6557E5F1" w14:textId="77777777" w:rsidR="00636E09" w:rsidRPr="00113337" w:rsidRDefault="00636E09" w:rsidP="00D52C8A">
            <w:pPr>
              <w:jc w:val="both"/>
              <w:rPr>
                <w:rFonts w:ascii="Verdana" w:hAnsi="Verdana" w:cstheme="minorHAnsi"/>
                <w:sz w:val="16"/>
                <w:szCs w:val="16"/>
              </w:rPr>
            </w:pPr>
          </w:p>
        </w:tc>
        <w:tc>
          <w:tcPr>
            <w:tcW w:w="1275" w:type="dxa"/>
          </w:tcPr>
          <w:p w14:paraId="781D3773" w14:textId="77777777" w:rsidR="00636E09" w:rsidRPr="00113337" w:rsidRDefault="00636E09" w:rsidP="00D52C8A">
            <w:pPr>
              <w:jc w:val="both"/>
              <w:rPr>
                <w:rFonts w:ascii="Verdana" w:hAnsi="Verdana" w:cstheme="minorHAnsi"/>
                <w:sz w:val="16"/>
                <w:szCs w:val="16"/>
              </w:rPr>
            </w:pPr>
          </w:p>
        </w:tc>
        <w:tc>
          <w:tcPr>
            <w:tcW w:w="1247" w:type="dxa"/>
          </w:tcPr>
          <w:p w14:paraId="13E51C02" w14:textId="77777777" w:rsidR="00636E09" w:rsidRPr="00113337" w:rsidRDefault="00636E09" w:rsidP="00D52C8A">
            <w:pPr>
              <w:jc w:val="both"/>
              <w:rPr>
                <w:rFonts w:ascii="Verdana" w:hAnsi="Verdana" w:cstheme="minorHAnsi"/>
                <w:sz w:val="16"/>
                <w:szCs w:val="16"/>
              </w:rPr>
            </w:pPr>
          </w:p>
        </w:tc>
      </w:tr>
      <w:tr w:rsidR="00636E09" w:rsidRPr="00113337" w14:paraId="553EB8FB" w14:textId="77777777" w:rsidTr="22E3DDC3">
        <w:tc>
          <w:tcPr>
            <w:tcW w:w="4395" w:type="dxa"/>
          </w:tcPr>
          <w:p w14:paraId="07A6FE2F" w14:textId="4C529DBB" w:rsidR="00636E09" w:rsidRPr="00113337" w:rsidRDefault="00636E09" w:rsidP="00D52C8A">
            <w:pPr>
              <w:jc w:val="both"/>
              <w:rPr>
                <w:rFonts w:ascii="Verdana" w:hAnsi="Verdana" w:cstheme="minorHAnsi"/>
                <w:sz w:val="16"/>
                <w:szCs w:val="16"/>
              </w:rPr>
            </w:pPr>
            <w:r>
              <w:rPr>
                <w:rFonts w:ascii="Verdana" w:hAnsi="Verdana"/>
                <w:sz w:val="16"/>
              </w:rPr>
              <w:t>Indicateur nº3 Nombre de jours entre le sinistre et la distribution des TM</w:t>
            </w:r>
          </w:p>
        </w:tc>
        <w:tc>
          <w:tcPr>
            <w:tcW w:w="1134" w:type="dxa"/>
          </w:tcPr>
          <w:p w14:paraId="2C720766" w14:textId="77777777" w:rsidR="00636E09" w:rsidRPr="00113337" w:rsidRDefault="00636E09" w:rsidP="00D52C8A">
            <w:pPr>
              <w:jc w:val="both"/>
              <w:rPr>
                <w:rFonts w:ascii="Verdana" w:hAnsi="Verdana" w:cstheme="minorHAnsi"/>
                <w:sz w:val="16"/>
                <w:szCs w:val="16"/>
              </w:rPr>
            </w:pPr>
          </w:p>
        </w:tc>
        <w:tc>
          <w:tcPr>
            <w:tcW w:w="1134" w:type="dxa"/>
          </w:tcPr>
          <w:p w14:paraId="2D92A1FB" w14:textId="77777777" w:rsidR="00636E09" w:rsidRPr="00113337" w:rsidRDefault="00636E09" w:rsidP="00D52C8A">
            <w:pPr>
              <w:jc w:val="both"/>
              <w:rPr>
                <w:rFonts w:ascii="Verdana" w:hAnsi="Verdana" w:cstheme="minorHAnsi"/>
                <w:sz w:val="16"/>
                <w:szCs w:val="16"/>
              </w:rPr>
            </w:pPr>
          </w:p>
        </w:tc>
        <w:tc>
          <w:tcPr>
            <w:tcW w:w="1275" w:type="dxa"/>
          </w:tcPr>
          <w:p w14:paraId="6D5CF06C" w14:textId="77777777" w:rsidR="00636E09" w:rsidRPr="00113337" w:rsidRDefault="00636E09" w:rsidP="00D52C8A">
            <w:pPr>
              <w:jc w:val="both"/>
              <w:rPr>
                <w:rFonts w:ascii="Verdana" w:hAnsi="Verdana" w:cstheme="minorHAnsi"/>
                <w:sz w:val="16"/>
                <w:szCs w:val="16"/>
              </w:rPr>
            </w:pPr>
          </w:p>
        </w:tc>
        <w:tc>
          <w:tcPr>
            <w:tcW w:w="1247" w:type="dxa"/>
          </w:tcPr>
          <w:p w14:paraId="21806210" w14:textId="77777777" w:rsidR="00636E09" w:rsidRPr="00113337" w:rsidRDefault="00636E09" w:rsidP="00D52C8A">
            <w:pPr>
              <w:jc w:val="both"/>
              <w:rPr>
                <w:rFonts w:ascii="Verdana" w:hAnsi="Verdana" w:cstheme="minorHAnsi"/>
                <w:sz w:val="16"/>
                <w:szCs w:val="16"/>
              </w:rPr>
            </w:pPr>
          </w:p>
        </w:tc>
      </w:tr>
      <w:tr w:rsidR="00636E09" w:rsidRPr="00113337" w14:paraId="19F2F253" w14:textId="77777777" w:rsidTr="22E3DDC3">
        <w:tc>
          <w:tcPr>
            <w:tcW w:w="4395" w:type="dxa"/>
          </w:tcPr>
          <w:p w14:paraId="624B65B9" w14:textId="6D21B667" w:rsidR="00636E09" w:rsidRDefault="00636E09" w:rsidP="00B74807">
            <w:pPr>
              <w:jc w:val="both"/>
              <w:rPr>
                <w:rFonts w:ascii="Verdana" w:hAnsi="Verdana" w:cstheme="minorHAnsi"/>
                <w:sz w:val="16"/>
                <w:szCs w:val="16"/>
              </w:rPr>
            </w:pPr>
            <w:r>
              <w:rPr>
                <w:rFonts w:ascii="Verdana" w:hAnsi="Verdana"/>
                <w:sz w:val="16"/>
              </w:rPr>
              <w:t>Indicateur nº4 Nombre de TM avec des activités CEA/</w:t>
            </w:r>
            <w:r w:rsidR="00B74807">
              <w:rPr>
                <w:rFonts w:ascii="Verdana" w:hAnsi="Verdana"/>
                <w:sz w:val="16"/>
              </w:rPr>
              <w:t xml:space="preserve">AAP </w:t>
            </w:r>
            <w:r>
              <w:rPr>
                <w:rFonts w:ascii="Verdana" w:hAnsi="Verdana"/>
                <w:sz w:val="16"/>
              </w:rPr>
              <w:t xml:space="preserve">clés </w:t>
            </w:r>
          </w:p>
        </w:tc>
        <w:tc>
          <w:tcPr>
            <w:tcW w:w="1134" w:type="dxa"/>
          </w:tcPr>
          <w:p w14:paraId="018A63AC" w14:textId="77777777" w:rsidR="00636E09" w:rsidRPr="00113337" w:rsidRDefault="00636E09" w:rsidP="00D52C8A">
            <w:pPr>
              <w:jc w:val="both"/>
              <w:rPr>
                <w:rFonts w:ascii="Verdana" w:hAnsi="Verdana" w:cstheme="minorHAnsi"/>
                <w:sz w:val="16"/>
                <w:szCs w:val="16"/>
              </w:rPr>
            </w:pPr>
          </w:p>
        </w:tc>
        <w:tc>
          <w:tcPr>
            <w:tcW w:w="1134" w:type="dxa"/>
          </w:tcPr>
          <w:p w14:paraId="351E5B75" w14:textId="77777777" w:rsidR="00636E09" w:rsidRPr="00113337" w:rsidRDefault="00636E09" w:rsidP="00D52C8A">
            <w:pPr>
              <w:jc w:val="both"/>
              <w:rPr>
                <w:rFonts w:ascii="Verdana" w:hAnsi="Verdana" w:cstheme="minorHAnsi"/>
                <w:sz w:val="16"/>
                <w:szCs w:val="16"/>
              </w:rPr>
            </w:pPr>
          </w:p>
        </w:tc>
        <w:tc>
          <w:tcPr>
            <w:tcW w:w="1275" w:type="dxa"/>
          </w:tcPr>
          <w:p w14:paraId="68A76428" w14:textId="77777777" w:rsidR="00636E09" w:rsidRPr="00113337" w:rsidRDefault="00636E09" w:rsidP="00D52C8A">
            <w:pPr>
              <w:jc w:val="both"/>
              <w:rPr>
                <w:rFonts w:ascii="Verdana" w:hAnsi="Verdana" w:cstheme="minorHAnsi"/>
                <w:sz w:val="16"/>
                <w:szCs w:val="16"/>
              </w:rPr>
            </w:pPr>
          </w:p>
        </w:tc>
        <w:tc>
          <w:tcPr>
            <w:tcW w:w="1247" w:type="dxa"/>
          </w:tcPr>
          <w:p w14:paraId="78BA30E6" w14:textId="77777777" w:rsidR="00636E09" w:rsidRPr="00113337" w:rsidRDefault="00636E09" w:rsidP="00D52C8A">
            <w:pPr>
              <w:jc w:val="both"/>
              <w:rPr>
                <w:rFonts w:ascii="Verdana" w:hAnsi="Verdana" w:cstheme="minorHAnsi"/>
                <w:sz w:val="16"/>
                <w:szCs w:val="16"/>
              </w:rPr>
            </w:pPr>
          </w:p>
        </w:tc>
      </w:tr>
      <w:tr w:rsidR="00636E09" w:rsidRPr="00113337" w14:paraId="495789DC" w14:textId="77777777" w:rsidTr="22E3DDC3">
        <w:tc>
          <w:tcPr>
            <w:tcW w:w="4395" w:type="dxa"/>
          </w:tcPr>
          <w:p w14:paraId="18471CEB" w14:textId="77777777" w:rsidR="00636E09" w:rsidRPr="00636E09" w:rsidRDefault="00636E09" w:rsidP="00D52C8A">
            <w:pPr>
              <w:jc w:val="both"/>
              <w:rPr>
                <w:rFonts w:ascii="Verdana" w:hAnsi="Verdana" w:cstheme="minorHAnsi"/>
                <w:bCs/>
                <w:sz w:val="16"/>
                <w:szCs w:val="16"/>
              </w:rPr>
            </w:pPr>
            <w:r>
              <w:rPr>
                <w:rFonts w:ascii="Verdana" w:hAnsi="Verdana"/>
                <w:sz w:val="16"/>
              </w:rPr>
              <w:t>Indicateur nº5 Nombre de personnes prises en charge par les TM</w:t>
            </w:r>
          </w:p>
        </w:tc>
        <w:tc>
          <w:tcPr>
            <w:tcW w:w="1134" w:type="dxa"/>
          </w:tcPr>
          <w:p w14:paraId="7B2D10C6" w14:textId="77777777" w:rsidR="00636E09" w:rsidRPr="00113337" w:rsidRDefault="00636E09" w:rsidP="00D52C8A">
            <w:pPr>
              <w:jc w:val="both"/>
              <w:rPr>
                <w:rFonts w:ascii="Verdana" w:hAnsi="Verdana" w:cstheme="minorHAnsi"/>
                <w:sz w:val="16"/>
                <w:szCs w:val="16"/>
              </w:rPr>
            </w:pPr>
          </w:p>
        </w:tc>
        <w:tc>
          <w:tcPr>
            <w:tcW w:w="1134" w:type="dxa"/>
          </w:tcPr>
          <w:p w14:paraId="0AE97EFC" w14:textId="77777777" w:rsidR="00636E09" w:rsidRPr="00113337" w:rsidRDefault="00636E09" w:rsidP="00D52C8A">
            <w:pPr>
              <w:jc w:val="both"/>
              <w:rPr>
                <w:rFonts w:ascii="Verdana" w:hAnsi="Verdana" w:cstheme="minorHAnsi"/>
                <w:sz w:val="16"/>
                <w:szCs w:val="16"/>
              </w:rPr>
            </w:pPr>
          </w:p>
        </w:tc>
        <w:tc>
          <w:tcPr>
            <w:tcW w:w="1275" w:type="dxa"/>
          </w:tcPr>
          <w:p w14:paraId="3AB9312F" w14:textId="77777777" w:rsidR="00636E09" w:rsidRPr="00113337" w:rsidRDefault="00636E09" w:rsidP="00D52C8A">
            <w:pPr>
              <w:jc w:val="both"/>
              <w:rPr>
                <w:rFonts w:ascii="Verdana" w:hAnsi="Verdana" w:cstheme="minorHAnsi"/>
                <w:sz w:val="16"/>
                <w:szCs w:val="16"/>
              </w:rPr>
            </w:pPr>
          </w:p>
        </w:tc>
        <w:tc>
          <w:tcPr>
            <w:tcW w:w="1247" w:type="dxa"/>
          </w:tcPr>
          <w:p w14:paraId="6DA0B548" w14:textId="77777777" w:rsidR="00636E09" w:rsidRDefault="00636E09" w:rsidP="00D52C8A">
            <w:pPr>
              <w:jc w:val="both"/>
              <w:rPr>
                <w:rStyle w:val="CommentReference"/>
              </w:rPr>
            </w:pPr>
          </w:p>
        </w:tc>
      </w:tr>
      <w:tr w:rsidR="00636E09" w:rsidRPr="00113337" w14:paraId="582DBB0D" w14:textId="77777777" w:rsidTr="22E3DDC3">
        <w:tc>
          <w:tcPr>
            <w:tcW w:w="4395" w:type="dxa"/>
          </w:tcPr>
          <w:p w14:paraId="3E509CC1" w14:textId="1D94082D" w:rsidR="00636E09" w:rsidRPr="00C1285E" w:rsidRDefault="1D6ECA71" w:rsidP="22E3DDC3">
            <w:pPr>
              <w:jc w:val="both"/>
              <w:rPr>
                <w:rFonts w:ascii="Verdana" w:hAnsi="Verdana" w:cstheme="minorBidi"/>
                <w:b/>
                <w:bCs/>
                <w:sz w:val="16"/>
                <w:szCs w:val="16"/>
              </w:rPr>
            </w:pPr>
            <w:r>
              <w:rPr>
                <w:rFonts w:ascii="Verdana" w:hAnsi="Verdana"/>
                <w:b/>
                <w:sz w:val="16"/>
              </w:rPr>
              <w:t>Niveau de préparation opérationnelle globale des TM</w:t>
            </w:r>
          </w:p>
        </w:tc>
        <w:tc>
          <w:tcPr>
            <w:tcW w:w="1134" w:type="dxa"/>
          </w:tcPr>
          <w:p w14:paraId="359A7E2B" w14:textId="77777777" w:rsidR="00636E09" w:rsidRPr="00113337" w:rsidRDefault="00636E09" w:rsidP="00D52C8A">
            <w:pPr>
              <w:jc w:val="both"/>
              <w:rPr>
                <w:rFonts w:ascii="Verdana" w:hAnsi="Verdana" w:cstheme="minorHAnsi"/>
                <w:sz w:val="16"/>
                <w:szCs w:val="16"/>
              </w:rPr>
            </w:pPr>
          </w:p>
        </w:tc>
        <w:tc>
          <w:tcPr>
            <w:tcW w:w="1134" w:type="dxa"/>
          </w:tcPr>
          <w:p w14:paraId="02E6FA3D" w14:textId="77777777" w:rsidR="00636E09" w:rsidRPr="00113337" w:rsidRDefault="00636E09" w:rsidP="00D52C8A">
            <w:pPr>
              <w:jc w:val="both"/>
              <w:rPr>
                <w:rFonts w:ascii="Verdana" w:hAnsi="Verdana" w:cstheme="minorHAnsi"/>
                <w:sz w:val="16"/>
                <w:szCs w:val="16"/>
              </w:rPr>
            </w:pPr>
          </w:p>
        </w:tc>
        <w:tc>
          <w:tcPr>
            <w:tcW w:w="1275" w:type="dxa"/>
          </w:tcPr>
          <w:p w14:paraId="721A95A1" w14:textId="77777777" w:rsidR="00636E09" w:rsidRPr="00113337" w:rsidRDefault="00636E09" w:rsidP="00D52C8A">
            <w:pPr>
              <w:jc w:val="both"/>
              <w:rPr>
                <w:rFonts w:ascii="Verdana" w:hAnsi="Verdana" w:cstheme="minorHAnsi"/>
                <w:sz w:val="16"/>
                <w:szCs w:val="16"/>
              </w:rPr>
            </w:pPr>
          </w:p>
        </w:tc>
        <w:tc>
          <w:tcPr>
            <w:tcW w:w="1247" w:type="dxa"/>
          </w:tcPr>
          <w:p w14:paraId="00EB266C" w14:textId="77777777" w:rsidR="00636E09" w:rsidRPr="00113337" w:rsidRDefault="00636E09" w:rsidP="00D52C8A">
            <w:pPr>
              <w:jc w:val="both"/>
              <w:rPr>
                <w:rFonts w:ascii="Verdana" w:hAnsi="Verdana" w:cstheme="minorBidi"/>
                <w:sz w:val="16"/>
                <w:szCs w:val="16"/>
              </w:rPr>
            </w:pPr>
          </w:p>
        </w:tc>
      </w:tr>
    </w:tbl>
    <w:p w14:paraId="24D19AB2" w14:textId="77777777" w:rsidR="005C6C7F" w:rsidRPr="0019386A" w:rsidRDefault="005C6C7F" w:rsidP="001F2963">
      <w:pPr>
        <w:pStyle w:val="Subheading"/>
        <w:jc w:val="both"/>
        <w:rPr>
          <w:rFonts w:ascii="Verdana" w:eastAsiaTheme="minorEastAsia" w:hAnsi="Verdana"/>
          <w:noProof/>
          <w:sz w:val="18"/>
          <w:szCs w:val="18"/>
        </w:rPr>
      </w:pPr>
    </w:p>
    <w:p w14:paraId="33D721A1" w14:textId="2FBB8A8B" w:rsidR="00E9040B" w:rsidRPr="00C01AF6" w:rsidRDefault="00E9040B" w:rsidP="00C01AF6">
      <w:pPr>
        <w:spacing w:before="60" w:after="60"/>
        <w:jc w:val="both"/>
        <w:rPr>
          <w:rFonts w:ascii="Verdana" w:eastAsiaTheme="minorEastAsia" w:hAnsi="Verdana"/>
          <w:b/>
          <w:noProof/>
          <w:color w:val="C00000"/>
          <w:sz w:val="24"/>
          <w:szCs w:val="24"/>
        </w:rPr>
      </w:pPr>
      <w:r>
        <w:rPr>
          <w:rFonts w:ascii="Verdana" w:hAnsi="Verdana"/>
          <w:b/>
          <w:color w:val="C00000"/>
          <w:sz w:val="24"/>
        </w:rPr>
        <w:t>Après-midi</w:t>
      </w:r>
    </w:p>
    <w:p w14:paraId="05557E9B" w14:textId="77777777" w:rsidR="00F159DE" w:rsidRPr="0019386A" w:rsidRDefault="00F159DE" w:rsidP="001F2963">
      <w:pPr>
        <w:jc w:val="both"/>
        <w:rPr>
          <w:rFonts w:ascii="Verdana" w:eastAsiaTheme="minorEastAsia" w:hAnsi="Verdana" w:cstheme="minorHAnsi"/>
          <w:b/>
          <w:bCs/>
          <w:noProof/>
          <w:color w:val="000000"/>
          <w:sz w:val="18"/>
          <w:szCs w:val="18"/>
          <w:u w:val="single"/>
        </w:rPr>
      </w:pPr>
    </w:p>
    <w:p w14:paraId="5F31E412" w14:textId="5EDE7B8D" w:rsidR="00E9040B" w:rsidRPr="00F159DE" w:rsidRDefault="00BD03B6" w:rsidP="001F2963">
      <w:pPr>
        <w:jc w:val="both"/>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14:</w:t>
      </w:r>
      <w:proofErr w:type="gramEnd"/>
      <w:r>
        <w:rPr>
          <w:rFonts w:ascii="Verdana" w:hAnsi="Verdana"/>
          <w:b/>
          <w:color w:val="000000"/>
          <w:sz w:val="20"/>
          <w:u w:val="single"/>
        </w:rPr>
        <w:t>00</w:t>
      </w:r>
      <w:r w:rsidR="00EC6C84">
        <w:rPr>
          <w:rFonts w:ascii="Verdana" w:hAnsi="Verdana"/>
          <w:b/>
          <w:color w:val="000000"/>
          <w:sz w:val="20"/>
          <w:u w:val="single"/>
        </w:rPr>
        <w:t> :</w:t>
      </w:r>
      <w:r>
        <w:rPr>
          <w:rFonts w:ascii="Verdana" w:hAnsi="Verdana"/>
          <w:b/>
          <w:color w:val="000000"/>
          <w:sz w:val="20"/>
          <w:u w:val="single"/>
        </w:rPr>
        <w:t xml:space="preserve"> 16:00 établir une vision TM de la SN </w:t>
      </w:r>
    </w:p>
    <w:p w14:paraId="61A3CE1A" w14:textId="1F771159" w:rsidR="0000754A" w:rsidRPr="0000754A" w:rsidRDefault="00346540" w:rsidP="70B4DAEA">
      <w:pPr>
        <w:jc w:val="both"/>
        <w:rPr>
          <w:rFonts w:ascii="Verdana" w:hAnsi="Verdana"/>
          <w:sz w:val="18"/>
          <w:szCs w:val="18"/>
        </w:rPr>
      </w:pPr>
      <w:r>
        <w:rPr>
          <w:rFonts w:ascii="Verdana" w:hAnsi="Verdana"/>
          <w:b/>
          <w:color w:val="000000" w:themeColor="text1"/>
          <w:sz w:val="18"/>
        </w:rPr>
        <w:t>En bref</w:t>
      </w:r>
      <w:r w:rsidR="00EC6C84">
        <w:rPr>
          <w:rFonts w:ascii="Verdana" w:hAnsi="Verdana"/>
          <w:color w:val="000000" w:themeColor="text1"/>
          <w:sz w:val="18"/>
        </w:rPr>
        <w:t> :</w:t>
      </w:r>
      <w:r>
        <w:rPr>
          <w:rFonts w:ascii="Verdana" w:hAnsi="Verdana"/>
          <w:sz w:val="18"/>
        </w:rPr>
        <w:t xml:space="preserve"> cette séance offre un espace pour discuter et réfléchir aux paramètres clés d’une vision TM que la SN peut utiliser pour renseigner un engagement partagé et tangible sur la façon et la raison pour laquelle il souhaite amplifier les TM (et l’augmenter par le biais des niveaux de préparation opérationnelle TM). Les discussions sont encouragées à être aussi larges, ambitieuses et honnêtes que nécessaire. En groupes, trois questions clés sur la vision sont abordées et discutées ensemble afin d’établir un</w:t>
      </w:r>
      <w:hyperlink r:id="rId12" w:history="1">
        <w:r w:rsidRPr="00DB287F">
          <w:rPr>
            <w:rStyle w:val="Hyperlink"/>
            <w:rFonts w:ascii="Verdana" w:hAnsi="Verdana"/>
            <w:sz w:val="18"/>
          </w:rPr>
          <w:t xml:space="preserve"> </w:t>
        </w:r>
        <w:r w:rsidRPr="00DB287F">
          <w:rPr>
            <w:rStyle w:val="Hyperlink"/>
            <w:rFonts w:ascii="Verdana" w:hAnsi="Verdana"/>
            <w:i/>
            <w:sz w:val="18"/>
          </w:rPr>
          <w:t>énoncé de vision des TM</w:t>
        </w:r>
      </w:hyperlink>
      <w:r w:rsidR="00C9116A">
        <w:rPr>
          <w:rFonts w:ascii="Verdana" w:hAnsi="Verdana"/>
          <w:color w:val="C00000"/>
          <w:sz w:val="18"/>
        </w:rPr>
        <w:t>.</w:t>
      </w:r>
    </w:p>
    <w:p w14:paraId="36AE58F7" w14:textId="254F83D8" w:rsidR="0000754A" w:rsidRPr="0000754A" w:rsidRDefault="0B1EAA9B" w:rsidP="001F2963">
      <w:pPr>
        <w:jc w:val="both"/>
        <w:rPr>
          <w:rFonts w:ascii="Verdana" w:hAnsi="Verdana"/>
          <w:sz w:val="18"/>
          <w:szCs w:val="18"/>
        </w:rPr>
      </w:pPr>
      <w:r>
        <w:rPr>
          <w:rFonts w:ascii="Verdana" w:hAnsi="Verdana"/>
          <w:sz w:val="18"/>
        </w:rPr>
        <w:t xml:space="preserve">Le document de </w:t>
      </w:r>
      <w:r w:rsidRPr="00DF7470">
        <w:rPr>
          <w:rFonts w:ascii="Verdana" w:hAnsi="Verdana"/>
          <w:i/>
          <w:iCs/>
          <w:sz w:val="18"/>
        </w:rPr>
        <w:t>l’</w:t>
      </w:r>
      <w:r w:rsidR="00E506A6" w:rsidRPr="00DF7470">
        <w:rPr>
          <w:rFonts w:ascii="Verdana" w:hAnsi="Verdana"/>
          <w:i/>
          <w:iCs/>
          <w:sz w:val="18"/>
        </w:rPr>
        <w:t>A</w:t>
      </w:r>
      <w:r w:rsidRPr="00DF7470">
        <w:rPr>
          <w:rFonts w:ascii="Verdana" w:hAnsi="Verdana"/>
          <w:i/>
          <w:iCs/>
          <w:sz w:val="18"/>
        </w:rPr>
        <w:t>nnexe I</w:t>
      </w:r>
      <w:r>
        <w:rPr>
          <w:rFonts w:ascii="Verdana" w:hAnsi="Verdana"/>
          <w:i/>
          <w:color w:val="C00000"/>
          <w:sz w:val="18"/>
        </w:rPr>
        <w:t xml:space="preserve"> </w:t>
      </w:r>
      <w:hyperlink r:id="rId13" w:history="1">
        <w:r w:rsidRPr="00F57392">
          <w:rPr>
            <w:rStyle w:val="Hyperlink"/>
            <w:rFonts w:ascii="Verdana" w:hAnsi="Verdana"/>
            <w:i/>
            <w:sz w:val="18"/>
          </w:rPr>
          <w:t>aspects à prendre en compte pour la discussion sur la vision de l’évaluation de l’impact sur l’environnement</w:t>
        </w:r>
      </w:hyperlink>
      <w:r>
        <w:rPr>
          <w:rFonts w:ascii="Verdana" w:hAnsi="Verdana"/>
          <w:sz w:val="18"/>
        </w:rPr>
        <w:t xml:space="preserve"> fournit une liste de contrôle des considérations transversales comme des </w:t>
      </w:r>
      <w:r w:rsidR="00B74807">
        <w:rPr>
          <w:rFonts w:ascii="Verdana" w:hAnsi="Verdana"/>
          <w:sz w:val="18"/>
        </w:rPr>
        <w:t xml:space="preserve">éléments </w:t>
      </w:r>
      <w:r>
        <w:rPr>
          <w:rFonts w:ascii="Verdana" w:hAnsi="Verdana"/>
          <w:sz w:val="18"/>
        </w:rPr>
        <w:t>supplémentaires qui peuvent aider à orienter la discussion. Les conclusions de cette étude seront utilisées lors de la prochaine séance et transformées en énoncé de vision final de la SN des TM avec un groupe plus restreint. Il est donc important que des notes soient prises lors de cette séance.</w:t>
      </w:r>
    </w:p>
    <w:p w14:paraId="1F0709FB" w14:textId="3F493ECA" w:rsidR="00346540" w:rsidRDefault="00346540" w:rsidP="001F2963">
      <w:pPr>
        <w:jc w:val="both"/>
        <w:rPr>
          <w:rFonts w:ascii="Verdana" w:eastAsiaTheme="minorEastAsia" w:hAnsi="Verdana" w:cstheme="minorHAnsi"/>
          <w:noProof/>
          <w:color w:val="000000"/>
          <w:sz w:val="18"/>
          <w:szCs w:val="18"/>
        </w:rPr>
      </w:pPr>
      <w:r>
        <w:rPr>
          <w:rFonts w:ascii="Verdana" w:hAnsi="Verdana"/>
          <w:b/>
          <w:color w:val="000000"/>
          <w:sz w:val="18"/>
        </w:rPr>
        <w:t>Résultats :</w:t>
      </w:r>
      <w:r>
        <w:rPr>
          <w:rFonts w:ascii="Verdana" w:hAnsi="Verdana"/>
          <w:color w:val="000000"/>
          <w:sz w:val="18"/>
        </w:rPr>
        <w:t xml:space="preserve"> Notes récapitulatives des discussions de groupe </w:t>
      </w:r>
    </w:p>
    <w:p w14:paraId="1029EEE2" w14:textId="739B1FCF" w:rsidR="00346540" w:rsidRDefault="00346540" w:rsidP="001F2963">
      <w:pPr>
        <w:jc w:val="both"/>
        <w:rPr>
          <w:rFonts w:ascii="Verdana" w:eastAsiaTheme="minorEastAsia" w:hAnsi="Verdana" w:cstheme="minorHAnsi"/>
          <w:b/>
          <w:bCs/>
          <w:noProof/>
          <w:color w:val="FF0000"/>
          <w:sz w:val="20"/>
          <w:szCs w:val="20"/>
        </w:rPr>
      </w:pPr>
      <w:r>
        <w:rPr>
          <w:rFonts w:ascii="Verdana" w:hAnsi="Verdana"/>
          <w:b/>
          <w:color w:val="000000"/>
          <w:sz w:val="18"/>
        </w:rPr>
        <w:t>Procédure :</w:t>
      </w:r>
    </w:p>
    <w:p w14:paraId="4D89F584" w14:textId="134E704A" w:rsidR="00206891" w:rsidRPr="00206891" w:rsidRDefault="00346540" w:rsidP="00E44C2A">
      <w:pPr>
        <w:pStyle w:val="ListParagraph"/>
        <w:numPr>
          <w:ilvl w:val="0"/>
          <w:numId w:val="23"/>
        </w:numPr>
        <w:tabs>
          <w:tab w:val="left" w:pos="5260"/>
        </w:tabs>
        <w:ind w:left="426"/>
        <w:jc w:val="both"/>
        <w:rPr>
          <w:rFonts w:ascii="Verdana" w:hAnsi="Verdana"/>
          <w:sz w:val="18"/>
          <w:szCs w:val="18"/>
        </w:rPr>
      </w:pPr>
      <w:r>
        <w:rPr>
          <w:rFonts w:ascii="Verdana" w:hAnsi="Verdana"/>
          <w:sz w:val="18"/>
        </w:rPr>
        <w:t>En gardant à l’esprit les présentations précédentes (ambition TM du mouvement, tendances TM externes, stratégie SN) et les niveaux de préparation opérationnelle TM de la SN (à la fois position actuelle/base et ambition), en 2 groupes, discuter des 3 questions clés suivantes qui peuvent éclairer une vision TM commune (</w:t>
      </w:r>
      <w:r>
        <w:rPr>
          <w:rFonts w:ascii="Verdana" w:hAnsi="Verdana"/>
          <w:b/>
          <w:sz w:val="18"/>
        </w:rPr>
        <w:t>1 heure</w:t>
      </w:r>
      <w:r>
        <w:rPr>
          <w:rFonts w:ascii="Verdana" w:hAnsi="Verdana"/>
          <w:sz w:val="18"/>
        </w:rPr>
        <w:t>)</w:t>
      </w:r>
    </w:p>
    <w:p w14:paraId="6CC367D3" w14:textId="1801613B" w:rsidR="00D63FB2" w:rsidRDefault="00D63FB2" w:rsidP="00E44C2A">
      <w:pPr>
        <w:pStyle w:val="ListParagraph"/>
        <w:numPr>
          <w:ilvl w:val="1"/>
          <w:numId w:val="20"/>
        </w:numPr>
        <w:tabs>
          <w:tab w:val="left" w:pos="5260"/>
        </w:tabs>
        <w:ind w:left="993" w:hanging="426"/>
        <w:jc w:val="both"/>
        <w:rPr>
          <w:rFonts w:ascii="Verdana" w:hAnsi="Verdana"/>
          <w:sz w:val="18"/>
          <w:szCs w:val="18"/>
        </w:rPr>
      </w:pPr>
      <w:r>
        <w:rPr>
          <w:rFonts w:ascii="Verdana" w:hAnsi="Verdana"/>
          <w:sz w:val="18"/>
        </w:rPr>
        <w:t>Leadership pour diviser les groupes et assurer une représentation égale.</w:t>
      </w:r>
    </w:p>
    <w:p w14:paraId="1F72EA76" w14:textId="6590B984" w:rsidR="00D63FB2" w:rsidRDefault="00D63FB2" w:rsidP="00E44C2A">
      <w:pPr>
        <w:pStyle w:val="ListParagraph"/>
        <w:numPr>
          <w:ilvl w:val="1"/>
          <w:numId w:val="20"/>
        </w:numPr>
        <w:tabs>
          <w:tab w:val="left" w:pos="5260"/>
        </w:tabs>
        <w:ind w:left="993" w:hanging="426"/>
        <w:jc w:val="both"/>
        <w:rPr>
          <w:rFonts w:ascii="Verdana" w:hAnsi="Verdana"/>
          <w:sz w:val="18"/>
          <w:szCs w:val="18"/>
        </w:rPr>
      </w:pPr>
      <w:r>
        <w:rPr>
          <w:rFonts w:ascii="Verdana" w:hAnsi="Verdana"/>
          <w:sz w:val="18"/>
        </w:rPr>
        <w:t>Chaque groupe doit avoir un mélange de personnel technique et opérationnel ; des personnes familières avec TM et des personnes moins familières avec TM.</w:t>
      </w:r>
    </w:p>
    <w:p w14:paraId="3AC92A76" w14:textId="77777777" w:rsidR="009707A3" w:rsidRDefault="00B55BA3" w:rsidP="00E44C2A">
      <w:pPr>
        <w:pStyle w:val="ListParagraph"/>
        <w:numPr>
          <w:ilvl w:val="1"/>
          <w:numId w:val="20"/>
        </w:numPr>
        <w:tabs>
          <w:tab w:val="left" w:pos="5260"/>
        </w:tabs>
        <w:ind w:left="993" w:hanging="426"/>
        <w:jc w:val="both"/>
        <w:rPr>
          <w:rFonts w:ascii="Verdana" w:hAnsi="Verdana"/>
          <w:sz w:val="18"/>
          <w:szCs w:val="18"/>
        </w:rPr>
      </w:pPr>
      <w:r>
        <w:rPr>
          <w:rFonts w:ascii="Verdana" w:hAnsi="Verdana"/>
          <w:sz w:val="18"/>
        </w:rPr>
        <w:t>Une personne par groupe à désigner comme animateur (idéalement la personne la plus expérimentée en TM) et une autre pour prendre des notes.  (Sur un tableau de conférence si c’est plus facile)</w:t>
      </w:r>
    </w:p>
    <w:p w14:paraId="1959FD79" w14:textId="6319B154" w:rsidR="009707A3" w:rsidRPr="009707A3" w:rsidRDefault="009707A3" w:rsidP="00E44C2A">
      <w:pPr>
        <w:pStyle w:val="ListParagraph"/>
        <w:numPr>
          <w:ilvl w:val="1"/>
          <w:numId w:val="20"/>
        </w:numPr>
        <w:tabs>
          <w:tab w:val="left" w:pos="5260"/>
        </w:tabs>
        <w:ind w:left="993" w:hanging="426"/>
        <w:jc w:val="both"/>
        <w:rPr>
          <w:rFonts w:ascii="Verdana" w:hAnsi="Verdana"/>
          <w:sz w:val="18"/>
          <w:szCs w:val="18"/>
        </w:rPr>
      </w:pPr>
      <w:r>
        <w:rPr>
          <w:rFonts w:ascii="Verdana" w:hAnsi="Verdana"/>
          <w:sz w:val="18"/>
        </w:rPr>
        <w:t xml:space="preserve">N.B. </w:t>
      </w:r>
      <w:r>
        <w:rPr>
          <w:rFonts w:ascii="Verdana" w:hAnsi="Verdana"/>
          <w:sz w:val="18"/>
          <w:u w:val="single"/>
        </w:rPr>
        <w:t>la facilitation sera essentielle ici</w:t>
      </w:r>
      <w:r>
        <w:rPr>
          <w:rFonts w:ascii="Verdana" w:hAnsi="Verdana"/>
          <w:sz w:val="18"/>
        </w:rPr>
        <w:t xml:space="preserve"> – </w:t>
      </w:r>
      <w:r>
        <w:rPr>
          <w:rFonts w:ascii="Verdana" w:hAnsi="Verdana"/>
          <w:sz w:val="18"/>
          <w:u w:val="single"/>
        </w:rPr>
        <w:t>Suggérez</w:t>
      </w:r>
      <w:r>
        <w:rPr>
          <w:rFonts w:ascii="Verdana" w:hAnsi="Verdana"/>
          <w:sz w:val="18"/>
        </w:rPr>
        <w:t xml:space="preserve"> </w:t>
      </w:r>
      <w:r>
        <w:rPr>
          <w:rFonts w:ascii="Verdana" w:hAnsi="Verdana"/>
          <w:sz w:val="18"/>
          <w:u w:val="single"/>
        </w:rPr>
        <w:t>de traiter la discussion comme un groupe de discussion sur 3 questions principales, avec les dispositions transversales disponibles sous forme de questions</w:t>
      </w:r>
      <w:r>
        <w:rPr>
          <w:rFonts w:ascii="Verdana" w:hAnsi="Verdana"/>
          <w:sz w:val="18"/>
        </w:rPr>
        <w:t>. Les animateurs de groupe peuvent s’y référer au besoin et les lire à haute voix. Ou les participants peuvent offrir des réponses. La liste de contrôle n’est pas prescriptive mais peut fournir un éclaircissement utile.</w:t>
      </w:r>
    </w:p>
    <w:p w14:paraId="2C5DC6FA" w14:textId="77777777" w:rsidR="009707A3" w:rsidRPr="00D63FB2" w:rsidRDefault="009707A3" w:rsidP="00E44C2A">
      <w:pPr>
        <w:pStyle w:val="ListParagraph"/>
        <w:numPr>
          <w:ilvl w:val="0"/>
          <w:numId w:val="24"/>
        </w:numPr>
        <w:tabs>
          <w:tab w:val="left" w:pos="5260"/>
        </w:tabs>
        <w:ind w:left="426" w:hanging="426"/>
        <w:jc w:val="both"/>
        <w:rPr>
          <w:rFonts w:ascii="Verdana" w:hAnsi="Verdana"/>
          <w:sz w:val="18"/>
          <w:szCs w:val="18"/>
        </w:rPr>
      </w:pPr>
      <w:r>
        <w:rPr>
          <w:rFonts w:ascii="Verdana" w:hAnsi="Verdana"/>
          <w:sz w:val="18"/>
        </w:rPr>
        <w:t>Présenter de nouveau en plénière et approuver collectivement la position commune finale (</w:t>
      </w:r>
      <w:r>
        <w:rPr>
          <w:rFonts w:ascii="Verdana" w:hAnsi="Verdana"/>
          <w:b/>
          <w:sz w:val="18"/>
        </w:rPr>
        <w:t>1 heure</w:t>
      </w:r>
      <w:r>
        <w:rPr>
          <w:rFonts w:ascii="Verdana" w:hAnsi="Verdana"/>
          <w:sz w:val="18"/>
        </w:rPr>
        <w:t>)</w:t>
      </w:r>
    </w:p>
    <w:p w14:paraId="39B923C8" w14:textId="77777777" w:rsidR="007161EB" w:rsidRPr="00EC6C84" w:rsidRDefault="007161EB" w:rsidP="009707A3">
      <w:pPr>
        <w:tabs>
          <w:tab w:val="left" w:pos="5260"/>
        </w:tabs>
        <w:jc w:val="both"/>
        <w:rPr>
          <w:rFonts w:ascii="Verdana" w:hAnsi="Verdana"/>
          <w:sz w:val="18"/>
          <w:szCs w:val="18"/>
          <w:u w:val="single"/>
        </w:rPr>
      </w:pPr>
    </w:p>
    <w:p w14:paraId="0B42636A" w14:textId="727D0A5B" w:rsidR="009707A3" w:rsidRPr="009707A3" w:rsidRDefault="00EC158C" w:rsidP="009707A3">
      <w:pPr>
        <w:tabs>
          <w:tab w:val="left" w:pos="5260"/>
        </w:tabs>
        <w:jc w:val="both"/>
        <w:rPr>
          <w:rFonts w:ascii="Verdana" w:hAnsi="Verdana"/>
          <w:sz w:val="18"/>
          <w:szCs w:val="18"/>
          <w:u w:val="single"/>
        </w:rPr>
      </w:pPr>
      <w:r>
        <w:rPr>
          <w:rFonts w:ascii="Verdana" w:hAnsi="Verdana"/>
          <w:sz w:val="18"/>
          <w:u w:val="single"/>
        </w:rPr>
        <w:t>Questions clés de discussion – établir une vision TM</w:t>
      </w:r>
    </w:p>
    <w:p w14:paraId="2BBA89C8" w14:textId="77777777" w:rsidR="009707A3" w:rsidRDefault="009707A3" w:rsidP="004371BF">
      <w:pPr>
        <w:jc w:val="both"/>
        <w:rPr>
          <w:rFonts w:ascii="Verdana" w:hAnsi="Verdana"/>
          <w:b/>
          <w:sz w:val="18"/>
          <w:szCs w:val="18"/>
        </w:rPr>
      </w:pPr>
    </w:p>
    <w:p w14:paraId="1D7392FD" w14:textId="04147DF4" w:rsidR="004371BF" w:rsidRPr="004371BF" w:rsidRDefault="004371BF" w:rsidP="004371BF">
      <w:pPr>
        <w:jc w:val="both"/>
        <w:rPr>
          <w:rFonts w:ascii="Verdana" w:hAnsi="Verdana"/>
          <w:sz w:val="18"/>
          <w:szCs w:val="18"/>
        </w:rPr>
      </w:pPr>
      <w:r>
        <w:rPr>
          <w:rFonts w:ascii="Verdana" w:hAnsi="Verdana"/>
          <w:b/>
          <w:sz w:val="18"/>
        </w:rPr>
        <w:t>Q1 : Passage du don en nature aux TM :</w:t>
      </w:r>
      <w:r>
        <w:rPr>
          <w:rFonts w:ascii="Verdana" w:hAnsi="Verdana"/>
          <w:sz w:val="18"/>
        </w:rPr>
        <w:t xml:space="preserve"> Comment la SN veut-elle se positionner par rapport à l’ambition du mouvement pour des TM élargis ? Cherchera-t-elle à approcher les 50 % d’ici 2025 ? Sinon, qu’est-ce qui serait réaliste ? Quels sont les blocages au sein de la SN ? (Soyez honnête</w:t>
      </w:r>
      <w:r w:rsidR="00B74807">
        <w:rPr>
          <w:rFonts w:ascii="Verdana" w:hAnsi="Verdana"/>
          <w:sz w:val="18"/>
        </w:rPr>
        <w:t>s</w:t>
      </w:r>
      <w:r>
        <w:rPr>
          <w:rFonts w:ascii="Verdana" w:hAnsi="Verdana"/>
          <w:sz w:val="18"/>
        </w:rPr>
        <w:t> !)</w:t>
      </w:r>
    </w:p>
    <w:p w14:paraId="2E449480" w14:textId="77777777" w:rsidR="009707A3" w:rsidRDefault="009707A3" w:rsidP="004371BF">
      <w:pPr>
        <w:jc w:val="both"/>
        <w:rPr>
          <w:rFonts w:ascii="Verdana" w:hAnsi="Verdana"/>
          <w:b/>
          <w:sz w:val="18"/>
          <w:szCs w:val="18"/>
        </w:rPr>
      </w:pPr>
    </w:p>
    <w:p w14:paraId="1B3B6B94" w14:textId="77777777" w:rsidR="00EC4213" w:rsidRDefault="004371BF" w:rsidP="004371BF">
      <w:pPr>
        <w:jc w:val="both"/>
        <w:rPr>
          <w:rFonts w:ascii="Verdana" w:hAnsi="Verdana"/>
          <w:sz w:val="18"/>
          <w:szCs w:val="18"/>
        </w:rPr>
      </w:pPr>
      <w:r>
        <w:rPr>
          <w:rFonts w:ascii="Verdana" w:hAnsi="Verdana"/>
          <w:b/>
          <w:sz w:val="18"/>
        </w:rPr>
        <w:t>Q2 : Modalités et type de réponse </w:t>
      </w:r>
      <w:r>
        <w:rPr>
          <w:rFonts w:ascii="Verdana" w:hAnsi="Verdana"/>
          <w:sz w:val="18"/>
        </w:rPr>
        <w:t>: Quelle sera l’utilisation stratégique prévue des TM à l’avenir ? (</w:t>
      </w:r>
      <w:proofErr w:type="gramStart"/>
      <w:r>
        <w:rPr>
          <w:rFonts w:ascii="Verdana" w:hAnsi="Verdana"/>
          <w:sz w:val="18"/>
        </w:rPr>
        <w:t>par</w:t>
      </w:r>
      <w:proofErr w:type="gramEnd"/>
      <w:r>
        <w:rPr>
          <w:rFonts w:ascii="Verdana" w:hAnsi="Verdana"/>
          <w:sz w:val="18"/>
        </w:rPr>
        <w:t xml:space="preserve"> exemple, TM sans restrictions, TM conditionnels ou les deux). </w:t>
      </w:r>
    </w:p>
    <w:p w14:paraId="75DABFBC" w14:textId="14C7A4D8" w:rsidR="004371BF" w:rsidRPr="004371BF" w:rsidRDefault="004371BF" w:rsidP="004371BF">
      <w:pPr>
        <w:jc w:val="both"/>
        <w:rPr>
          <w:rFonts w:ascii="Verdana" w:hAnsi="Verdana"/>
          <w:sz w:val="18"/>
          <w:szCs w:val="18"/>
        </w:rPr>
      </w:pPr>
      <w:r>
        <w:rPr>
          <w:rFonts w:ascii="Verdana" w:hAnsi="Verdana"/>
          <w:sz w:val="18"/>
        </w:rPr>
        <w:t xml:space="preserve">Pour quel type de réponse la SN souhaite-t-elle recourir aux TM ? (Par exemple, </w:t>
      </w:r>
      <w:r w:rsidR="0030616A">
        <w:rPr>
          <w:rFonts w:ascii="Verdana" w:hAnsi="Verdana"/>
          <w:sz w:val="18"/>
        </w:rPr>
        <w:t xml:space="preserve">désastres </w:t>
      </w:r>
      <w:r>
        <w:rPr>
          <w:rFonts w:ascii="Verdana" w:hAnsi="Verdana"/>
          <w:sz w:val="18"/>
        </w:rPr>
        <w:t xml:space="preserve">à petite échelle avec des </w:t>
      </w:r>
      <w:r w:rsidR="00B40B96">
        <w:rPr>
          <w:rFonts w:ascii="Verdana" w:hAnsi="Verdana"/>
          <w:sz w:val="18"/>
        </w:rPr>
        <w:t>branches</w:t>
      </w:r>
      <w:r>
        <w:rPr>
          <w:rFonts w:ascii="Verdana" w:hAnsi="Verdana"/>
          <w:sz w:val="18"/>
        </w:rPr>
        <w:t xml:space="preserve"> spécifiques, catastrophes nationales de grande envergure, </w:t>
      </w:r>
      <w:r w:rsidR="0030616A">
        <w:rPr>
          <w:rFonts w:ascii="Verdana" w:hAnsi="Verdana"/>
          <w:sz w:val="18"/>
        </w:rPr>
        <w:t xml:space="preserve">DREF </w:t>
      </w:r>
      <w:r>
        <w:rPr>
          <w:rFonts w:ascii="Verdana" w:hAnsi="Verdana"/>
          <w:sz w:val="18"/>
        </w:rPr>
        <w:t>uniquement, spectre complet : toutes les situations d’urgence et le relèvement rapide, à l’appui des programmes gouvernementaux de protection sociale</w:t>
      </w:r>
    </w:p>
    <w:p w14:paraId="1801B9FC" w14:textId="77777777" w:rsidR="009707A3" w:rsidRDefault="009707A3" w:rsidP="004371BF">
      <w:pPr>
        <w:jc w:val="both"/>
        <w:rPr>
          <w:rFonts w:ascii="Verdana" w:hAnsi="Verdana"/>
          <w:b/>
          <w:sz w:val="18"/>
          <w:szCs w:val="18"/>
        </w:rPr>
      </w:pPr>
    </w:p>
    <w:p w14:paraId="63FA889B" w14:textId="3CE9DB14" w:rsidR="004371BF" w:rsidRDefault="004371BF" w:rsidP="004371BF">
      <w:pPr>
        <w:jc w:val="both"/>
        <w:rPr>
          <w:rFonts w:ascii="Verdana" w:hAnsi="Verdana"/>
          <w:sz w:val="18"/>
          <w:szCs w:val="18"/>
        </w:rPr>
      </w:pPr>
      <w:r>
        <w:rPr>
          <w:rFonts w:ascii="Verdana" w:hAnsi="Verdana"/>
          <w:b/>
          <w:sz w:val="18"/>
        </w:rPr>
        <w:t>Q3 : Investissements pour opérer le changement </w:t>
      </w:r>
      <w:r>
        <w:rPr>
          <w:rFonts w:ascii="Verdana" w:hAnsi="Verdana"/>
          <w:sz w:val="18"/>
        </w:rPr>
        <w:t xml:space="preserve">: Quels sont les domaines clés de TM à développer ou où investir, et comment ? (Par exemple, </w:t>
      </w:r>
      <w:r w:rsidR="0030616A">
        <w:rPr>
          <w:rFonts w:ascii="Verdana" w:hAnsi="Verdana"/>
          <w:sz w:val="18"/>
        </w:rPr>
        <w:t>IM</w:t>
      </w:r>
      <w:r>
        <w:rPr>
          <w:rFonts w:ascii="Verdana" w:hAnsi="Verdana"/>
          <w:sz w:val="18"/>
        </w:rPr>
        <w:t xml:space="preserve">, </w:t>
      </w:r>
      <w:r w:rsidR="0030616A">
        <w:rPr>
          <w:rFonts w:ascii="Verdana" w:hAnsi="Verdana"/>
          <w:sz w:val="18"/>
        </w:rPr>
        <w:t xml:space="preserve">plaidoyer </w:t>
      </w:r>
      <w:r>
        <w:rPr>
          <w:rFonts w:ascii="Verdana" w:hAnsi="Verdana"/>
          <w:sz w:val="18"/>
        </w:rPr>
        <w:t>et soutien technique pour relier les TM à la protection sociale)</w:t>
      </w:r>
    </w:p>
    <w:p w14:paraId="179A7DCC" w14:textId="77777777" w:rsidR="00C01AF6" w:rsidRPr="00EC6C84" w:rsidRDefault="00C01AF6" w:rsidP="001F2963">
      <w:pPr>
        <w:tabs>
          <w:tab w:val="left" w:pos="5260"/>
        </w:tabs>
        <w:jc w:val="both"/>
        <w:rPr>
          <w:rFonts w:ascii="Verdana" w:hAnsi="Verdana"/>
          <w:b/>
          <w:bCs/>
          <w:color w:val="000000" w:themeColor="text1"/>
          <w:sz w:val="18"/>
          <w:szCs w:val="18"/>
        </w:rPr>
      </w:pPr>
    </w:p>
    <w:p w14:paraId="0E7B1829" w14:textId="4C222381" w:rsidR="00D63FB2" w:rsidRDefault="00EC6C84" w:rsidP="4F54CAA1">
      <w:pPr>
        <w:tabs>
          <w:tab w:val="left" w:pos="5260"/>
        </w:tabs>
        <w:jc w:val="both"/>
        <w:rPr>
          <w:rFonts w:ascii="Verdana" w:hAnsi="Verdana"/>
          <w:i/>
          <w:iCs/>
          <w:color w:val="000000" w:themeColor="text1"/>
          <w:sz w:val="18"/>
          <w:szCs w:val="18"/>
        </w:rPr>
      </w:pPr>
      <w:r>
        <w:rPr>
          <w:rFonts w:ascii="Verdana" w:hAnsi="Verdana"/>
          <w:b/>
          <w:color w:val="000000" w:themeColor="text1"/>
          <w:sz w:val="18"/>
        </w:rPr>
        <w:t xml:space="preserve">Documents : </w:t>
      </w:r>
      <w:hyperlink r:id="rId14" w:history="1">
        <w:r w:rsidRPr="00C9116A">
          <w:rPr>
            <w:rStyle w:val="Hyperlink"/>
            <w:rFonts w:ascii="Verdana" w:hAnsi="Verdana"/>
            <w:i/>
            <w:sz w:val="18"/>
          </w:rPr>
          <w:t xml:space="preserve">Énoncé de vision des </w:t>
        </w:r>
        <w:r w:rsidR="00D63FB2" w:rsidRPr="00C9116A">
          <w:rPr>
            <w:rStyle w:val="Hyperlink"/>
            <w:rFonts w:ascii="Verdana" w:hAnsi="Verdana"/>
            <w:i/>
            <w:sz w:val="18"/>
          </w:rPr>
          <w:t>TM</w:t>
        </w:r>
      </w:hyperlink>
      <w:r w:rsidR="00D63FB2">
        <w:rPr>
          <w:rFonts w:ascii="Verdana" w:hAnsi="Verdana"/>
          <w:i/>
          <w:color w:val="C00000"/>
          <w:sz w:val="18"/>
        </w:rPr>
        <w:t>;</w:t>
      </w:r>
      <w:r w:rsidR="00D63FB2">
        <w:rPr>
          <w:rFonts w:ascii="Verdana" w:hAnsi="Verdana"/>
          <w:b/>
          <w:color w:val="C00000"/>
          <w:sz w:val="18"/>
        </w:rPr>
        <w:t xml:space="preserve"> </w:t>
      </w:r>
      <w:hyperlink r:id="rId15" w:history="1">
        <w:r w:rsidR="00D63FB2" w:rsidRPr="00991CD1">
          <w:rPr>
            <w:rStyle w:val="Hyperlink"/>
            <w:rFonts w:ascii="Verdana" w:hAnsi="Verdana"/>
            <w:i/>
            <w:sz w:val="18"/>
          </w:rPr>
          <w:t>dispositions pour la discussion sur la vision des TM Annexe I</w:t>
        </w:r>
      </w:hyperlink>
    </w:p>
    <w:p w14:paraId="2DA309F9" w14:textId="77777777" w:rsidR="00AF182B" w:rsidRDefault="00AF182B" w:rsidP="00AF182B">
      <w:pPr>
        <w:jc w:val="both"/>
        <w:rPr>
          <w:rFonts w:ascii="Verdana" w:hAnsi="Verdana"/>
          <w:i/>
          <w:iCs/>
          <w:color w:val="C00000"/>
          <w:sz w:val="18"/>
          <w:szCs w:val="18"/>
        </w:rPr>
      </w:pPr>
    </w:p>
    <w:p w14:paraId="0C607716" w14:textId="13176250" w:rsidR="00AF182B" w:rsidRPr="00C01AF6" w:rsidRDefault="00AF182B" w:rsidP="00AF182B">
      <w:pPr>
        <w:jc w:val="both"/>
        <w:rPr>
          <w:rFonts w:ascii="Verdana" w:eastAsiaTheme="minorEastAsia" w:hAnsi="Verdana" w:cstheme="minorHAnsi"/>
          <w:b/>
          <w:bCs/>
          <w:noProof/>
          <w:color w:val="C00000"/>
          <w:sz w:val="20"/>
          <w:szCs w:val="20"/>
        </w:rPr>
      </w:pPr>
      <w:r>
        <w:rPr>
          <w:rFonts w:ascii="Verdana" w:hAnsi="Verdana"/>
          <w:b/>
          <w:color w:val="C00000"/>
          <w:sz w:val="20"/>
        </w:rPr>
        <w:t>PAUSE</w:t>
      </w:r>
      <w:r w:rsidR="00D61280">
        <w:rPr>
          <w:rFonts w:ascii="Verdana" w:hAnsi="Verdana"/>
          <w:b/>
          <w:color w:val="C00000"/>
          <w:sz w:val="20"/>
        </w:rPr>
        <w:t xml:space="preserve"> </w:t>
      </w:r>
      <w:r w:rsidR="00D61280" w:rsidRPr="00D61280">
        <w:rPr>
          <w:rFonts w:ascii="Verdana" w:hAnsi="Verdana"/>
          <w:b/>
          <w:color w:val="C00000"/>
          <w:sz w:val="20"/>
        </w:rPr>
        <w:t>CAFÉ</w:t>
      </w:r>
      <w:r w:rsidR="00D61280">
        <w:rPr>
          <w:rFonts w:ascii="Verdana" w:hAnsi="Verdana"/>
        </w:rPr>
        <w:t xml:space="preserve">  </w:t>
      </w:r>
    </w:p>
    <w:p w14:paraId="093595B3" w14:textId="4B82ED6D" w:rsidR="00AF182B" w:rsidRPr="008C13C1" w:rsidRDefault="00AF182B" w:rsidP="00AF182B">
      <w:pPr>
        <w:tabs>
          <w:tab w:val="left" w:pos="5260"/>
        </w:tabs>
        <w:jc w:val="both"/>
        <w:rPr>
          <w:rFonts w:ascii="Verdana" w:hAnsi="Verdana"/>
          <w:bCs/>
          <w:color w:val="000000" w:themeColor="text1"/>
          <w:sz w:val="18"/>
          <w:szCs w:val="18"/>
        </w:rPr>
      </w:pPr>
      <w:r>
        <w:rPr>
          <w:rFonts w:ascii="Verdana" w:hAnsi="Verdana"/>
          <w:color w:val="000000" w:themeColor="text1"/>
          <w:sz w:val="18"/>
        </w:rPr>
        <w:t xml:space="preserve">La séance finale se fera par l’intermédiaire d’un petit groupe de travail (à décider entre les animateurs de l’atelier et la direction pendant la </w:t>
      </w:r>
      <w:r w:rsidR="00EC6C84">
        <w:rPr>
          <w:rFonts w:ascii="Verdana" w:hAnsi="Verdana"/>
          <w:color w:val="000000" w:themeColor="text1"/>
          <w:sz w:val="18"/>
        </w:rPr>
        <w:t>pause-café</w:t>
      </w:r>
      <w:r>
        <w:rPr>
          <w:rFonts w:ascii="Verdana" w:hAnsi="Verdana"/>
          <w:color w:val="000000" w:themeColor="text1"/>
          <w:sz w:val="18"/>
        </w:rPr>
        <w:t>). Le petit groupe de travail restera pour la séance finale et tous les autres participants seront libres de partir après la pause.</w:t>
      </w:r>
    </w:p>
    <w:p w14:paraId="67BCA900" w14:textId="77777777" w:rsidR="00AF182B" w:rsidRPr="00EC6C84" w:rsidRDefault="00AF182B" w:rsidP="00AF182B">
      <w:pPr>
        <w:tabs>
          <w:tab w:val="left" w:pos="5260"/>
        </w:tabs>
        <w:jc w:val="both"/>
        <w:rPr>
          <w:rFonts w:ascii="Verdana" w:hAnsi="Verdana"/>
          <w:b/>
          <w:bCs/>
          <w:color w:val="000000" w:themeColor="text1"/>
          <w:sz w:val="18"/>
          <w:szCs w:val="18"/>
        </w:rPr>
      </w:pPr>
    </w:p>
    <w:p w14:paraId="4BAC4EF3" w14:textId="77777777" w:rsidR="00AF182B" w:rsidRPr="008C13C1" w:rsidRDefault="00AF182B" w:rsidP="00AF182B">
      <w:pPr>
        <w:jc w:val="both"/>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16:</w:t>
      </w:r>
      <w:proofErr w:type="gramEnd"/>
      <w:r>
        <w:rPr>
          <w:rFonts w:ascii="Verdana" w:hAnsi="Verdana"/>
          <w:b/>
          <w:color w:val="000000"/>
          <w:sz w:val="20"/>
          <w:u w:val="single"/>
        </w:rPr>
        <w:t xml:space="preserve">15– 17:30 Développement d’un énoncé de vision TM </w:t>
      </w:r>
    </w:p>
    <w:p w14:paraId="2C5D93F9" w14:textId="77777777" w:rsidR="00AF182B" w:rsidRPr="00EC6C84" w:rsidRDefault="00AF182B" w:rsidP="00AF182B">
      <w:pPr>
        <w:tabs>
          <w:tab w:val="left" w:pos="5260"/>
        </w:tabs>
        <w:jc w:val="both"/>
        <w:rPr>
          <w:rFonts w:ascii="Verdana" w:hAnsi="Verdana"/>
          <w:sz w:val="18"/>
          <w:szCs w:val="18"/>
        </w:rPr>
      </w:pPr>
    </w:p>
    <w:p w14:paraId="1D028D2D" w14:textId="31054E22" w:rsidR="00AF182B" w:rsidRPr="00F64E16" w:rsidRDefault="00AF182B" w:rsidP="22E3DDC3">
      <w:pPr>
        <w:tabs>
          <w:tab w:val="left" w:pos="5260"/>
        </w:tabs>
        <w:jc w:val="both"/>
        <w:rPr>
          <w:rFonts w:ascii="Verdana" w:hAnsi="Verdana"/>
          <w:b/>
          <w:bCs/>
          <w:sz w:val="18"/>
          <w:szCs w:val="18"/>
        </w:rPr>
      </w:pPr>
      <w:r>
        <w:rPr>
          <w:rFonts w:ascii="Verdana" w:hAnsi="Verdana"/>
          <w:b/>
          <w:sz w:val="18"/>
        </w:rPr>
        <w:t xml:space="preserve">En bref : </w:t>
      </w:r>
      <w:r>
        <w:rPr>
          <w:rFonts w:ascii="Verdana" w:hAnsi="Verdana"/>
          <w:sz w:val="18"/>
        </w:rPr>
        <w:t>L’énoncé de vision de TM fournira à la SN un ancrage et une justification pour soutenir son ambition de progresser à travers les niveaux de préparation opérationnelle de TM.</w:t>
      </w:r>
    </w:p>
    <w:p w14:paraId="05EEC966" w14:textId="6C38AD80" w:rsidR="00AF182B" w:rsidRPr="00F64E16" w:rsidRDefault="00AF182B" w:rsidP="00AF182B">
      <w:pPr>
        <w:tabs>
          <w:tab w:val="left" w:pos="5260"/>
        </w:tabs>
        <w:jc w:val="both"/>
        <w:rPr>
          <w:rFonts w:ascii="Verdana" w:hAnsi="Verdana"/>
          <w:b/>
          <w:sz w:val="18"/>
          <w:szCs w:val="18"/>
        </w:rPr>
      </w:pPr>
      <w:r>
        <w:rPr>
          <w:rFonts w:ascii="Verdana" w:hAnsi="Verdana"/>
          <w:b/>
          <w:sz w:val="18"/>
        </w:rPr>
        <w:t>Résultats :</w:t>
      </w:r>
      <w:r>
        <w:rPr>
          <w:rFonts w:ascii="Verdana" w:hAnsi="Verdana"/>
          <w:sz w:val="18"/>
        </w:rPr>
        <w:t xml:space="preserve"> Énoncé de vision de TM complété, signé et approuvé par la haute direction.</w:t>
      </w:r>
    </w:p>
    <w:p w14:paraId="34B0FD8F" w14:textId="77777777" w:rsidR="00AF182B" w:rsidRPr="00F64E16" w:rsidRDefault="00AF182B" w:rsidP="00AF182B">
      <w:pPr>
        <w:tabs>
          <w:tab w:val="left" w:pos="5260"/>
        </w:tabs>
        <w:jc w:val="both"/>
        <w:rPr>
          <w:rFonts w:ascii="Verdana" w:hAnsi="Verdana"/>
          <w:b/>
          <w:sz w:val="18"/>
          <w:szCs w:val="18"/>
        </w:rPr>
      </w:pPr>
      <w:r>
        <w:rPr>
          <w:rFonts w:ascii="Verdana" w:hAnsi="Verdana"/>
          <w:b/>
          <w:sz w:val="18"/>
        </w:rPr>
        <w:t xml:space="preserve">Procédure : </w:t>
      </w:r>
    </w:p>
    <w:p w14:paraId="1EA364A0" w14:textId="26A17546" w:rsidR="00DE23DD" w:rsidRPr="00DE23DD" w:rsidRDefault="00AF182B" w:rsidP="00E44C2A">
      <w:pPr>
        <w:pStyle w:val="ListParagraph"/>
        <w:numPr>
          <w:ilvl w:val="0"/>
          <w:numId w:val="24"/>
        </w:numPr>
        <w:tabs>
          <w:tab w:val="left" w:pos="5260"/>
        </w:tabs>
        <w:jc w:val="both"/>
        <w:rPr>
          <w:rFonts w:ascii="Verdana" w:hAnsi="Verdana"/>
          <w:sz w:val="18"/>
          <w:szCs w:val="18"/>
        </w:rPr>
      </w:pPr>
      <w:r>
        <w:rPr>
          <w:rFonts w:ascii="Verdana" w:hAnsi="Verdana"/>
          <w:sz w:val="18"/>
        </w:rPr>
        <w:t>En se fondant sur les conclusions de la séance précédente et en utilisant le modèle d’énoncé de vision de TM,</w:t>
      </w:r>
      <w:r>
        <w:rPr>
          <w:rFonts w:ascii="Verdana" w:hAnsi="Verdana"/>
          <w:i/>
          <w:color w:val="C00000"/>
          <w:sz w:val="18"/>
        </w:rPr>
        <w:t xml:space="preserve"> </w:t>
      </w:r>
      <w:r>
        <w:rPr>
          <w:rFonts w:ascii="Verdana" w:hAnsi="Verdana"/>
          <w:sz w:val="18"/>
        </w:rPr>
        <w:t xml:space="preserve">le groupe de travail devrait remplir le modèle pour chacune des sections principales, transformant les points clés en un résumé de l’énoncé de vision des TM, un énoncé de mission et des valeurs communes et des priorités stratégiques (1-2 pages maximum). </w:t>
      </w:r>
    </w:p>
    <w:p w14:paraId="04FC36F0" w14:textId="7A32C604" w:rsidR="00AF182B" w:rsidRPr="00DE23DD" w:rsidRDefault="00AF182B" w:rsidP="00E44C2A">
      <w:pPr>
        <w:pStyle w:val="ListParagraph"/>
        <w:numPr>
          <w:ilvl w:val="0"/>
          <w:numId w:val="24"/>
        </w:numPr>
        <w:tabs>
          <w:tab w:val="left" w:pos="5260"/>
        </w:tabs>
        <w:jc w:val="both"/>
        <w:rPr>
          <w:rFonts w:ascii="Verdana" w:hAnsi="Verdana"/>
          <w:sz w:val="18"/>
          <w:szCs w:val="18"/>
        </w:rPr>
      </w:pPr>
      <w:r>
        <w:rPr>
          <w:rFonts w:ascii="Verdana" w:hAnsi="Verdana"/>
          <w:sz w:val="18"/>
        </w:rPr>
        <w:t>Des exemples sont fournis ci-dessous, mais chaque SN doit créer sa propre déclaration.</w:t>
      </w:r>
    </w:p>
    <w:p w14:paraId="5AD43C73" w14:textId="77777777" w:rsidR="00AF182B" w:rsidRPr="00EC6C84" w:rsidRDefault="00AF182B" w:rsidP="00AF182B">
      <w:pPr>
        <w:pStyle w:val="ListParagraph"/>
        <w:tabs>
          <w:tab w:val="left" w:pos="5260"/>
        </w:tabs>
        <w:ind w:left="426"/>
        <w:jc w:val="both"/>
        <w:rPr>
          <w:rFonts w:ascii="Verdana" w:hAnsi="Verdana"/>
          <w:sz w:val="18"/>
          <w:szCs w:val="18"/>
        </w:rPr>
      </w:pPr>
    </w:p>
    <w:p w14:paraId="2A31155A" w14:textId="77777777" w:rsidR="00DE23DD" w:rsidRPr="00EC6C84" w:rsidRDefault="00DE23DD" w:rsidP="00AF182B">
      <w:pPr>
        <w:pStyle w:val="ListParagraph"/>
        <w:tabs>
          <w:tab w:val="left" w:pos="5260"/>
        </w:tabs>
        <w:ind w:left="426" w:hanging="426"/>
        <w:jc w:val="both"/>
        <w:rPr>
          <w:rFonts w:ascii="Verdana" w:hAnsi="Verdana"/>
          <w:b/>
          <w:color w:val="C00000"/>
          <w:sz w:val="18"/>
          <w:szCs w:val="18"/>
        </w:rPr>
      </w:pPr>
    </w:p>
    <w:p w14:paraId="1B1FE883" w14:textId="13F47FA4" w:rsidR="00AF182B" w:rsidRPr="00AF182B" w:rsidRDefault="00AF182B" w:rsidP="1B4449A9">
      <w:pPr>
        <w:pStyle w:val="ListParagraph"/>
        <w:tabs>
          <w:tab w:val="left" w:pos="5260"/>
        </w:tabs>
        <w:ind w:left="426" w:hanging="426"/>
        <w:jc w:val="both"/>
        <w:rPr>
          <w:rFonts w:ascii="Verdana" w:hAnsi="Verdana"/>
          <w:b/>
          <w:bCs/>
          <w:color w:val="C00000"/>
          <w:sz w:val="18"/>
          <w:szCs w:val="18"/>
        </w:rPr>
      </w:pPr>
      <w:r>
        <w:rPr>
          <w:rFonts w:ascii="Verdana" w:hAnsi="Verdana"/>
          <w:b/>
          <w:color w:val="C00000"/>
          <w:sz w:val="18"/>
        </w:rPr>
        <w:t>Exemple d’énoncé de vision</w:t>
      </w:r>
    </w:p>
    <w:p w14:paraId="3227B02C" w14:textId="260A6B60" w:rsidR="00AF182B" w:rsidRPr="00F97E35" w:rsidRDefault="00AF182B" w:rsidP="41F2CB51">
      <w:pPr>
        <w:tabs>
          <w:tab w:val="left" w:pos="5260"/>
        </w:tabs>
        <w:jc w:val="both"/>
        <w:rPr>
          <w:rFonts w:ascii="Verdana" w:hAnsi="Verdana"/>
          <w:i/>
          <w:iCs/>
          <w:sz w:val="18"/>
          <w:szCs w:val="18"/>
        </w:rPr>
      </w:pPr>
      <w:r>
        <w:rPr>
          <w:rFonts w:ascii="Verdana" w:hAnsi="Verdana"/>
          <w:i/>
          <w:sz w:val="18"/>
        </w:rPr>
        <w:t xml:space="preserve">« La SN cherchera à fournir 30 % de sa programmation par l’entremise de TM d’ici la fin de la </w:t>
      </w:r>
      <w:r w:rsidR="00D52C8A">
        <w:rPr>
          <w:rFonts w:ascii="Verdana" w:hAnsi="Verdana"/>
          <w:i/>
          <w:sz w:val="18"/>
        </w:rPr>
        <w:t>PTM</w:t>
      </w:r>
      <w:r>
        <w:rPr>
          <w:rFonts w:ascii="Verdana" w:hAnsi="Verdana"/>
          <w:i/>
          <w:sz w:val="18"/>
        </w:rPr>
        <w:t xml:space="preserve"> et à augmenter à 50 % au cours des 5 à 7 prochaines années. Le cas échéant et en fonction des besoins des plus vulnérables, cela se fera par le biais de fonds polyvalents pendant la phase d’urgence, combinés à des fonds pour le logement, des fonds pour les moyens de subsistance et des fonds pour l’EAH pendant la phase de récupération. Nous chercherons à soutenir les systèmes de protection sociale des gouvernements nationaux tout au long de cette période et viserons à fournir 20 % </w:t>
      </w:r>
      <w:r w:rsidR="0030616A">
        <w:rPr>
          <w:rFonts w:ascii="Verdana" w:hAnsi="Verdana"/>
          <w:i/>
          <w:sz w:val="18"/>
        </w:rPr>
        <w:t xml:space="preserve">en </w:t>
      </w:r>
      <w:proofErr w:type="spellStart"/>
      <w:r w:rsidR="0030616A">
        <w:rPr>
          <w:rFonts w:ascii="Verdana" w:hAnsi="Verdana"/>
          <w:i/>
          <w:sz w:val="18"/>
        </w:rPr>
        <w:t>multipurpose</w:t>
      </w:r>
      <w:proofErr w:type="spellEnd"/>
      <w:r w:rsidR="0030616A">
        <w:rPr>
          <w:rFonts w:ascii="Verdana" w:hAnsi="Verdana"/>
          <w:i/>
          <w:sz w:val="18"/>
        </w:rPr>
        <w:t xml:space="preserve"> cash</w:t>
      </w:r>
      <w:r>
        <w:rPr>
          <w:rFonts w:ascii="Verdana" w:hAnsi="Verdana"/>
          <w:i/>
          <w:sz w:val="18"/>
        </w:rPr>
        <w:t xml:space="preserve"> par le biais de la protection sociale dans 5 à 7 ans. »</w:t>
      </w:r>
    </w:p>
    <w:p w14:paraId="6ECC8B6C" w14:textId="3F26A102" w:rsidR="003B2AB3" w:rsidRPr="00EC6C84" w:rsidRDefault="003B2AB3" w:rsidP="4F54CAA1">
      <w:pPr>
        <w:tabs>
          <w:tab w:val="left" w:pos="5260"/>
        </w:tabs>
        <w:jc w:val="both"/>
        <w:rPr>
          <w:rFonts w:ascii="Verdana" w:hAnsi="Verdana"/>
          <w:b/>
          <w:bCs/>
          <w:color w:val="C00000"/>
          <w:sz w:val="18"/>
          <w:szCs w:val="18"/>
        </w:rPr>
      </w:pPr>
    </w:p>
    <w:p w14:paraId="379E65DF" w14:textId="26FA639F" w:rsidR="00AF182B" w:rsidRPr="00AF182B" w:rsidRDefault="00AF182B" w:rsidP="00AF182B">
      <w:pPr>
        <w:tabs>
          <w:tab w:val="left" w:pos="5260"/>
        </w:tabs>
        <w:jc w:val="both"/>
        <w:rPr>
          <w:rFonts w:ascii="Verdana" w:hAnsi="Verdana"/>
          <w:b/>
          <w:color w:val="C00000"/>
          <w:sz w:val="18"/>
          <w:szCs w:val="18"/>
        </w:rPr>
      </w:pPr>
      <w:r>
        <w:rPr>
          <w:rFonts w:ascii="Verdana" w:hAnsi="Verdana"/>
          <w:b/>
          <w:color w:val="C00000"/>
          <w:sz w:val="18"/>
        </w:rPr>
        <w:t>Exemple d’énoncé de mission</w:t>
      </w:r>
    </w:p>
    <w:p w14:paraId="52B6E657" w14:textId="277FBA05" w:rsidR="00AF182B" w:rsidRDefault="00AF182B" w:rsidP="00AF182B">
      <w:pPr>
        <w:rPr>
          <w:rFonts w:ascii="Verdana" w:hAnsi="Verdana"/>
          <w:i/>
          <w:color w:val="000000" w:themeColor="text1"/>
          <w:sz w:val="18"/>
          <w:szCs w:val="18"/>
        </w:rPr>
      </w:pPr>
      <w:r>
        <w:rPr>
          <w:rFonts w:ascii="Verdana" w:hAnsi="Verdana"/>
          <w:i/>
          <w:color w:val="000000" w:themeColor="text1"/>
          <w:sz w:val="18"/>
        </w:rPr>
        <w:t>« Afin de permettre cette transition vers une plus grande utilisation des TM, la SN investira dans les éléments suivants :</w:t>
      </w:r>
    </w:p>
    <w:p w14:paraId="4DAF78A3" w14:textId="78C6072E" w:rsidR="00AF182B" w:rsidRDefault="00DE23DD" w:rsidP="00DE23DD">
      <w:pPr>
        <w:ind w:left="284"/>
        <w:rPr>
          <w:rFonts w:ascii="Verdana" w:hAnsi="Verdana"/>
          <w:i/>
          <w:color w:val="000000" w:themeColor="text1"/>
          <w:sz w:val="18"/>
          <w:szCs w:val="18"/>
        </w:rPr>
      </w:pPr>
      <w:r>
        <w:rPr>
          <w:rFonts w:ascii="Verdana" w:hAnsi="Verdana"/>
          <w:i/>
          <w:color w:val="000000" w:themeColor="text1"/>
          <w:sz w:val="18"/>
        </w:rPr>
        <w:t xml:space="preserve"> - Entreprendre la </w:t>
      </w:r>
      <w:r w:rsidR="00D52C8A">
        <w:rPr>
          <w:rFonts w:ascii="Verdana" w:hAnsi="Verdana"/>
          <w:i/>
          <w:color w:val="000000" w:themeColor="text1"/>
          <w:sz w:val="18"/>
        </w:rPr>
        <w:t>PTM</w:t>
      </w:r>
      <w:r>
        <w:rPr>
          <w:rFonts w:ascii="Verdana" w:hAnsi="Verdana"/>
          <w:i/>
          <w:color w:val="000000" w:themeColor="text1"/>
          <w:sz w:val="18"/>
        </w:rPr>
        <w:t xml:space="preserve"> comme une étape clé dans ce voyage pour améliorer la préparation institutionnelle de la SN aux TM à grande échelle et améliorer la capacité technique.</w:t>
      </w:r>
    </w:p>
    <w:p w14:paraId="5FB3E7AB" w14:textId="25021485" w:rsidR="00AF182B" w:rsidRDefault="00DE23DD" w:rsidP="00DE23DD">
      <w:pPr>
        <w:ind w:left="284"/>
        <w:rPr>
          <w:rFonts w:ascii="Verdana" w:hAnsi="Verdana"/>
          <w:i/>
          <w:color w:val="000000" w:themeColor="text1"/>
          <w:sz w:val="18"/>
          <w:szCs w:val="18"/>
        </w:rPr>
      </w:pPr>
      <w:r>
        <w:rPr>
          <w:rFonts w:ascii="Verdana" w:hAnsi="Verdana"/>
          <w:i/>
          <w:color w:val="000000" w:themeColor="text1"/>
          <w:sz w:val="18"/>
        </w:rPr>
        <w:t xml:space="preserve">- Un passage progressif du </w:t>
      </w:r>
      <w:r w:rsidR="0030616A">
        <w:rPr>
          <w:rFonts w:ascii="Verdana" w:hAnsi="Verdana"/>
          <w:i/>
          <w:color w:val="000000" w:themeColor="text1"/>
          <w:sz w:val="18"/>
        </w:rPr>
        <w:t xml:space="preserve">liquide </w:t>
      </w:r>
      <w:r>
        <w:rPr>
          <w:rFonts w:ascii="Verdana" w:hAnsi="Verdana"/>
          <w:i/>
          <w:color w:val="000000" w:themeColor="text1"/>
          <w:sz w:val="18"/>
        </w:rPr>
        <w:t xml:space="preserve">à la monnaie électronique d’ici la fin de la </w:t>
      </w:r>
      <w:r w:rsidR="00D52C8A">
        <w:rPr>
          <w:rFonts w:ascii="Verdana" w:hAnsi="Verdana"/>
          <w:i/>
          <w:color w:val="000000" w:themeColor="text1"/>
          <w:sz w:val="18"/>
        </w:rPr>
        <w:t>PTM</w:t>
      </w:r>
      <w:r>
        <w:rPr>
          <w:rFonts w:ascii="Verdana" w:hAnsi="Verdana"/>
          <w:i/>
          <w:color w:val="000000" w:themeColor="text1"/>
          <w:sz w:val="18"/>
        </w:rPr>
        <w:t xml:space="preserve">, grâce à une collaboration et </w:t>
      </w:r>
      <w:proofErr w:type="gramStart"/>
      <w:r>
        <w:rPr>
          <w:rFonts w:ascii="Verdana" w:hAnsi="Verdana"/>
          <w:i/>
          <w:color w:val="000000" w:themeColor="text1"/>
          <w:sz w:val="18"/>
        </w:rPr>
        <w:t>un partenariat accrus</w:t>
      </w:r>
      <w:proofErr w:type="gramEnd"/>
      <w:r>
        <w:rPr>
          <w:rFonts w:ascii="Verdana" w:hAnsi="Verdana"/>
          <w:i/>
          <w:color w:val="000000" w:themeColor="text1"/>
          <w:sz w:val="18"/>
        </w:rPr>
        <w:t xml:space="preserve"> avec les acteurs du secteur privé du pays.</w:t>
      </w:r>
    </w:p>
    <w:p w14:paraId="13CB7EE3" w14:textId="5BD9E69D" w:rsidR="00AF182B" w:rsidRDefault="00DE23DD" w:rsidP="00DE23DD">
      <w:pPr>
        <w:ind w:left="284"/>
        <w:rPr>
          <w:rFonts w:ascii="Verdana" w:hAnsi="Verdana"/>
          <w:i/>
          <w:color w:val="000000" w:themeColor="text1"/>
          <w:sz w:val="18"/>
          <w:szCs w:val="18"/>
        </w:rPr>
      </w:pPr>
      <w:r>
        <w:rPr>
          <w:rFonts w:ascii="Verdana" w:hAnsi="Verdana"/>
          <w:i/>
          <w:color w:val="000000" w:themeColor="text1"/>
          <w:sz w:val="18"/>
        </w:rPr>
        <w:lastRenderedPageBreak/>
        <w:t xml:space="preserve">- Améliorer la qualité du programme en investissant dans la gestion des bénéficiaires basée sur </w:t>
      </w:r>
      <w:r w:rsidR="0030616A">
        <w:rPr>
          <w:rFonts w:ascii="Verdana" w:hAnsi="Verdana"/>
          <w:i/>
          <w:color w:val="000000" w:themeColor="text1"/>
          <w:sz w:val="18"/>
        </w:rPr>
        <w:t>le management de l'information</w:t>
      </w:r>
      <w:r>
        <w:rPr>
          <w:rFonts w:ascii="Verdana" w:hAnsi="Verdana"/>
          <w:i/>
          <w:color w:val="000000" w:themeColor="text1"/>
          <w:sz w:val="18"/>
        </w:rPr>
        <w:t xml:space="preserve"> et les évaluations/commentaires (par exemple Red Rose)</w:t>
      </w:r>
    </w:p>
    <w:p w14:paraId="00CF964C" w14:textId="2F6E7D69" w:rsidR="00AF182B" w:rsidRDefault="00DE23DD" w:rsidP="00DE23DD">
      <w:pPr>
        <w:ind w:left="284"/>
        <w:rPr>
          <w:rFonts w:ascii="Verdana" w:hAnsi="Verdana"/>
          <w:i/>
          <w:color w:val="000000" w:themeColor="text1"/>
          <w:sz w:val="18"/>
          <w:szCs w:val="18"/>
        </w:rPr>
      </w:pPr>
      <w:r>
        <w:rPr>
          <w:rFonts w:ascii="Verdana" w:hAnsi="Verdana"/>
          <w:i/>
          <w:color w:val="000000" w:themeColor="text1"/>
          <w:sz w:val="18"/>
        </w:rPr>
        <w:t>- Promouvoir et plaider auprès du gouvernement sur le rôle de la SN en tant qu’auxiliaire dans les situations d’urgence et la pertinence des TM en guise de réponse ».</w:t>
      </w:r>
    </w:p>
    <w:p w14:paraId="603705D8" w14:textId="77777777" w:rsidR="00DE23DD" w:rsidRPr="00EC6C84" w:rsidRDefault="00DE23DD" w:rsidP="060E4861">
      <w:pPr>
        <w:tabs>
          <w:tab w:val="left" w:pos="5260"/>
        </w:tabs>
        <w:jc w:val="both"/>
        <w:rPr>
          <w:rFonts w:ascii="Verdana" w:hAnsi="Verdana"/>
          <w:b/>
          <w:bCs/>
          <w:color w:val="C00000"/>
          <w:sz w:val="18"/>
          <w:szCs w:val="18"/>
        </w:rPr>
      </w:pPr>
    </w:p>
    <w:p w14:paraId="3E23D6AC" w14:textId="1EFB5D5D" w:rsidR="00AF182B" w:rsidRPr="00AF182B" w:rsidRDefault="00C21119" w:rsidP="00AF182B">
      <w:pPr>
        <w:tabs>
          <w:tab w:val="left" w:pos="5260"/>
        </w:tabs>
        <w:jc w:val="both"/>
        <w:rPr>
          <w:rFonts w:ascii="Verdana" w:hAnsi="Verdana"/>
          <w:b/>
          <w:color w:val="C00000"/>
          <w:sz w:val="18"/>
          <w:szCs w:val="18"/>
        </w:rPr>
      </w:pPr>
      <w:r>
        <w:rPr>
          <w:rFonts w:ascii="Verdana" w:hAnsi="Verdana"/>
          <w:b/>
          <w:color w:val="C00000"/>
          <w:sz w:val="18"/>
        </w:rPr>
        <w:t>Pourquoi est-ce important ? (</w:t>
      </w:r>
      <w:proofErr w:type="gramStart"/>
      <w:r>
        <w:rPr>
          <w:rFonts w:ascii="Verdana" w:hAnsi="Verdana"/>
          <w:b/>
          <w:color w:val="C00000"/>
          <w:sz w:val="18"/>
        </w:rPr>
        <w:t>valeurs</w:t>
      </w:r>
      <w:proofErr w:type="gramEnd"/>
      <w:r>
        <w:rPr>
          <w:rFonts w:ascii="Verdana" w:hAnsi="Verdana"/>
          <w:b/>
          <w:color w:val="C00000"/>
          <w:sz w:val="18"/>
        </w:rPr>
        <w:t xml:space="preserve"> communes et priorités stratégiques)</w:t>
      </w:r>
    </w:p>
    <w:p w14:paraId="7FEF4E96" w14:textId="32D1F3CF" w:rsidR="00AF182B" w:rsidRDefault="00AF182B" w:rsidP="00AF182B">
      <w:pPr>
        <w:jc w:val="both"/>
        <w:rPr>
          <w:rFonts w:ascii="Verdana" w:eastAsiaTheme="minorEastAsia" w:hAnsi="Verdana" w:cstheme="minorHAnsi"/>
          <w:bCs/>
          <w:i/>
          <w:noProof/>
          <w:sz w:val="18"/>
          <w:szCs w:val="18"/>
        </w:rPr>
      </w:pPr>
      <w:r>
        <w:rPr>
          <w:rFonts w:ascii="Verdana" w:hAnsi="Verdana"/>
          <w:i/>
          <w:sz w:val="18"/>
        </w:rPr>
        <w:t xml:space="preserve">« L’engagement conjoint contenu dans cette déclaration est importante pour que la SN reste un </w:t>
      </w:r>
      <w:r>
        <w:rPr>
          <w:rFonts w:ascii="Verdana" w:hAnsi="Verdana"/>
          <w:b/>
          <w:i/>
          <w:sz w:val="18"/>
        </w:rPr>
        <w:t>acteur pertinent</w:t>
      </w:r>
      <w:r>
        <w:rPr>
          <w:rFonts w:ascii="Verdana" w:hAnsi="Verdana"/>
          <w:i/>
          <w:sz w:val="18"/>
        </w:rPr>
        <w:t xml:space="preserve"> conforme à l’ambition TM du mouvement et dans l’environnement externe pour </w:t>
      </w:r>
      <w:r>
        <w:rPr>
          <w:rFonts w:ascii="Verdana" w:hAnsi="Verdana"/>
          <w:b/>
          <w:i/>
          <w:sz w:val="18"/>
        </w:rPr>
        <w:t>la visibilité</w:t>
      </w:r>
      <w:r>
        <w:rPr>
          <w:rFonts w:ascii="Verdana" w:hAnsi="Verdana"/>
          <w:i/>
          <w:sz w:val="18"/>
        </w:rPr>
        <w:t xml:space="preserve"> et </w:t>
      </w:r>
      <w:r>
        <w:rPr>
          <w:rFonts w:ascii="Verdana" w:hAnsi="Verdana"/>
          <w:b/>
          <w:i/>
          <w:sz w:val="18"/>
        </w:rPr>
        <w:t>le positionnement</w:t>
      </w:r>
      <w:r>
        <w:rPr>
          <w:rFonts w:ascii="Verdana" w:hAnsi="Verdana"/>
          <w:i/>
          <w:sz w:val="18"/>
        </w:rPr>
        <w:t xml:space="preserve"> en tant qu’acteur clé de TM, dans un paysage et des préférences des donateurs en rapide évolution. Les TM polyvalents seront la modalité TM par défaut en raison de leur capacité à être une </w:t>
      </w:r>
      <w:r>
        <w:rPr>
          <w:rFonts w:ascii="Verdana" w:hAnsi="Verdana"/>
          <w:b/>
          <w:i/>
          <w:sz w:val="18"/>
        </w:rPr>
        <w:t xml:space="preserve">forme d’assistance centrée sur les personnes </w:t>
      </w:r>
      <w:r>
        <w:rPr>
          <w:rFonts w:ascii="Verdana" w:hAnsi="Verdana"/>
          <w:i/>
          <w:sz w:val="18"/>
        </w:rPr>
        <w:t xml:space="preserve">qui garantit </w:t>
      </w:r>
      <w:r>
        <w:rPr>
          <w:rFonts w:ascii="Verdana" w:hAnsi="Verdana"/>
          <w:b/>
          <w:i/>
          <w:sz w:val="18"/>
        </w:rPr>
        <w:t>la qualité</w:t>
      </w:r>
      <w:r>
        <w:rPr>
          <w:rFonts w:ascii="Verdana" w:hAnsi="Verdana"/>
          <w:i/>
          <w:sz w:val="18"/>
        </w:rPr>
        <w:t xml:space="preserve"> et </w:t>
      </w:r>
      <w:r>
        <w:rPr>
          <w:rFonts w:ascii="Verdana" w:hAnsi="Verdana"/>
          <w:b/>
          <w:i/>
          <w:sz w:val="18"/>
        </w:rPr>
        <w:t>la responsabilisation</w:t>
      </w:r>
      <w:r>
        <w:rPr>
          <w:rFonts w:ascii="Verdana" w:hAnsi="Verdana"/>
          <w:i/>
          <w:sz w:val="18"/>
        </w:rPr>
        <w:t xml:space="preserve">, en fonction des </w:t>
      </w:r>
      <w:r>
        <w:rPr>
          <w:rFonts w:ascii="Verdana" w:hAnsi="Verdana"/>
          <w:b/>
          <w:i/>
          <w:sz w:val="18"/>
        </w:rPr>
        <w:t>besoins et préférences de la population touchée</w:t>
      </w:r>
      <w:r>
        <w:rPr>
          <w:rFonts w:ascii="Verdana" w:hAnsi="Verdana"/>
          <w:i/>
          <w:sz w:val="18"/>
        </w:rPr>
        <w:t xml:space="preserve">, </w:t>
      </w:r>
      <w:r w:rsidR="0030616A">
        <w:rPr>
          <w:rFonts w:ascii="Verdana" w:hAnsi="Verdana"/>
          <w:i/>
          <w:sz w:val="18"/>
        </w:rPr>
        <w:t xml:space="preserve">qui </w:t>
      </w:r>
      <w:r>
        <w:rPr>
          <w:rFonts w:ascii="Verdana" w:hAnsi="Verdana"/>
          <w:i/>
          <w:sz w:val="18"/>
        </w:rPr>
        <w:t>sont au cœur de la réponse.</w:t>
      </w:r>
    </w:p>
    <w:p w14:paraId="1AA6C2FC" w14:textId="77777777" w:rsidR="00AF182B" w:rsidRPr="0093498B" w:rsidRDefault="094D7503" w:rsidP="00AF182B">
      <w:pPr>
        <w:spacing w:after="0"/>
        <w:rPr>
          <w:rFonts w:ascii="Verdana" w:hAnsi="Verdana"/>
          <w:sz w:val="18"/>
          <w:szCs w:val="18"/>
        </w:rPr>
      </w:pPr>
      <w:r>
        <w:rPr>
          <w:rFonts w:ascii="Verdana" w:hAnsi="Verdana"/>
          <w:i/>
          <w:sz w:val="18"/>
        </w:rPr>
        <w:t>S’investir auprès des autorités locales et nationales pour promouvoir les TM sera essentiel parallèlement aux activités propres à la SN, pour soutenir le développement du rôle de la SN en tant qu’auxiliaire et partenaire éventuel pour la programmation nationale de protection sociale du gouvernement</w:t>
      </w:r>
      <w:r>
        <w:rPr>
          <w:rFonts w:ascii="Verdana" w:hAnsi="Verdana"/>
          <w:sz w:val="18"/>
        </w:rPr>
        <w:t>. »</w:t>
      </w:r>
    </w:p>
    <w:p w14:paraId="699C749C" w14:textId="7BE3F962" w:rsidR="009D33A5" w:rsidRPr="00EC6C84" w:rsidRDefault="009D33A5" w:rsidP="1F9B5562">
      <w:pPr>
        <w:spacing w:after="160" w:line="259" w:lineRule="auto"/>
        <w:rPr>
          <w:rFonts w:ascii="Verdana" w:hAnsi="Verdana"/>
          <w:b/>
          <w:bCs/>
          <w:color w:val="000000" w:themeColor="text1"/>
          <w:sz w:val="18"/>
          <w:szCs w:val="18"/>
        </w:rPr>
      </w:pPr>
    </w:p>
    <w:p w14:paraId="03814E2B" w14:textId="1BC782B6" w:rsidR="4F54CAA1" w:rsidRDefault="4F54CAA1">
      <w:r>
        <w:br w:type="page"/>
      </w:r>
    </w:p>
    <w:p w14:paraId="753BC703" w14:textId="71DC8CA9" w:rsidR="61F7C5A8" w:rsidRDefault="61F7C5A8" w:rsidP="4F54CAA1">
      <w:pPr>
        <w:spacing w:after="160" w:line="259" w:lineRule="auto"/>
        <w:rPr>
          <w:rFonts w:ascii="Verdana" w:hAnsi="Verdana"/>
          <w:b/>
          <w:bCs/>
          <w:i/>
          <w:iCs/>
          <w:color w:val="000000" w:themeColor="text1"/>
          <w:sz w:val="18"/>
          <w:szCs w:val="18"/>
          <w:u w:val="single"/>
        </w:rPr>
      </w:pPr>
      <w:r>
        <w:rPr>
          <w:rFonts w:ascii="Verdana" w:hAnsi="Verdana"/>
          <w:b/>
          <w:i/>
          <w:color w:val="000000" w:themeColor="text1"/>
          <w:sz w:val="18"/>
          <w:u w:val="single"/>
        </w:rPr>
        <w:lastRenderedPageBreak/>
        <w:t>Annexe I</w:t>
      </w:r>
    </w:p>
    <w:p w14:paraId="014633D4" w14:textId="233E1FCC" w:rsidR="61F7C5A8" w:rsidRDefault="61F7C5A8" w:rsidP="4F54CAA1">
      <w:pPr>
        <w:jc w:val="center"/>
      </w:pPr>
      <w:r>
        <w:rPr>
          <w:rFonts w:ascii="Verdana" w:hAnsi="Verdana"/>
          <w:b/>
          <w:color w:val="C00000"/>
          <w:sz w:val="24"/>
        </w:rPr>
        <w:t>Dispositions pour la discussion sur la vision des TM</w:t>
      </w:r>
      <w:r>
        <w:rPr>
          <w:rFonts w:ascii="Verdana" w:hAnsi="Verdana"/>
          <w:color w:val="C00000"/>
          <w:sz w:val="24"/>
        </w:rPr>
        <w:t xml:space="preserve"> </w:t>
      </w:r>
    </w:p>
    <w:p w14:paraId="7B145513" w14:textId="41EA2043" w:rsidR="61F7C5A8" w:rsidRDefault="61F7C5A8" w:rsidP="4F54CAA1">
      <w:pPr>
        <w:jc w:val="both"/>
      </w:pPr>
      <w:r>
        <w:rPr>
          <w:rFonts w:ascii="Verdana" w:hAnsi="Verdana"/>
          <w:sz w:val="18"/>
        </w:rPr>
        <w:t xml:space="preserve"> </w:t>
      </w:r>
    </w:p>
    <w:p w14:paraId="1EE2610A" w14:textId="5D6E02DB" w:rsidR="61F7C5A8" w:rsidRDefault="61F7C5A8" w:rsidP="4F54CAA1">
      <w:pPr>
        <w:jc w:val="both"/>
      </w:pPr>
      <w:r>
        <w:rPr>
          <w:rFonts w:ascii="Verdana" w:hAnsi="Verdana"/>
          <w:sz w:val="18"/>
        </w:rPr>
        <w:t xml:space="preserve">Voici trois questions clés qui devraient être abordées lors de l’établissement d’un énoncé de vision TM, suivies d’une liste de vérification des suggestions de questions pouvant être utilisées pour chaque question. Ces questions peuvent aider à orienter la discussion et seront utiles pour s’assurer que les conclusions de la discussion de l’atelier peuvent être appliquées et converties en énoncé de vision final de TM. La liste de contrôle n’est pas exhaustive et peut être adaptée en fonction de ce qui est utile pour la SN et dans le contexte.  </w:t>
      </w:r>
    </w:p>
    <w:p w14:paraId="568B1892" w14:textId="733058BA" w:rsidR="61F7C5A8" w:rsidRDefault="61F7C5A8" w:rsidP="4F54CAA1">
      <w:pPr>
        <w:jc w:val="both"/>
      </w:pPr>
      <w:r>
        <w:rPr>
          <w:rFonts w:ascii="Verdana" w:hAnsi="Verdana"/>
          <w:sz w:val="18"/>
        </w:rPr>
        <w:t xml:space="preserve"> </w:t>
      </w:r>
    </w:p>
    <w:p w14:paraId="6A93A9B4" w14:textId="3A24A0F6" w:rsidR="61F7C5A8" w:rsidRDefault="61F7C5A8" w:rsidP="4F54CAA1">
      <w:pPr>
        <w:jc w:val="both"/>
      </w:pPr>
      <w:r>
        <w:rPr>
          <w:rFonts w:ascii="Verdana" w:hAnsi="Verdana"/>
          <w:b/>
          <w:sz w:val="20"/>
        </w:rPr>
        <w:t>Q1 : Passage du don en nature aux TM</w:t>
      </w:r>
      <w:r>
        <w:rPr>
          <w:rFonts w:ascii="Verdana" w:hAnsi="Verdana"/>
          <w:sz w:val="20"/>
        </w:rPr>
        <w:t xml:space="preserve"> </w:t>
      </w:r>
    </w:p>
    <w:p w14:paraId="1B945EF7" w14:textId="0B415825" w:rsidR="61F7C5A8" w:rsidRDefault="61F7C5A8" w:rsidP="4F54CAA1">
      <w:pPr>
        <w:jc w:val="both"/>
      </w:pPr>
      <w:r>
        <w:rPr>
          <w:rFonts w:ascii="Verdana" w:hAnsi="Verdana"/>
          <w:b/>
          <w:sz w:val="18"/>
        </w:rPr>
        <w:t>Comment la SN veut-elle se positionner par rapport à l’ambition du mouvement pour des TM élargis ? Cherchera-t-elle à approcher les 50 % d’ici 2025 ? Sinon, qu’est-ce qui serait réaliste ? Quels sont les blocages au sein de la SN ?</w:t>
      </w:r>
      <w:r>
        <w:rPr>
          <w:rFonts w:ascii="Verdana" w:hAnsi="Verdana"/>
          <w:sz w:val="18"/>
        </w:rPr>
        <w:t xml:space="preserve"> </w:t>
      </w:r>
    </w:p>
    <w:p w14:paraId="746A2BE2" w14:textId="71EA7BC2" w:rsidR="61F7C5A8" w:rsidRDefault="61F7C5A8" w:rsidP="4F54CAA1">
      <w:pPr>
        <w:jc w:val="both"/>
      </w:pPr>
      <w:r>
        <w:rPr>
          <w:rFonts w:ascii="Verdana" w:hAnsi="Verdana"/>
          <w:sz w:val="18"/>
        </w:rPr>
        <w:t xml:space="preserve"> </w:t>
      </w:r>
    </w:p>
    <w:p w14:paraId="3A3C53BA" w14:textId="2E21BEAE" w:rsidR="61F7C5A8" w:rsidRDefault="61F7C5A8" w:rsidP="4F54CAA1">
      <w:pPr>
        <w:jc w:val="both"/>
      </w:pPr>
      <w:r>
        <w:rPr>
          <w:rFonts w:ascii="Verdana" w:hAnsi="Verdana"/>
          <w:sz w:val="18"/>
        </w:rPr>
        <w:t xml:space="preserve">Questions suggérées : </w:t>
      </w:r>
    </w:p>
    <w:p w14:paraId="48531F9C" w14:textId="15214824" w:rsidR="61F7C5A8" w:rsidRDefault="61F7C5A8" w:rsidP="4F54CAA1">
      <w:pPr>
        <w:jc w:val="both"/>
      </w:pPr>
      <w:r>
        <w:rPr>
          <w:rFonts w:ascii="Verdana" w:hAnsi="Verdana"/>
          <w:sz w:val="18"/>
        </w:rPr>
        <w:t xml:space="preserve">Cette question sera probablement une discussion libre - les participants devraient être aussi ouverts que possible sur la façon dont la SN a l’intention (ou non) de s’aligner avec l’ambition du mouvement pour les TM. </w:t>
      </w:r>
    </w:p>
    <w:p w14:paraId="24481FC4" w14:textId="735D3CB4" w:rsidR="61F7C5A8" w:rsidRDefault="61F7C5A8" w:rsidP="4F54CAA1">
      <w:pPr>
        <w:jc w:val="both"/>
      </w:pPr>
      <w:r>
        <w:rPr>
          <w:rFonts w:ascii="Verdana" w:hAnsi="Verdana"/>
          <w:sz w:val="18"/>
        </w:rPr>
        <w:t xml:space="preserve">Plus précisément, les questions de protection sociale sont les suivantes : </w:t>
      </w:r>
    </w:p>
    <w:p w14:paraId="49F8334A" w14:textId="30133E3C" w:rsidR="61F7C5A8" w:rsidRDefault="61F7C5A8" w:rsidP="00E44C2A">
      <w:pPr>
        <w:pStyle w:val="ListParagraph"/>
        <w:numPr>
          <w:ilvl w:val="0"/>
          <w:numId w:val="11"/>
        </w:numPr>
        <w:spacing w:after="0"/>
        <w:jc w:val="both"/>
        <w:rPr>
          <w:rFonts w:ascii="Verdana" w:eastAsia="Verdana" w:hAnsi="Verdana" w:cs="Verdana"/>
          <w:sz w:val="18"/>
          <w:szCs w:val="18"/>
        </w:rPr>
      </w:pPr>
      <w:r>
        <w:rPr>
          <w:rFonts w:ascii="Verdana" w:hAnsi="Verdana"/>
          <w:sz w:val="18"/>
        </w:rPr>
        <w:t xml:space="preserve">Quelle est la situation actuelle en matière de protection sociale dans le pays et la SN souhaite-t-elle investir davantage dans le soutien à l’établissement d’un lien entre les TM et la protection sociale nationale à l’avenir ?  </w:t>
      </w:r>
    </w:p>
    <w:p w14:paraId="602A3BB9" w14:textId="0474E907" w:rsidR="61F7C5A8" w:rsidRDefault="61F7C5A8" w:rsidP="00E44C2A">
      <w:pPr>
        <w:pStyle w:val="ListParagraph"/>
        <w:numPr>
          <w:ilvl w:val="0"/>
          <w:numId w:val="11"/>
        </w:numPr>
        <w:spacing w:after="0"/>
        <w:jc w:val="both"/>
        <w:rPr>
          <w:rFonts w:ascii="Verdana" w:eastAsia="Verdana" w:hAnsi="Verdana" w:cs="Verdana"/>
          <w:sz w:val="18"/>
          <w:szCs w:val="18"/>
        </w:rPr>
      </w:pPr>
      <w:r>
        <w:rPr>
          <w:rFonts w:ascii="Verdana" w:hAnsi="Verdana"/>
          <w:sz w:val="18"/>
        </w:rPr>
        <w:t xml:space="preserve">La SN peut-elle jouer son rôle auxiliaire en matière de TM et de protection sociale (atteignant ainsi un plus grand nombre de personnes vulnérables atteintes de TM) ?  </w:t>
      </w:r>
    </w:p>
    <w:p w14:paraId="31D778C4" w14:textId="51710CFF" w:rsidR="61F7C5A8" w:rsidRDefault="61F7C5A8" w:rsidP="00E44C2A">
      <w:pPr>
        <w:pStyle w:val="ListParagraph"/>
        <w:numPr>
          <w:ilvl w:val="0"/>
          <w:numId w:val="11"/>
        </w:numPr>
        <w:spacing w:after="0"/>
        <w:jc w:val="both"/>
        <w:rPr>
          <w:rFonts w:ascii="Verdana" w:eastAsia="Verdana" w:hAnsi="Verdana" w:cs="Verdana"/>
          <w:sz w:val="18"/>
          <w:szCs w:val="18"/>
        </w:rPr>
      </w:pPr>
      <w:r>
        <w:rPr>
          <w:rFonts w:ascii="Verdana" w:hAnsi="Verdana"/>
          <w:sz w:val="18"/>
        </w:rPr>
        <w:t xml:space="preserve">Dans quelle mesure le rôle auxiliaire de la SN auprès du gouvernement est-il bien compris en ce qui concerne les TM ? Y a-t-il une opportunité d’investir davantage, dans le cadre de la vision des TM à grande échelle de </w:t>
      </w:r>
      <w:r w:rsidR="00D52C8A">
        <w:rPr>
          <w:rFonts w:ascii="Verdana" w:hAnsi="Verdana"/>
          <w:sz w:val="18"/>
        </w:rPr>
        <w:t>PTM</w:t>
      </w:r>
      <w:r>
        <w:rPr>
          <w:rFonts w:ascii="Verdana" w:hAnsi="Verdana"/>
          <w:sz w:val="18"/>
        </w:rPr>
        <w:t xml:space="preserve"> ? </w:t>
      </w:r>
    </w:p>
    <w:p w14:paraId="01E4D8FF" w14:textId="1208550B" w:rsidR="61F7C5A8" w:rsidRDefault="61F7C5A8" w:rsidP="4F54CAA1">
      <w:pPr>
        <w:jc w:val="both"/>
      </w:pPr>
      <w:r>
        <w:rPr>
          <w:rFonts w:ascii="Verdana" w:hAnsi="Verdana"/>
          <w:sz w:val="18"/>
        </w:rPr>
        <w:t xml:space="preserve"> </w:t>
      </w:r>
    </w:p>
    <w:p w14:paraId="49236526" w14:textId="4EFF215F" w:rsidR="61F7C5A8" w:rsidRDefault="61F7C5A8" w:rsidP="4F54CAA1">
      <w:pPr>
        <w:jc w:val="both"/>
      </w:pPr>
      <w:r>
        <w:rPr>
          <w:rFonts w:ascii="Verdana" w:hAnsi="Verdana"/>
          <w:b/>
          <w:sz w:val="20"/>
        </w:rPr>
        <w:t>Q2 : modalités et type de réponse</w:t>
      </w:r>
      <w:r>
        <w:rPr>
          <w:rFonts w:ascii="Verdana" w:hAnsi="Verdana"/>
          <w:sz w:val="20"/>
        </w:rPr>
        <w:t xml:space="preserve"> </w:t>
      </w:r>
    </w:p>
    <w:p w14:paraId="49D7B2AC" w14:textId="0BB706B3" w:rsidR="61F7C5A8" w:rsidRDefault="61F7C5A8" w:rsidP="4F54CAA1">
      <w:pPr>
        <w:jc w:val="both"/>
      </w:pPr>
      <w:r>
        <w:rPr>
          <w:rFonts w:ascii="Verdana" w:hAnsi="Verdana"/>
          <w:b/>
          <w:sz w:val="18"/>
        </w:rPr>
        <w:t>Quelle sera l’utilisation stratégique prévue des TM à l’avenir ? (</w:t>
      </w:r>
      <w:proofErr w:type="gramStart"/>
      <w:r>
        <w:rPr>
          <w:rFonts w:ascii="Verdana" w:hAnsi="Verdana"/>
          <w:b/>
          <w:sz w:val="18"/>
        </w:rPr>
        <w:t>par</w:t>
      </w:r>
      <w:proofErr w:type="gramEnd"/>
      <w:r>
        <w:rPr>
          <w:rFonts w:ascii="Verdana" w:hAnsi="Verdana"/>
          <w:b/>
          <w:sz w:val="18"/>
        </w:rPr>
        <w:t xml:space="preserve"> exemple, TM sans restrictions, TM conditionnels ou les deux). </w:t>
      </w:r>
      <w:r>
        <w:rPr>
          <w:rFonts w:ascii="Verdana" w:hAnsi="Verdana"/>
          <w:sz w:val="18"/>
        </w:rPr>
        <w:t xml:space="preserve"> </w:t>
      </w:r>
    </w:p>
    <w:p w14:paraId="15AFB2F6" w14:textId="790C650E" w:rsidR="61F7C5A8" w:rsidRDefault="61F7C5A8" w:rsidP="4F54CAA1">
      <w:pPr>
        <w:jc w:val="both"/>
      </w:pPr>
      <w:r>
        <w:rPr>
          <w:rFonts w:ascii="Verdana" w:hAnsi="Verdana"/>
          <w:b/>
          <w:sz w:val="18"/>
        </w:rPr>
        <w:t xml:space="preserve">Pour quel type de réponse la SN souhaite-t-elle recourir aux TM ? (Par exemple, catastrophes à petite échelle avec des </w:t>
      </w:r>
      <w:r w:rsidR="00B40B96">
        <w:rPr>
          <w:rFonts w:ascii="Verdana" w:hAnsi="Verdana"/>
          <w:b/>
          <w:sz w:val="18"/>
        </w:rPr>
        <w:t>branches</w:t>
      </w:r>
      <w:r>
        <w:rPr>
          <w:rFonts w:ascii="Verdana" w:hAnsi="Verdana"/>
          <w:b/>
          <w:sz w:val="18"/>
        </w:rPr>
        <w:t xml:space="preserve"> spécifiques, catastrophes nationales de grande envergure, FUSC uniquement, spectre complet : toutes les situations d’urgence et le relèvement rapide, à l’appui des programmes gouvernementaux de protection sociale</w:t>
      </w:r>
      <w:r>
        <w:rPr>
          <w:rFonts w:ascii="Verdana" w:hAnsi="Verdana"/>
          <w:sz w:val="18"/>
        </w:rPr>
        <w:t xml:space="preserve"> </w:t>
      </w:r>
    </w:p>
    <w:p w14:paraId="24EEB843" w14:textId="33C7D2BB" w:rsidR="61F7C5A8" w:rsidRDefault="61F7C5A8" w:rsidP="4F54CAA1">
      <w:pPr>
        <w:jc w:val="both"/>
      </w:pPr>
      <w:r>
        <w:rPr>
          <w:rFonts w:ascii="Verdana" w:hAnsi="Verdana"/>
          <w:sz w:val="20"/>
        </w:rPr>
        <w:t xml:space="preserve"> </w:t>
      </w:r>
    </w:p>
    <w:p w14:paraId="255F9E87" w14:textId="6F6B673C" w:rsidR="61F7C5A8" w:rsidRDefault="61F7C5A8" w:rsidP="4F54CAA1">
      <w:pPr>
        <w:jc w:val="both"/>
      </w:pPr>
      <w:r>
        <w:rPr>
          <w:rFonts w:ascii="Verdana" w:hAnsi="Verdana"/>
          <w:sz w:val="18"/>
        </w:rPr>
        <w:t xml:space="preserve">Questions suggérées : </w:t>
      </w:r>
    </w:p>
    <w:p w14:paraId="41E550F8" w14:textId="0CA716B0" w:rsidR="61F7C5A8" w:rsidRDefault="61F7C5A8" w:rsidP="4F54CAA1">
      <w:pPr>
        <w:jc w:val="both"/>
      </w:pPr>
      <w:r>
        <w:rPr>
          <w:rFonts w:ascii="Verdana" w:hAnsi="Verdana"/>
          <w:b/>
          <w:i/>
          <w:sz w:val="18"/>
        </w:rPr>
        <w:t>Utilisation actuelle des</w:t>
      </w:r>
      <w:r>
        <w:rPr>
          <w:rFonts w:ascii="Verdana" w:hAnsi="Verdana"/>
          <w:b/>
          <w:sz w:val="18"/>
        </w:rPr>
        <w:t xml:space="preserve"> transferts monétaires à usage multiple (</w:t>
      </w:r>
      <w:r w:rsidR="00AF1399">
        <w:rPr>
          <w:rFonts w:ascii="Verdana" w:hAnsi="Verdana"/>
          <w:b/>
          <w:sz w:val="18"/>
        </w:rPr>
        <w:t xml:space="preserve">Multipurpose Cash - </w:t>
      </w:r>
      <w:r>
        <w:rPr>
          <w:rFonts w:ascii="Verdana" w:hAnsi="Verdana"/>
          <w:b/>
          <w:sz w:val="18"/>
        </w:rPr>
        <w:t>MPC)</w:t>
      </w:r>
      <w:r>
        <w:rPr>
          <w:rFonts w:ascii="Verdana" w:hAnsi="Verdana"/>
          <w:sz w:val="18"/>
        </w:rPr>
        <w:t xml:space="preserve"> </w:t>
      </w:r>
    </w:p>
    <w:p w14:paraId="1ED2B631" w14:textId="6774CEF4" w:rsidR="61F7C5A8" w:rsidRDefault="61F7C5A8" w:rsidP="00E44C2A">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Quel pourcentage de TM la SN souhaite-t-elle utiliser pour les MPC à l’avenir ?  </w:t>
      </w:r>
    </w:p>
    <w:p w14:paraId="098C4AE3" w14:textId="0CE54E93" w:rsidR="61F7C5A8" w:rsidRDefault="61F7C5A8" w:rsidP="00E44C2A">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Pensez à : </w:t>
      </w:r>
    </w:p>
    <w:p w14:paraId="05A4C3E6" w14:textId="4CAFDC8C" w:rsidR="61F7C5A8" w:rsidRDefault="61F7C5A8" w:rsidP="00E44C2A">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Quelle modalité les bénéficiaires préfèrent-ils ? (Comme indiqué dans la communication avec le bénéficiaire, par exemple suivi post-distribution PDM) </w:t>
      </w:r>
    </w:p>
    <w:p w14:paraId="6A11ABEC" w14:textId="0EF4587F" w:rsidR="61F7C5A8" w:rsidRDefault="61F7C5A8" w:rsidP="00E44C2A">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Dans quelle mesure les MPC sont-ils opportuns par rapport aux autres modalités utilisées par la SN ?  </w:t>
      </w:r>
    </w:p>
    <w:p w14:paraId="00D58402" w14:textId="65A600DC" w:rsidR="61F7C5A8" w:rsidRDefault="61F7C5A8" w:rsidP="00E44C2A">
      <w:pPr>
        <w:pStyle w:val="ListParagraph"/>
        <w:numPr>
          <w:ilvl w:val="0"/>
          <w:numId w:val="9"/>
        </w:numPr>
        <w:spacing w:after="0"/>
        <w:jc w:val="both"/>
        <w:rPr>
          <w:rFonts w:ascii="Verdana" w:eastAsia="Verdana" w:hAnsi="Verdana" w:cs="Verdana"/>
          <w:sz w:val="18"/>
          <w:szCs w:val="18"/>
        </w:rPr>
      </w:pPr>
      <w:r>
        <w:rPr>
          <w:rFonts w:ascii="Verdana" w:hAnsi="Verdana"/>
          <w:sz w:val="18"/>
        </w:rPr>
        <w:t xml:space="preserve">La SN devrait-elle envisager de mettre davantage l’accent sur les MPC pour s’assurer qu’un plus grand nombre de personnes touchées peuvent être atteintes par les TM ? (Échelle) </w:t>
      </w:r>
    </w:p>
    <w:p w14:paraId="4FF6E172" w14:textId="669CEA7D" w:rsidR="61F7C5A8" w:rsidRDefault="61F7C5A8" w:rsidP="00E44C2A">
      <w:pPr>
        <w:pStyle w:val="ListParagraph"/>
        <w:numPr>
          <w:ilvl w:val="0"/>
          <w:numId w:val="9"/>
        </w:numPr>
        <w:spacing w:after="0"/>
        <w:jc w:val="both"/>
        <w:rPr>
          <w:rFonts w:ascii="Verdana" w:eastAsia="Verdana" w:hAnsi="Verdana" w:cs="Verdana"/>
          <w:sz w:val="18"/>
          <w:szCs w:val="18"/>
        </w:rPr>
      </w:pPr>
      <w:r>
        <w:rPr>
          <w:rFonts w:ascii="Verdana" w:hAnsi="Verdana"/>
          <w:sz w:val="18"/>
        </w:rPr>
        <w:t xml:space="preserve">Quelle est la tendance des donateurs pour le financement des TM en termes de MPC ? (S’agit-il de l’avenir/la SN doit-elle rester pertinente ?) </w:t>
      </w:r>
    </w:p>
    <w:p w14:paraId="1B3931D5" w14:textId="4D439A38" w:rsidR="61F7C5A8" w:rsidRDefault="61F7C5A8" w:rsidP="4F54CAA1">
      <w:pPr>
        <w:jc w:val="both"/>
      </w:pPr>
      <w:r>
        <w:rPr>
          <w:rFonts w:ascii="Verdana" w:hAnsi="Verdana"/>
          <w:b/>
          <w:i/>
          <w:sz w:val="18"/>
        </w:rPr>
        <w:t>Utilisation de TM sectoriels</w:t>
      </w:r>
      <w:r>
        <w:rPr>
          <w:rFonts w:ascii="Verdana" w:hAnsi="Verdana"/>
          <w:sz w:val="18"/>
        </w:rPr>
        <w:t xml:space="preserve">  </w:t>
      </w:r>
    </w:p>
    <w:p w14:paraId="7CEC9259" w14:textId="3C5FA820" w:rsidR="61F7C5A8" w:rsidRDefault="61F7C5A8" w:rsidP="00E44C2A">
      <w:pPr>
        <w:pStyle w:val="ListParagraph"/>
        <w:numPr>
          <w:ilvl w:val="0"/>
          <w:numId w:val="8"/>
        </w:numPr>
        <w:spacing w:after="0"/>
        <w:jc w:val="both"/>
        <w:rPr>
          <w:rFonts w:ascii="Verdana" w:eastAsia="Verdana" w:hAnsi="Verdana" w:cs="Verdana"/>
          <w:sz w:val="18"/>
          <w:szCs w:val="18"/>
        </w:rPr>
      </w:pPr>
      <w:r>
        <w:rPr>
          <w:rFonts w:ascii="Verdana" w:hAnsi="Verdana"/>
          <w:sz w:val="18"/>
        </w:rPr>
        <w:t xml:space="preserve">Quel est l’avantage pour la SN de faire des TM sectoriels ? Cela est-il jugé nécessaire pour la qualité ?  </w:t>
      </w:r>
    </w:p>
    <w:p w14:paraId="4701C0A2" w14:textId="64546944" w:rsidR="61F7C5A8" w:rsidRDefault="61F7C5A8" w:rsidP="4F54CAA1">
      <w:pPr>
        <w:jc w:val="both"/>
      </w:pPr>
      <w:r>
        <w:rPr>
          <w:rFonts w:ascii="Verdana" w:hAnsi="Verdana"/>
          <w:sz w:val="18"/>
        </w:rPr>
        <w:t xml:space="preserve">La SN peut-elle envisager de mettre davantage l’accent sur les MPC (pour la rapidité, la qualité et l’échelle) au sein de son portefeuille TM ? </w:t>
      </w:r>
    </w:p>
    <w:p w14:paraId="1506B45D" w14:textId="6B8DC2CB" w:rsidR="61F7C5A8" w:rsidRDefault="61F7C5A8" w:rsidP="00E44C2A">
      <w:pPr>
        <w:pStyle w:val="ListParagraph"/>
        <w:numPr>
          <w:ilvl w:val="0"/>
          <w:numId w:val="7"/>
        </w:numPr>
        <w:spacing w:after="0"/>
        <w:jc w:val="both"/>
        <w:rPr>
          <w:rFonts w:ascii="Verdana" w:eastAsia="Verdana" w:hAnsi="Verdana" w:cs="Verdana"/>
          <w:sz w:val="18"/>
          <w:szCs w:val="18"/>
        </w:rPr>
      </w:pPr>
      <w:r>
        <w:rPr>
          <w:rFonts w:ascii="Verdana" w:hAnsi="Verdana"/>
          <w:sz w:val="18"/>
        </w:rPr>
        <w:lastRenderedPageBreak/>
        <w:t xml:space="preserve">Différentes modalités de CPM et de TM sectoriels peuvent-elles être utilisées ensemble dans la vision ? (Par exemple, 50/50, MPC pour la première phase, TM sectoriels pour la récupération ; ou TM sectoriels pour la première année de </w:t>
      </w:r>
      <w:r w:rsidR="00D52C8A">
        <w:rPr>
          <w:rFonts w:ascii="Verdana" w:hAnsi="Verdana"/>
          <w:sz w:val="18"/>
        </w:rPr>
        <w:t>PTM</w:t>
      </w:r>
      <w:r>
        <w:rPr>
          <w:rFonts w:ascii="Verdana" w:hAnsi="Verdana"/>
          <w:sz w:val="18"/>
        </w:rPr>
        <w:t xml:space="preserve"> avec MPC introduit progressivement) </w:t>
      </w:r>
    </w:p>
    <w:p w14:paraId="3E2C24F2" w14:textId="3438D8C4" w:rsidR="61F7C5A8" w:rsidRDefault="61F7C5A8" w:rsidP="00E44C2A">
      <w:pPr>
        <w:pStyle w:val="ListParagraph"/>
        <w:numPr>
          <w:ilvl w:val="0"/>
          <w:numId w:val="7"/>
        </w:numPr>
        <w:spacing w:after="0"/>
        <w:jc w:val="both"/>
        <w:rPr>
          <w:rFonts w:ascii="Verdana" w:eastAsia="Verdana" w:hAnsi="Verdana" w:cs="Verdana"/>
          <w:sz w:val="18"/>
          <w:szCs w:val="18"/>
        </w:rPr>
      </w:pPr>
      <w:r>
        <w:rPr>
          <w:rFonts w:ascii="Verdana" w:hAnsi="Verdana"/>
          <w:sz w:val="18"/>
        </w:rPr>
        <w:t xml:space="preserve">Dans quelle mesure les TM sectoriels sont-ils opportuns par rapport aux MPC ? Quelle modalité est susceptible de créer un meilleur résultat opérationnel en ce qui concerne le respect des délais ? </w:t>
      </w:r>
    </w:p>
    <w:p w14:paraId="635691BC" w14:textId="21D7CAE9" w:rsidR="61F7C5A8" w:rsidRDefault="61F7C5A8" w:rsidP="4F54CAA1">
      <w:pPr>
        <w:jc w:val="both"/>
      </w:pPr>
      <w:r>
        <w:rPr>
          <w:rFonts w:ascii="Verdana" w:hAnsi="Verdana"/>
          <w:b/>
          <w:i/>
          <w:sz w:val="18"/>
        </w:rPr>
        <w:t>Type de réponse</w:t>
      </w:r>
      <w:r>
        <w:rPr>
          <w:rFonts w:ascii="Verdana" w:hAnsi="Verdana"/>
          <w:sz w:val="18"/>
        </w:rPr>
        <w:t xml:space="preserve"> </w:t>
      </w:r>
    </w:p>
    <w:p w14:paraId="100AF340" w14:textId="30DFA377" w:rsidR="61F7C5A8" w:rsidRDefault="61F7C5A8" w:rsidP="00E44C2A">
      <w:pPr>
        <w:pStyle w:val="ListParagraph"/>
        <w:numPr>
          <w:ilvl w:val="0"/>
          <w:numId w:val="6"/>
        </w:numPr>
        <w:spacing w:after="0"/>
        <w:jc w:val="both"/>
        <w:rPr>
          <w:rFonts w:ascii="Verdana" w:eastAsia="Verdana" w:hAnsi="Verdana" w:cs="Verdana"/>
          <w:sz w:val="18"/>
          <w:szCs w:val="18"/>
        </w:rPr>
      </w:pPr>
      <w:r>
        <w:rPr>
          <w:rFonts w:ascii="Verdana" w:hAnsi="Verdana"/>
          <w:sz w:val="18"/>
        </w:rPr>
        <w:t xml:space="preserve">À quel scénario et à quelle échelle/taille la SN répond-elle généralement avec les TM ? </w:t>
      </w:r>
    </w:p>
    <w:p w14:paraId="7A622D40" w14:textId="4F7B599C" w:rsidR="61F7C5A8" w:rsidRDefault="61F7C5A8" w:rsidP="00E44C2A">
      <w:pPr>
        <w:pStyle w:val="ListParagraph"/>
        <w:numPr>
          <w:ilvl w:val="0"/>
          <w:numId w:val="6"/>
        </w:numPr>
        <w:spacing w:after="0"/>
        <w:jc w:val="both"/>
        <w:rPr>
          <w:rFonts w:ascii="Verdana" w:eastAsia="Verdana" w:hAnsi="Verdana" w:cs="Verdana"/>
          <w:sz w:val="18"/>
          <w:szCs w:val="18"/>
        </w:rPr>
      </w:pPr>
      <w:r>
        <w:rPr>
          <w:rFonts w:ascii="Verdana" w:hAnsi="Verdana"/>
          <w:sz w:val="18"/>
        </w:rPr>
        <w:t xml:space="preserve">La SN souhaite-t-elle envisager différentes modalités pour différentes phases ? Par exemple, investir dans la protection sociale pour améliorer l’échelle, mais en sachant qu’il ne sera pas possible de fournir les TM avant la phase de récupération ? </w:t>
      </w:r>
    </w:p>
    <w:p w14:paraId="0DF7498C" w14:textId="3CD9FBE8" w:rsidR="61F7C5A8" w:rsidRDefault="61F7C5A8" w:rsidP="4F54CAA1">
      <w:pPr>
        <w:jc w:val="both"/>
      </w:pPr>
      <w:r>
        <w:rPr>
          <w:rFonts w:ascii="Verdana" w:hAnsi="Verdana"/>
          <w:sz w:val="20"/>
        </w:rPr>
        <w:t xml:space="preserve"> </w:t>
      </w:r>
    </w:p>
    <w:p w14:paraId="0865646C" w14:textId="640AB77C" w:rsidR="61F7C5A8" w:rsidRDefault="00FB61A9" w:rsidP="4F54CAA1">
      <w:pPr>
        <w:jc w:val="both"/>
      </w:pPr>
      <w:r>
        <w:rPr>
          <w:rFonts w:ascii="Verdana" w:hAnsi="Verdana"/>
          <w:b/>
          <w:sz w:val="20"/>
        </w:rPr>
        <w:t>Q</w:t>
      </w:r>
      <w:r w:rsidR="61F7C5A8">
        <w:rPr>
          <w:rFonts w:ascii="Verdana" w:hAnsi="Verdana"/>
          <w:b/>
          <w:sz w:val="20"/>
        </w:rPr>
        <w:t>3 – investissements pour la transition aux TM</w:t>
      </w:r>
      <w:r w:rsidR="61F7C5A8">
        <w:rPr>
          <w:rFonts w:ascii="Verdana" w:hAnsi="Verdana"/>
          <w:sz w:val="20"/>
        </w:rPr>
        <w:t xml:space="preserve"> </w:t>
      </w:r>
    </w:p>
    <w:p w14:paraId="4AA53D62" w14:textId="3876D790" w:rsidR="61F7C5A8" w:rsidRDefault="61F7C5A8" w:rsidP="4F54CAA1">
      <w:pPr>
        <w:jc w:val="both"/>
      </w:pPr>
      <w:r>
        <w:rPr>
          <w:rFonts w:ascii="Verdana" w:hAnsi="Verdana"/>
          <w:b/>
          <w:sz w:val="18"/>
        </w:rPr>
        <w:t xml:space="preserve">Quels sont les domaines clés de TM à développer ou où investir, et comment ? (Par exemple, </w:t>
      </w:r>
      <w:r w:rsidR="00AF1399">
        <w:rPr>
          <w:rFonts w:ascii="Verdana" w:hAnsi="Verdana"/>
          <w:b/>
          <w:sz w:val="18"/>
        </w:rPr>
        <w:t>MI</w:t>
      </w:r>
      <w:r>
        <w:rPr>
          <w:rFonts w:ascii="Verdana" w:hAnsi="Verdana"/>
          <w:b/>
          <w:sz w:val="18"/>
        </w:rPr>
        <w:t>, nouveaux partenariats, militantisme et soutien technique pour relier les TM à la protection sociale)</w:t>
      </w:r>
      <w:r>
        <w:rPr>
          <w:rFonts w:ascii="Verdana" w:hAnsi="Verdana"/>
          <w:sz w:val="18"/>
        </w:rPr>
        <w:t xml:space="preserve"> </w:t>
      </w:r>
    </w:p>
    <w:p w14:paraId="248415D4" w14:textId="3E50B0F2" w:rsidR="61F7C5A8" w:rsidRDefault="61F7C5A8" w:rsidP="4F54CAA1">
      <w:pPr>
        <w:jc w:val="both"/>
      </w:pPr>
      <w:r>
        <w:rPr>
          <w:rFonts w:ascii="Verdana" w:hAnsi="Verdana"/>
          <w:sz w:val="18"/>
        </w:rPr>
        <w:t xml:space="preserve"> </w:t>
      </w:r>
    </w:p>
    <w:p w14:paraId="2957E63A" w14:textId="4C7D98D4" w:rsidR="61F7C5A8" w:rsidRDefault="61F7C5A8" w:rsidP="4F54CAA1">
      <w:pPr>
        <w:jc w:val="both"/>
      </w:pPr>
      <w:r>
        <w:rPr>
          <w:rFonts w:ascii="Verdana" w:hAnsi="Verdana"/>
          <w:sz w:val="18"/>
        </w:rPr>
        <w:t xml:space="preserve">Questions suggérées : </w:t>
      </w:r>
    </w:p>
    <w:p w14:paraId="50CA374C" w14:textId="423885DB" w:rsidR="61F7C5A8" w:rsidRDefault="61F7C5A8" w:rsidP="4F54CAA1">
      <w:pPr>
        <w:jc w:val="both"/>
      </w:pPr>
      <w:r>
        <w:rPr>
          <w:rFonts w:ascii="Verdana" w:hAnsi="Verdana"/>
          <w:b/>
          <w:i/>
          <w:sz w:val="18"/>
        </w:rPr>
        <w:t xml:space="preserve">Investissement accru dans </w:t>
      </w:r>
      <w:r w:rsidR="00AF1399">
        <w:rPr>
          <w:rFonts w:ascii="Verdana" w:hAnsi="Verdana"/>
          <w:b/>
          <w:i/>
          <w:sz w:val="18"/>
        </w:rPr>
        <w:t>le MI</w:t>
      </w:r>
      <w:r>
        <w:rPr>
          <w:rFonts w:ascii="Verdana" w:hAnsi="Verdana"/>
          <w:sz w:val="18"/>
        </w:rPr>
        <w:t xml:space="preserve">  </w:t>
      </w:r>
    </w:p>
    <w:p w14:paraId="2E7B8F28" w14:textId="125107E8" w:rsidR="61F7C5A8" w:rsidRDefault="61F7C5A8" w:rsidP="00E44C2A">
      <w:pPr>
        <w:pStyle w:val="ListParagraph"/>
        <w:numPr>
          <w:ilvl w:val="0"/>
          <w:numId w:val="5"/>
        </w:numPr>
        <w:spacing w:after="0"/>
        <w:jc w:val="both"/>
        <w:rPr>
          <w:rFonts w:ascii="Verdana" w:eastAsia="Verdana" w:hAnsi="Verdana" w:cs="Verdana"/>
          <w:sz w:val="18"/>
          <w:szCs w:val="18"/>
        </w:rPr>
      </w:pPr>
      <w:r>
        <w:rPr>
          <w:rFonts w:ascii="Verdana" w:hAnsi="Verdana"/>
          <w:sz w:val="18"/>
        </w:rPr>
        <w:t xml:space="preserve">Pour quels aspects de la programmation la SN utilise-t-elle actuellement la technologie ? (Par exemple, </w:t>
      </w:r>
      <w:proofErr w:type="spellStart"/>
      <w:r>
        <w:rPr>
          <w:rFonts w:ascii="Verdana" w:hAnsi="Verdana"/>
          <w:sz w:val="18"/>
        </w:rPr>
        <w:t>Kobo</w:t>
      </w:r>
      <w:proofErr w:type="spellEnd"/>
      <w:r>
        <w:rPr>
          <w:rFonts w:ascii="Verdana" w:hAnsi="Verdana"/>
          <w:sz w:val="18"/>
        </w:rPr>
        <w:t xml:space="preserve"> pour l’évaluation, </w:t>
      </w:r>
      <w:proofErr w:type="spellStart"/>
      <w:r>
        <w:rPr>
          <w:rFonts w:ascii="Verdana" w:hAnsi="Verdana"/>
          <w:sz w:val="18"/>
        </w:rPr>
        <w:t>RedRose</w:t>
      </w:r>
      <w:proofErr w:type="spellEnd"/>
      <w:r>
        <w:rPr>
          <w:rFonts w:ascii="Verdana" w:hAnsi="Verdana"/>
          <w:sz w:val="18"/>
        </w:rPr>
        <w:t xml:space="preserve"> pour la gestion des bénéficiaires). Est-ce que cela peut être investi davantage et cela faciliterait-il une programmation TM plus effective et efficace ? </w:t>
      </w:r>
    </w:p>
    <w:p w14:paraId="35BFD5D2" w14:textId="0D73F489" w:rsidR="61F7C5A8" w:rsidRDefault="61F7C5A8" w:rsidP="00E44C2A">
      <w:pPr>
        <w:pStyle w:val="ListParagraph"/>
        <w:numPr>
          <w:ilvl w:val="0"/>
          <w:numId w:val="5"/>
        </w:numPr>
        <w:spacing w:after="0"/>
        <w:jc w:val="both"/>
        <w:rPr>
          <w:rFonts w:ascii="Verdana" w:eastAsia="Verdana" w:hAnsi="Verdana" w:cs="Verdana"/>
          <w:sz w:val="18"/>
          <w:szCs w:val="18"/>
        </w:rPr>
      </w:pPr>
      <w:r>
        <w:rPr>
          <w:rFonts w:ascii="Verdana" w:hAnsi="Verdana"/>
          <w:sz w:val="18"/>
        </w:rPr>
        <w:t xml:space="preserve">Dans quoi faut-il investir en matière de </w:t>
      </w:r>
      <w:r w:rsidR="00AF1399">
        <w:rPr>
          <w:rFonts w:ascii="Verdana" w:hAnsi="Verdana"/>
          <w:sz w:val="18"/>
        </w:rPr>
        <w:t>MI</w:t>
      </w:r>
      <w:r>
        <w:rPr>
          <w:rFonts w:ascii="Verdana" w:hAnsi="Verdana"/>
          <w:sz w:val="18"/>
        </w:rPr>
        <w:t xml:space="preserve">/quel travail faut-il faire ? (Soyez ambitieux !) </w:t>
      </w:r>
    </w:p>
    <w:p w14:paraId="746CCFE5" w14:textId="5E37A920" w:rsidR="61F7C5A8" w:rsidRDefault="61F7C5A8" w:rsidP="00E44C2A">
      <w:pPr>
        <w:pStyle w:val="ListParagraph"/>
        <w:numPr>
          <w:ilvl w:val="0"/>
          <w:numId w:val="5"/>
        </w:numPr>
        <w:spacing w:after="0"/>
        <w:jc w:val="both"/>
        <w:rPr>
          <w:rFonts w:ascii="Verdana" w:eastAsia="Verdana" w:hAnsi="Verdana" w:cs="Verdana"/>
          <w:sz w:val="18"/>
          <w:szCs w:val="18"/>
        </w:rPr>
      </w:pPr>
      <w:r>
        <w:rPr>
          <w:rFonts w:ascii="Verdana" w:hAnsi="Verdana"/>
          <w:sz w:val="18"/>
        </w:rPr>
        <w:t xml:space="preserve">Où sont les obstacles dans le cycle actuel du projet TM qui empêchent la rapidité ou l’échelle ? Comment peut-on les améliorer ? </w:t>
      </w:r>
    </w:p>
    <w:p w14:paraId="0BA781A0" w14:textId="3478D44F" w:rsidR="61F7C5A8" w:rsidRDefault="61F7C5A8" w:rsidP="00E44C2A">
      <w:pPr>
        <w:pStyle w:val="ListParagraph"/>
        <w:numPr>
          <w:ilvl w:val="0"/>
          <w:numId w:val="5"/>
        </w:numPr>
        <w:spacing w:after="0"/>
        <w:jc w:val="both"/>
        <w:rPr>
          <w:rFonts w:ascii="Verdana" w:eastAsia="Verdana" w:hAnsi="Verdana" w:cs="Verdana"/>
          <w:sz w:val="18"/>
          <w:szCs w:val="18"/>
        </w:rPr>
      </w:pPr>
      <w:r>
        <w:rPr>
          <w:rFonts w:ascii="Verdana" w:hAnsi="Verdana"/>
          <w:sz w:val="18"/>
        </w:rPr>
        <w:t>Y a-t-il d’autres domaines techniques où investir dans</w:t>
      </w:r>
      <w:r w:rsidR="00AF1399">
        <w:rPr>
          <w:rFonts w:ascii="Verdana" w:hAnsi="Verdana"/>
          <w:sz w:val="18"/>
        </w:rPr>
        <w:t xml:space="preserve"> le MI </w:t>
      </w:r>
      <w:r>
        <w:rPr>
          <w:rFonts w:ascii="Verdana" w:hAnsi="Verdana"/>
          <w:sz w:val="18"/>
        </w:rPr>
        <w:t xml:space="preserve">aiderait à réaliser des TM plus rapides, de qualité et à grande échelle ? (Par ex. ciblage, enregistrement, livraison, PMER) Comment ?  </w:t>
      </w:r>
    </w:p>
    <w:p w14:paraId="16E1F402" w14:textId="2C65F44E" w:rsidR="61F7C5A8" w:rsidRDefault="61F7C5A8" w:rsidP="00E44C2A">
      <w:pPr>
        <w:pStyle w:val="ListParagraph"/>
        <w:numPr>
          <w:ilvl w:val="0"/>
          <w:numId w:val="4"/>
        </w:numPr>
        <w:spacing w:after="0"/>
        <w:jc w:val="both"/>
        <w:rPr>
          <w:rFonts w:ascii="Verdana" w:eastAsia="Verdana" w:hAnsi="Verdana" w:cs="Verdana"/>
          <w:sz w:val="18"/>
          <w:szCs w:val="18"/>
        </w:rPr>
      </w:pPr>
      <w:r>
        <w:rPr>
          <w:rFonts w:ascii="Verdana" w:hAnsi="Verdana"/>
          <w:sz w:val="18"/>
        </w:rPr>
        <w:t>Que faut-il faire pour investir davantage dans</w:t>
      </w:r>
      <w:r w:rsidR="00AF1399">
        <w:rPr>
          <w:rFonts w:ascii="Verdana" w:hAnsi="Verdana"/>
          <w:sz w:val="18"/>
        </w:rPr>
        <w:t xml:space="preserve"> le MI </w:t>
      </w:r>
      <w:r>
        <w:rPr>
          <w:rFonts w:ascii="Verdana" w:hAnsi="Verdana"/>
          <w:sz w:val="18"/>
        </w:rPr>
        <w:t>? (Nouveaux partenariats ou contrats avec les PSF ? Plus de renforcement des capacités en</w:t>
      </w:r>
      <w:r w:rsidR="00AF1399">
        <w:rPr>
          <w:rFonts w:ascii="Verdana" w:hAnsi="Verdana"/>
          <w:sz w:val="18"/>
        </w:rPr>
        <w:t xml:space="preserve"> MI </w:t>
      </w:r>
      <w:r>
        <w:rPr>
          <w:rFonts w:ascii="Verdana" w:hAnsi="Verdana"/>
          <w:sz w:val="18"/>
        </w:rPr>
        <w:t xml:space="preserve">? Autre ?) </w:t>
      </w:r>
    </w:p>
    <w:p w14:paraId="37705B7F" w14:textId="52522216" w:rsidR="61F7C5A8" w:rsidRDefault="61F7C5A8" w:rsidP="4F54CAA1">
      <w:pPr>
        <w:jc w:val="both"/>
      </w:pPr>
      <w:r>
        <w:rPr>
          <w:rFonts w:ascii="Verdana" w:hAnsi="Verdana"/>
          <w:b/>
          <w:i/>
          <w:sz w:val="18"/>
        </w:rPr>
        <w:t>Transition du papier à la monnaie électronique</w:t>
      </w:r>
      <w:r>
        <w:rPr>
          <w:rFonts w:ascii="Verdana" w:hAnsi="Verdana"/>
          <w:b/>
          <w:sz w:val="18"/>
        </w:rPr>
        <w:t xml:space="preserve"> </w:t>
      </w:r>
      <w:r>
        <w:rPr>
          <w:rFonts w:ascii="Verdana" w:hAnsi="Verdana"/>
          <w:sz w:val="18"/>
        </w:rPr>
        <w:t xml:space="preserve"> </w:t>
      </w:r>
    </w:p>
    <w:p w14:paraId="4344518D" w14:textId="4A76B3E0" w:rsidR="61F7C5A8" w:rsidRDefault="61F7C5A8" w:rsidP="00E44C2A">
      <w:pPr>
        <w:pStyle w:val="ListParagraph"/>
        <w:numPr>
          <w:ilvl w:val="0"/>
          <w:numId w:val="3"/>
        </w:numPr>
        <w:spacing w:after="0"/>
        <w:jc w:val="both"/>
        <w:rPr>
          <w:rFonts w:ascii="Verdana" w:eastAsia="Verdana" w:hAnsi="Verdana" w:cs="Verdana"/>
          <w:sz w:val="18"/>
          <w:szCs w:val="18"/>
        </w:rPr>
      </w:pPr>
      <w:r>
        <w:rPr>
          <w:rFonts w:ascii="Verdana" w:hAnsi="Verdana"/>
          <w:sz w:val="18"/>
        </w:rPr>
        <w:t xml:space="preserve">Quels sont les facteurs qui permettent ou empêchent d’investir davantage dans l’argent électronique ?  </w:t>
      </w:r>
    </w:p>
    <w:p w14:paraId="1A842200" w14:textId="628850C9" w:rsidR="61F7C5A8" w:rsidRDefault="61F7C5A8" w:rsidP="00E44C2A">
      <w:pPr>
        <w:pStyle w:val="ListParagraph"/>
        <w:numPr>
          <w:ilvl w:val="0"/>
          <w:numId w:val="3"/>
        </w:numPr>
        <w:spacing w:after="0"/>
        <w:jc w:val="both"/>
        <w:rPr>
          <w:rFonts w:ascii="Verdana" w:eastAsia="Verdana" w:hAnsi="Verdana" w:cs="Verdana"/>
          <w:sz w:val="18"/>
          <w:szCs w:val="18"/>
        </w:rPr>
      </w:pPr>
      <w:r>
        <w:rPr>
          <w:rFonts w:ascii="Verdana" w:hAnsi="Verdana"/>
          <w:sz w:val="18"/>
        </w:rPr>
        <w:t xml:space="preserve">Que faut-il faire de plus avec la collaboration avec les PSF ? </w:t>
      </w:r>
    </w:p>
    <w:p w14:paraId="2FACD0FC" w14:textId="2464FBB8" w:rsidR="61F7C5A8" w:rsidRDefault="61F7C5A8" w:rsidP="4F54CAA1">
      <w:pPr>
        <w:jc w:val="both"/>
      </w:pPr>
      <w:r>
        <w:rPr>
          <w:rFonts w:ascii="Verdana" w:hAnsi="Verdana"/>
          <w:sz w:val="18"/>
        </w:rPr>
        <w:t xml:space="preserve"> </w:t>
      </w:r>
    </w:p>
    <w:p w14:paraId="1B7D863A" w14:textId="03EA2510" w:rsidR="61F7C5A8" w:rsidRDefault="61F7C5A8" w:rsidP="4F54CAA1">
      <w:pPr>
        <w:jc w:val="both"/>
      </w:pPr>
      <w:r>
        <w:rPr>
          <w:rFonts w:ascii="Verdana" w:hAnsi="Verdana"/>
          <w:b/>
          <w:i/>
          <w:sz w:val="18"/>
        </w:rPr>
        <w:t>Partenariats et collaboration pour les TM (avec des acteurs du mouvement et hors du mouvement)</w:t>
      </w:r>
      <w:r>
        <w:rPr>
          <w:rFonts w:ascii="Verdana" w:hAnsi="Verdana"/>
          <w:sz w:val="18"/>
        </w:rPr>
        <w:t xml:space="preserve"> (par exemple, gouvernement, ONU, secteur privé)  </w:t>
      </w:r>
    </w:p>
    <w:p w14:paraId="1444E9ED" w14:textId="48C3F184" w:rsidR="61F7C5A8" w:rsidRDefault="61F7C5A8" w:rsidP="00E44C2A">
      <w:pPr>
        <w:pStyle w:val="ListParagraph"/>
        <w:numPr>
          <w:ilvl w:val="0"/>
          <w:numId w:val="2"/>
        </w:numPr>
        <w:spacing w:after="0"/>
        <w:jc w:val="both"/>
        <w:rPr>
          <w:rFonts w:ascii="Verdana" w:eastAsia="Verdana" w:hAnsi="Verdana" w:cs="Verdana"/>
          <w:sz w:val="18"/>
          <w:szCs w:val="18"/>
        </w:rPr>
      </w:pPr>
      <w:r>
        <w:rPr>
          <w:rFonts w:ascii="Verdana" w:hAnsi="Verdana"/>
          <w:sz w:val="18"/>
        </w:rPr>
        <w:t xml:space="preserve">Quel rôle la SN joue-t-elle en externe pour les TM, le cas échéant ? (Par exemple, présider le </w:t>
      </w:r>
      <w:r w:rsidR="007A6974">
        <w:rPr>
          <w:rFonts w:ascii="Verdana" w:hAnsi="Verdana"/>
          <w:sz w:val="18"/>
        </w:rPr>
        <w:t>CWG</w:t>
      </w:r>
      <w:r>
        <w:rPr>
          <w:rFonts w:ascii="Verdana" w:hAnsi="Verdana"/>
          <w:sz w:val="18"/>
        </w:rPr>
        <w:t xml:space="preserve">, principal partenaire de l’ONU, etc.)  </w:t>
      </w:r>
    </w:p>
    <w:p w14:paraId="5EBFDA3A" w14:textId="1745E141" w:rsidR="61F7C5A8" w:rsidRDefault="61F7C5A8" w:rsidP="00E44C2A">
      <w:pPr>
        <w:pStyle w:val="ListParagraph"/>
        <w:numPr>
          <w:ilvl w:val="0"/>
          <w:numId w:val="2"/>
        </w:numPr>
        <w:spacing w:after="0"/>
        <w:jc w:val="both"/>
        <w:rPr>
          <w:rFonts w:ascii="Verdana" w:eastAsia="Verdana" w:hAnsi="Verdana" w:cs="Verdana"/>
          <w:sz w:val="18"/>
          <w:szCs w:val="18"/>
        </w:rPr>
      </w:pPr>
      <w:r>
        <w:rPr>
          <w:rFonts w:ascii="Verdana" w:hAnsi="Verdana"/>
          <w:sz w:val="18"/>
        </w:rPr>
        <w:t xml:space="preserve">Quelles relations ou partenariats clés la SN entretient-elle actuellement en termes de TM et y en a-t-il qui pourraient être investis davantage ou de nouveaux qui pourraient être forgés ? Avec qui ? Et pourquoi ? </w:t>
      </w:r>
    </w:p>
    <w:p w14:paraId="52CF2205" w14:textId="639B85BD" w:rsidR="61F7C5A8" w:rsidRDefault="61F7C5A8" w:rsidP="00E44C2A">
      <w:pPr>
        <w:pStyle w:val="ListParagraph"/>
        <w:numPr>
          <w:ilvl w:val="0"/>
          <w:numId w:val="2"/>
        </w:numPr>
        <w:spacing w:after="0"/>
        <w:jc w:val="both"/>
        <w:rPr>
          <w:rFonts w:ascii="Verdana" w:eastAsia="Verdana" w:hAnsi="Verdana" w:cs="Verdana"/>
          <w:sz w:val="18"/>
          <w:szCs w:val="18"/>
        </w:rPr>
      </w:pPr>
      <w:r>
        <w:rPr>
          <w:rFonts w:ascii="Verdana" w:hAnsi="Verdana"/>
          <w:sz w:val="18"/>
        </w:rPr>
        <w:t xml:space="preserve">Quel travail doit être fait pour renforcer ou améliorer la collaboration (par exemple, militer auprès du gouvernement sur le lien entre les TM et protection sociale, collaboration pour une approche commune de plate-forme de trésorerie pour les TM à grande échelle) </w:t>
      </w:r>
    </w:p>
    <w:p w14:paraId="4D9A1CAD" w14:textId="5817C71E" w:rsidR="61F7C5A8" w:rsidRDefault="61F7C5A8" w:rsidP="4F54CAA1">
      <w:pPr>
        <w:jc w:val="both"/>
      </w:pPr>
      <w:r>
        <w:rPr>
          <w:rFonts w:ascii="Verdana" w:hAnsi="Verdana"/>
          <w:b/>
          <w:i/>
          <w:sz w:val="18"/>
        </w:rPr>
        <w:t>Autres investissements</w:t>
      </w:r>
      <w:r>
        <w:rPr>
          <w:rFonts w:ascii="Verdana" w:hAnsi="Verdana"/>
          <w:sz w:val="18"/>
        </w:rPr>
        <w:t xml:space="preserve"> </w:t>
      </w:r>
    </w:p>
    <w:p w14:paraId="46A7297A" w14:textId="5084C256" w:rsidR="61F7C5A8" w:rsidRDefault="61F7C5A8" w:rsidP="4F54CAA1">
      <w:pPr>
        <w:pStyle w:val="ListParagraph"/>
        <w:numPr>
          <w:ilvl w:val="0"/>
          <w:numId w:val="1"/>
        </w:numPr>
        <w:spacing w:after="0"/>
        <w:jc w:val="both"/>
        <w:rPr>
          <w:rFonts w:ascii="Verdana" w:eastAsia="Verdana" w:hAnsi="Verdana" w:cs="Verdana"/>
          <w:sz w:val="18"/>
          <w:szCs w:val="18"/>
        </w:rPr>
      </w:pPr>
      <w:r>
        <w:rPr>
          <w:rFonts w:ascii="Verdana" w:hAnsi="Verdana"/>
          <w:sz w:val="18"/>
        </w:rPr>
        <w:t xml:space="preserve">Y a-t-il d’autres investissements pertinents dans le contexte qui peuvent être envisagés pour soutenir une utilisation accrue des TM pour la SN ? </w:t>
      </w:r>
    </w:p>
    <w:p w14:paraId="58784CAB" w14:textId="4DA56364" w:rsidR="4F54CAA1" w:rsidRPr="00EC6C84" w:rsidRDefault="4F54CAA1" w:rsidP="4F54CAA1">
      <w:pPr>
        <w:spacing w:after="160" w:line="254" w:lineRule="auto"/>
        <w:rPr>
          <w:rFonts w:ascii="Calibri" w:eastAsia="Calibri" w:hAnsi="Calibri" w:cs="Calibri"/>
        </w:rPr>
      </w:pPr>
    </w:p>
    <w:p w14:paraId="749AC0A8" w14:textId="67D5D230" w:rsidR="4F54CAA1" w:rsidRPr="00EC6C84" w:rsidRDefault="4F54CAA1" w:rsidP="4F54CAA1">
      <w:pPr>
        <w:spacing w:after="160" w:line="259" w:lineRule="auto"/>
        <w:rPr>
          <w:rFonts w:ascii="Verdana" w:hAnsi="Verdana"/>
          <w:b/>
          <w:bCs/>
          <w:color w:val="000000" w:themeColor="text1"/>
          <w:sz w:val="18"/>
          <w:szCs w:val="18"/>
        </w:rPr>
      </w:pPr>
    </w:p>
    <w:sectPr w:rsidR="4F54CAA1" w:rsidRPr="00EC6C84" w:rsidSect="007161EB">
      <w:footerReference w:type="even" r:id="rId16"/>
      <w:footerReference w:type="default" r:id="rId17"/>
      <w:footerReference w:type="first" r:id="rId1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97EEA" w14:textId="77777777" w:rsidR="00F31963" w:rsidRDefault="00F31963" w:rsidP="00F20B46">
      <w:pPr>
        <w:spacing w:after="0"/>
      </w:pPr>
      <w:r>
        <w:separator/>
      </w:r>
    </w:p>
  </w:endnote>
  <w:endnote w:type="continuationSeparator" w:id="0">
    <w:p w14:paraId="50BB37D9" w14:textId="77777777" w:rsidR="00F31963" w:rsidRDefault="00F31963" w:rsidP="00F20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58DA" w14:textId="20F2CA64" w:rsidR="00B74807" w:rsidRDefault="00B74807">
    <w:pPr>
      <w:pStyle w:val="Footer"/>
    </w:pPr>
    <w:r>
      <w:rPr>
        <w:noProof/>
        <w:lang w:val="en-US" w:eastAsia="en-US"/>
      </w:rPr>
      <mc:AlternateContent>
        <mc:Choice Requires="wps">
          <w:drawing>
            <wp:anchor distT="0" distB="0" distL="0" distR="0" simplePos="0" relativeHeight="251659264" behindDoc="0" locked="0" layoutInCell="1" allowOverlap="1" wp14:anchorId="1D4B13AE" wp14:editId="16EF4161">
              <wp:simplePos x="635" y="635"/>
              <wp:positionH relativeFrom="page">
                <wp:align>left</wp:align>
              </wp:positionH>
              <wp:positionV relativeFrom="page">
                <wp:align>bottom</wp:align>
              </wp:positionV>
              <wp:extent cx="633095" cy="345440"/>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35CB59B2" w14:textId="553CC21A" w:rsidR="00B74807" w:rsidRPr="00F20B46" w:rsidRDefault="00B74807" w:rsidP="00F20B46">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B13AE" id="_x0000_t202" coordsize="21600,21600" o:spt="202" path="m,l,21600r21600,l21600,xe">
              <v:stroke joinstyle="miter"/>
              <v:path gradientshapeok="t" o:connecttype="rect"/>
            </v:shapetype>
            <v:shape id="Text Box 2" o:spid="_x0000_s1026" type="#_x0000_t202" alt="Internal" style="position:absolute;margin-left:0;margin-top:0;width:49.8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" filled="f" stroked="f">
              <v:textbox style="mso-fit-shape-to-text:t" inset="20pt,0,0,15pt">
                <w:txbxContent>
                  <w:p w14:paraId="35CB59B2" w14:textId="553CC21A" w:rsidR="00B74807" w:rsidRPr="00F20B46" w:rsidRDefault="00B74807" w:rsidP="00F20B46">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8364" w14:textId="251F1862" w:rsidR="00B74807" w:rsidRDefault="00B74807">
    <w:pPr>
      <w:pStyle w:val="Footer"/>
    </w:pPr>
    <w:r>
      <w:rPr>
        <w:noProof/>
        <w:lang w:val="en-US" w:eastAsia="en-US"/>
      </w:rPr>
      <mc:AlternateContent>
        <mc:Choice Requires="wps">
          <w:drawing>
            <wp:anchor distT="0" distB="0" distL="0" distR="0" simplePos="0" relativeHeight="251660288" behindDoc="0" locked="0" layoutInCell="1" allowOverlap="1" wp14:anchorId="34F73800" wp14:editId="03CB9869">
              <wp:simplePos x="635" y="635"/>
              <wp:positionH relativeFrom="page">
                <wp:align>left</wp:align>
              </wp:positionH>
              <wp:positionV relativeFrom="page">
                <wp:align>bottom</wp:align>
              </wp:positionV>
              <wp:extent cx="633095" cy="345440"/>
              <wp:effectExtent l="0" t="0" r="698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26B55143" w14:textId="14FB3276" w:rsidR="00B74807" w:rsidRPr="00F20B46" w:rsidRDefault="00B74807" w:rsidP="00F20B46">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F73800" id="_x0000_t202" coordsize="21600,21600" o:spt="202" path="m,l,21600r21600,l21600,xe">
              <v:stroke joinstyle="miter"/>
              <v:path gradientshapeok="t" o:connecttype="rect"/>
            </v:shapetype>
            <v:shape id="Text Box 3" o:spid="_x0000_s1027" type="#_x0000_t202" alt="Internal" style="position:absolute;margin-left:0;margin-top:0;width:49.8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" filled="f" stroked="f">
              <v:textbox style="mso-fit-shape-to-text:t" inset="20pt,0,0,15pt">
                <w:txbxContent>
                  <w:p w14:paraId="26B55143" w14:textId="14FB3276" w:rsidR="00B74807" w:rsidRPr="00F20B46" w:rsidRDefault="00B74807" w:rsidP="00F20B46">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42DE" w14:textId="7EBDB146" w:rsidR="00B74807" w:rsidRDefault="00B74807">
    <w:pPr>
      <w:pStyle w:val="Footer"/>
    </w:pPr>
    <w:r>
      <w:rPr>
        <w:noProof/>
        <w:lang w:val="en-US" w:eastAsia="en-US"/>
      </w:rPr>
      <mc:AlternateContent>
        <mc:Choice Requires="wps">
          <w:drawing>
            <wp:anchor distT="0" distB="0" distL="0" distR="0" simplePos="0" relativeHeight="251658240" behindDoc="0" locked="0" layoutInCell="1" allowOverlap="1" wp14:anchorId="4E46C65C" wp14:editId="1C4D4E0E">
              <wp:simplePos x="635" y="635"/>
              <wp:positionH relativeFrom="page">
                <wp:align>left</wp:align>
              </wp:positionH>
              <wp:positionV relativeFrom="page">
                <wp:align>bottom</wp:align>
              </wp:positionV>
              <wp:extent cx="633095" cy="345440"/>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3095" cy="345440"/>
                      </a:xfrm>
                      <a:prstGeom prst="rect">
                        <a:avLst/>
                      </a:prstGeom>
                      <a:noFill/>
                      <a:ln>
                        <a:noFill/>
                      </a:ln>
                    </wps:spPr>
                    <wps:txbx>
                      <w:txbxContent>
                        <w:p w14:paraId="67F2B8FC" w14:textId="65AF9754" w:rsidR="00B74807" w:rsidRPr="00F20B46" w:rsidRDefault="00B74807" w:rsidP="00F20B46">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46C65C" id="_x0000_t202" coordsize="21600,21600" o:spt="202" path="m,l,21600r21600,l21600,xe">
              <v:stroke joinstyle="miter"/>
              <v:path gradientshapeok="t" o:connecttype="rect"/>
            </v:shapetype>
            <v:shape id="Text Box 1" o:spid="_x0000_s1028" type="#_x0000_t202" alt="Internal" style="position:absolute;margin-left:0;margin-top:0;width:49.8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" filled="f" stroked="f">
              <v:textbox style="mso-fit-shape-to-text:t" inset="20pt,0,0,15pt">
                <w:txbxContent>
                  <w:p w14:paraId="67F2B8FC" w14:textId="65AF9754" w:rsidR="00B74807" w:rsidRPr="00F20B46" w:rsidRDefault="00B74807" w:rsidP="00F20B46">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C11F" w14:textId="77777777" w:rsidR="00F31963" w:rsidRDefault="00F31963" w:rsidP="00F20B46">
      <w:pPr>
        <w:spacing w:after="0"/>
      </w:pPr>
      <w:r>
        <w:separator/>
      </w:r>
    </w:p>
  </w:footnote>
  <w:footnote w:type="continuationSeparator" w:id="0">
    <w:p w14:paraId="68D7B1CD" w14:textId="77777777" w:rsidR="00F31963" w:rsidRDefault="00F31963" w:rsidP="00F20B46">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B602"/>
    <w:multiLevelType w:val="hybridMultilevel"/>
    <w:tmpl w:val="D3A29190"/>
    <w:lvl w:ilvl="0" w:tplc="BA641270">
      <w:start w:val="1"/>
      <w:numFmt w:val="bullet"/>
      <w:lvlText w:val="·"/>
      <w:lvlJc w:val="left"/>
      <w:pPr>
        <w:ind w:left="720" w:hanging="360"/>
      </w:pPr>
      <w:rPr>
        <w:rFonts w:ascii="Symbol" w:hAnsi="Symbol" w:hint="default"/>
      </w:rPr>
    </w:lvl>
    <w:lvl w:ilvl="1" w:tplc="BAAA7F6E">
      <w:start w:val="1"/>
      <w:numFmt w:val="bullet"/>
      <w:lvlText w:val="o"/>
      <w:lvlJc w:val="left"/>
      <w:pPr>
        <w:ind w:left="1440" w:hanging="360"/>
      </w:pPr>
      <w:rPr>
        <w:rFonts w:ascii="Courier New" w:hAnsi="Courier New" w:hint="default"/>
      </w:rPr>
    </w:lvl>
    <w:lvl w:ilvl="2" w:tplc="1FC2B10C">
      <w:start w:val="1"/>
      <w:numFmt w:val="bullet"/>
      <w:lvlText w:val=""/>
      <w:lvlJc w:val="left"/>
      <w:pPr>
        <w:ind w:left="2160" w:hanging="360"/>
      </w:pPr>
      <w:rPr>
        <w:rFonts w:ascii="Wingdings" w:hAnsi="Wingdings" w:hint="default"/>
      </w:rPr>
    </w:lvl>
    <w:lvl w:ilvl="3" w:tplc="8B3294BA">
      <w:start w:val="1"/>
      <w:numFmt w:val="bullet"/>
      <w:lvlText w:val=""/>
      <w:lvlJc w:val="left"/>
      <w:pPr>
        <w:ind w:left="2880" w:hanging="360"/>
      </w:pPr>
      <w:rPr>
        <w:rFonts w:ascii="Symbol" w:hAnsi="Symbol" w:hint="default"/>
      </w:rPr>
    </w:lvl>
    <w:lvl w:ilvl="4" w:tplc="49B0621C">
      <w:start w:val="1"/>
      <w:numFmt w:val="bullet"/>
      <w:lvlText w:val="o"/>
      <w:lvlJc w:val="left"/>
      <w:pPr>
        <w:ind w:left="3600" w:hanging="360"/>
      </w:pPr>
      <w:rPr>
        <w:rFonts w:ascii="Courier New" w:hAnsi="Courier New" w:hint="default"/>
      </w:rPr>
    </w:lvl>
    <w:lvl w:ilvl="5" w:tplc="24460840">
      <w:start w:val="1"/>
      <w:numFmt w:val="bullet"/>
      <w:lvlText w:val=""/>
      <w:lvlJc w:val="left"/>
      <w:pPr>
        <w:ind w:left="4320" w:hanging="360"/>
      </w:pPr>
      <w:rPr>
        <w:rFonts w:ascii="Wingdings" w:hAnsi="Wingdings" w:hint="default"/>
      </w:rPr>
    </w:lvl>
    <w:lvl w:ilvl="6" w:tplc="BEF68310">
      <w:start w:val="1"/>
      <w:numFmt w:val="bullet"/>
      <w:lvlText w:val=""/>
      <w:lvlJc w:val="left"/>
      <w:pPr>
        <w:ind w:left="5040" w:hanging="360"/>
      </w:pPr>
      <w:rPr>
        <w:rFonts w:ascii="Symbol" w:hAnsi="Symbol" w:hint="default"/>
      </w:rPr>
    </w:lvl>
    <w:lvl w:ilvl="7" w:tplc="5A4802C6">
      <w:start w:val="1"/>
      <w:numFmt w:val="bullet"/>
      <w:lvlText w:val="o"/>
      <w:lvlJc w:val="left"/>
      <w:pPr>
        <w:ind w:left="5760" w:hanging="360"/>
      </w:pPr>
      <w:rPr>
        <w:rFonts w:ascii="Courier New" w:hAnsi="Courier New" w:hint="default"/>
      </w:rPr>
    </w:lvl>
    <w:lvl w:ilvl="8" w:tplc="C33EB75C">
      <w:start w:val="1"/>
      <w:numFmt w:val="bullet"/>
      <w:lvlText w:val=""/>
      <w:lvlJc w:val="left"/>
      <w:pPr>
        <w:ind w:left="6480" w:hanging="360"/>
      </w:pPr>
      <w:rPr>
        <w:rFonts w:ascii="Wingdings" w:hAnsi="Wingdings" w:hint="default"/>
      </w:rPr>
    </w:lvl>
  </w:abstractNum>
  <w:abstractNum w:abstractNumId="1" w15:restartNumberingAfterBreak="0">
    <w:nsid w:val="06257595"/>
    <w:multiLevelType w:val="hybridMultilevel"/>
    <w:tmpl w:val="A82E753C"/>
    <w:lvl w:ilvl="0" w:tplc="EC504E56">
      <w:start w:val="1"/>
      <w:numFmt w:val="bullet"/>
      <w:lvlText w:val="·"/>
      <w:lvlJc w:val="left"/>
      <w:pPr>
        <w:ind w:left="720" w:hanging="360"/>
      </w:pPr>
      <w:rPr>
        <w:rFonts w:ascii="Symbol" w:hAnsi="Symbol" w:hint="default"/>
      </w:rPr>
    </w:lvl>
    <w:lvl w:ilvl="1" w:tplc="CE3EB8AC">
      <w:start w:val="1"/>
      <w:numFmt w:val="bullet"/>
      <w:lvlText w:val="o"/>
      <w:lvlJc w:val="left"/>
      <w:pPr>
        <w:ind w:left="1440" w:hanging="360"/>
      </w:pPr>
      <w:rPr>
        <w:rFonts w:ascii="Courier New" w:hAnsi="Courier New" w:hint="default"/>
      </w:rPr>
    </w:lvl>
    <w:lvl w:ilvl="2" w:tplc="0D84EDF8">
      <w:start w:val="1"/>
      <w:numFmt w:val="bullet"/>
      <w:lvlText w:val=""/>
      <w:lvlJc w:val="left"/>
      <w:pPr>
        <w:ind w:left="2160" w:hanging="360"/>
      </w:pPr>
      <w:rPr>
        <w:rFonts w:ascii="Wingdings" w:hAnsi="Wingdings" w:hint="default"/>
      </w:rPr>
    </w:lvl>
    <w:lvl w:ilvl="3" w:tplc="0340266A">
      <w:start w:val="1"/>
      <w:numFmt w:val="bullet"/>
      <w:lvlText w:val=""/>
      <w:lvlJc w:val="left"/>
      <w:pPr>
        <w:ind w:left="2880" w:hanging="360"/>
      </w:pPr>
      <w:rPr>
        <w:rFonts w:ascii="Symbol" w:hAnsi="Symbol" w:hint="default"/>
      </w:rPr>
    </w:lvl>
    <w:lvl w:ilvl="4" w:tplc="11DC8ADA">
      <w:start w:val="1"/>
      <w:numFmt w:val="bullet"/>
      <w:lvlText w:val="o"/>
      <w:lvlJc w:val="left"/>
      <w:pPr>
        <w:ind w:left="3600" w:hanging="360"/>
      </w:pPr>
      <w:rPr>
        <w:rFonts w:ascii="Courier New" w:hAnsi="Courier New" w:hint="default"/>
      </w:rPr>
    </w:lvl>
    <w:lvl w:ilvl="5" w:tplc="576EAC22">
      <w:start w:val="1"/>
      <w:numFmt w:val="bullet"/>
      <w:lvlText w:val=""/>
      <w:lvlJc w:val="left"/>
      <w:pPr>
        <w:ind w:left="4320" w:hanging="360"/>
      </w:pPr>
      <w:rPr>
        <w:rFonts w:ascii="Wingdings" w:hAnsi="Wingdings" w:hint="default"/>
      </w:rPr>
    </w:lvl>
    <w:lvl w:ilvl="6" w:tplc="4A68F87A">
      <w:start w:val="1"/>
      <w:numFmt w:val="bullet"/>
      <w:lvlText w:val=""/>
      <w:lvlJc w:val="left"/>
      <w:pPr>
        <w:ind w:left="5040" w:hanging="360"/>
      </w:pPr>
      <w:rPr>
        <w:rFonts w:ascii="Symbol" w:hAnsi="Symbol" w:hint="default"/>
      </w:rPr>
    </w:lvl>
    <w:lvl w:ilvl="7" w:tplc="0FE65680">
      <w:start w:val="1"/>
      <w:numFmt w:val="bullet"/>
      <w:lvlText w:val="o"/>
      <w:lvlJc w:val="left"/>
      <w:pPr>
        <w:ind w:left="5760" w:hanging="360"/>
      </w:pPr>
      <w:rPr>
        <w:rFonts w:ascii="Courier New" w:hAnsi="Courier New" w:hint="default"/>
      </w:rPr>
    </w:lvl>
    <w:lvl w:ilvl="8" w:tplc="D4845C98">
      <w:start w:val="1"/>
      <w:numFmt w:val="bullet"/>
      <w:lvlText w:val=""/>
      <w:lvlJc w:val="left"/>
      <w:pPr>
        <w:ind w:left="6480" w:hanging="360"/>
      </w:pPr>
      <w:rPr>
        <w:rFonts w:ascii="Wingdings" w:hAnsi="Wingdings" w:hint="default"/>
      </w:rPr>
    </w:lvl>
  </w:abstractNum>
  <w:abstractNum w:abstractNumId="2" w15:restartNumberingAfterBreak="0">
    <w:nsid w:val="1143384B"/>
    <w:multiLevelType w:val="hybridMultilevel"/>
    <w:tmpl w:val="C3A2BB36"/>
    <w:lvl w:ilvl="0" w:tplc="86920612">
      <w:start w:val="1"/>
      <w:numFmt w:val="bullet"/>
      <w:lvlText w:val="-"/>
      <w:lvlJc w:val="left"/>
      <w:pPr>
        <w:ind w:left="720" w:hanging="360"/>
      </w:pPr>
      <w:rPr>
        <w:rFonts w:ascii="Calibri" w:hAnsi="Calibri" w:hint="default"/>
      </w:rPr>
    </w:lvl>
    <w:lvl w:ilvl="1" w:tplc="556EBF6C">
      <w:start w:val="1"/>
      <w:numFmt w:val="bullet"/>
      <w:lvlText w:val="o"/>
      <w:lvlJc w:val="left"/>
      <w:pPr>
        <w:ind w:left="1440" w:hanging="360"/>
      </w:pPr>
      <w:rPr>
        <w:rFonts w:ascii="Courier New" w:hAnsi="Courier New" w:hint="default"/>
      </w:rPr>
    </w:lvl>
    <w:lvl w:ilvl="2" w:tplc="182A65E4">
      <w:start w:val="1"/>
      <w:numFmt w:val="bullet"/>
      <w:lvlText w:val=""/>
      <w:lvlJc w:val="left"/>
      <w:pPr>
        <w:ind w:left="2160" w:hanging="360"/>
      </w:pPr>
      <w:rPr>
        <w:rFonts w:ascii="Wingdings" w:hAnsi="Wingdings" w:hint="default"/>
      </w:rPr>
    </w:lvl>
    <w:lvl w:ilvl="3" w:tplc="5FDE1F38">
      <w:start w:val="1"/>
      <w:numFmt w:val="bullet"/>
      <w:lvlText w:val=""/>
      <w:lvlJc w:val="left"/>
      <w:pPr>
        <w:ind w:left="2880" w:hanging="360"/>
      </w:pPr>
      <w:rPr>
        <w:rFonts w:ascii="Symbol" w:hAnsi="Symbol" w:hint="default"/>
      </w:rPr>
    </w:lvl>
    <w:lvl w:ilvl="4" w:tplc="139482F4">
      <w:start w:val="1"/>
      <w:numFmt w:val="bullet"/>
      <w:lvlText w:val="o"/>
      <w:lvlJc w:val="left"/>
      <w:pPr>
        <w:ind w:left="3600" w:hanging="360"/>
      </w:pPr>
      <w:rPr>
        <w:rFonts w:ascii="Courier New" w:hAnsi="Courier New" w:hint="default"/>
      </w:rPr>
    </w:lvl>
    <w:lvl w:ilvl="5" w:tplc="51A48CCC">
      <w:start w:val="1"/>
      <w:numFmt w:val="bullet"/>
      <w:lvlText w:val=""/>
      <w:lvlJc w:val="left"/>
      <w:pPr>
        <w:ind w:left="4320" w:hanging="360"/>
      </w:pPr>
      <w:rPr>
        <w:rFonts w:ascii="Wingdings" w:hAnsi="Wingdings" w:hint="default"/>
      </w:rPr>
    </w:lvl>
    <w:lvl w:ilvl="6" w:tplc="E6E0C600">
      <w:start w:val="1"/>
      <w:numFmt w:val="bullet"/>
      <w:lvlText w:val=""/>
      <w:lvlJc w:val="left"/>
      <w:pPr>
        <w:ind w:left="5040" w:hanging="360"/>
      </w:pPr>
      <w:rPr>
        <w:rFonts w:ascii="Symbol" w:hAnsi="Symbol" w:hint="default"/>
      </w:rPr>
    </w:lvl>
    <w:lvl w:ilvl="7" w:tplc="6098030C">
      <w:start w:val="1"/>
      <w:numFmt w:val="bullet"/>
      <w:lvlText w:val="o"/>
      <w:lvlJc w:val="left"/>
      <w:pPr>
        <w:ind w:left="5760" w:hanging="360"/>
      </w:pPr>
      <w:rPr>
        <w:rFonts w:ascii="Courier New" w:hAnsi="Courier New" w:hint="default"/>
      </w:rPr>
    </w:lvl>
    <w:lvl w:ilvl="8" w:tplc="49FA5D44">
      <w:start w:val="1"/>
      <w:numFmt w:val="bullet"/>
      <w:lvlText w:val=""/>
      <w:lvlJc w:val="left"/>
      <w:pPr>
        <w:ind w:left="6480" w:hanging="360"/>
      </w:pPr>
      <w:rPr>
        <w:rFonts w:ascii="Wingdings" w:hAnsi="Wingdings" w:hint="default"/>
      </w:rPr>
    </w:lvl>
  </w:abstractNum>
  <w:abstractNum w:abstractNumId="3" w15:restartNumberingAfterBreak="0">
    <w:nsid w:val="116D3DDA"/>
    <w:multiLevelType w:val="hybridMultilevel"/>
    <w:tmpl w:val="B7EEAD3C"/>
    <w:lvl w:ilvl="0" w:tplc="E74CE38C">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485A"/>
    <w:multiLevelType w:val="hybridMultilevel"/>
    <w:tmpl w:val="2C668CB0"/>
    <w:lvl w:ilvl="0" w:tplc="E74CE38C">
      <w:start w:val="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978B6E"/>
    <w:multiLevelType w:val="hybridMultilevel"/>
    <w:tmpl w:val="56E02776"/>
    <w:lvl w:ilvl="0" w:tplc="5D54E59E">
      <w:start w:val="1"/>
      <w:numFmt w:val="bullet"/>
      <w:lvlText w:val="·"/>
      <w:lvlJc w:val="left"/>
      <w:pPr>
        <w:ind w:left="720" w:hanging="360"/>
      </w:pPr>
      <w:rPr>
        <w:rFonts w:ascii="Symbol" w:hAnsi="Symbol" w:hint="default"/>
      </w:rPr>
    </w:lvl>
    <w:lvl w:ilvl="1" w:tplc="A4EA3506">
      <w:start w:val="1"/>
      <w:numFmt w:val="bullet"/>
      <w:lvlText w:val="o"/>
      <w:lvlJc w:val="left"/>
      <w:pPr>
        <w:ind w:left="1440" w:hanging="360"/>
      </w:pPr>
      <w:rPr>
        <w:rFonts w:ascii="Courier New" w:hAnsi="Courier New" w:hint="default"/>
      </w:rPr>
    </w:lvl>
    <w:lvl w:ilvl="2" w:tplc="B8BEFFF6">
      <w:start w:val="1"/>
      <w:numFmt w:val="bullet"/>
      <w:lvlText w:val=""/>
      <w:lvlJc w:val="left"/>
      <w:pPr>
        <w:ind w:left="2160" w:hanging="360"/>
      </w:pPr>
      <w:rPr>
        <w:rFonts w:ascii="Wingdings" w:hAnsi="Wingdings" w:hint="default"/>
      </w:rPr>
    </w:lvl>
    <w:lvl w:ilvl="3" w:tplc="3FF88094">
      <w:start w:val="1"/>
      <w:numFmt w:val="bullet"/>
      <w:lvlText w:val=""/>
      <w:lvlJc w:val="left"/>
      <w:pPr>
        <w:ind w:left="2880" w:hanging="360"/>
      </w:pPr>
      <w:rPr>
        <w:rFonts w:ascii="Symbol" w:hAnsi="Symbol" w:hint="default"/>
      </w:rPr>
    </w:lvl>
    <w:lvl w:ilvl="4" w:tplc="1116D1A4">
      <w:start w:val="1"/>
      <w:numFmt w:val="bullet"/>
      <w:lvlText w:val="o"/>
      <w:lvlJc w:val="left"/>
      <w:pPr>
        <w:ind w:left="3600" w:hanging="360"/>
      </w:pPr>
      <w:rPr>
        <w:rFonts w:ascii="Courier New" w:hAnsi="Courier New" w:hint="default"/>
      </w:rPr>
    </w:lvl>
    <w:lvl w:ilvl="5" w:tplc="221023A2">
      <w:start w:val="1"/>
      <w:numFmt w:val="bullet"/>
      <w:lvlText w:val=""/>
      <w:lvlJc w:val="left"/>
      <w:pPr>
        <w:ind w:left="4320" w:hanging="360"/>
      </w:pPr>
      <w:rPr>
        <w:rFonts w:ascii="Wingdings" w:hAnsi="Wingdings" w:hint="default"/>
      </w:rPr>
    </w:lvl>
    <w:lvl w:ilvl="6" w:tplc="3FC0F79C">
      <w:start w:val="1"/>
      <w:numFmt w:val="bullet"/>
      <w:lvlText w:val=""/>
      <w:lvlJc w:val="left"/>
      <w:pPr>
        <w:ind w:left="5040" w:hanging="360"/>
      </w:pPr>
      <w:rPr>
        <w:rFonts w:ascii="Symbol" w:hAnsi="Symbol" w:hint="default"/>
      </w:rPr>
    </w:lvl>
    <w:lvl w:ilvl="7" w:tplc="E5AA6F4C">
      <w:start w:val="1"/>
      <w:numFmt w:val="bullet"/>
      <w:lvlText w:val="o"/>
      <w:lvlJc w:val="left"/>
      <w:pPr>
        <w:ind w:left="5760" w:hanging="360"/>
      </w:pPr>
      <w:rPr>
        <w:rFonts w:ascii="Courier New" w:hAnsi="Courier New" w:hint="default"/>
      </w:rPr>
    </w:lvl>
    <w:lvl w:ilvl="8" w:tplc="482C52D6">
      <w:start w:val="1"/>
      <w:numFmt w:val="bullet"/>
      <w:lvlText w:val=""/>
      <w:lvlJc w:val="left"/>
      <w:pPr>
        <w:ind w:left="6480" w:hanging="360"/>
      </w:pPr>
      <w:rPr>
        <w:rFonts w:ascii="Wingdings" w:hAnsi="Wingdings" w:hint="default"/>
      </w:rPr>
    </w:lvl>
  </w:abstractNum>
  <w:abstractNum w:abstractNumId="6" w15:restartNumberingAfterBreak="0">
    <w:nsid w:val="256457DE"/>
    <w:multiLevelType w:val="hybridMultilevel"/>
    <w:tmpl w:val="FC864CF2"/>
    <w:lvl w:ilvl="0" w:tplc="7160D636">
      <w:start w:val="1"/>
      <w:numFmt w:val="bullet"/>
      <w:lvlText w:val="·"/>
      <w:lvlJc w:val="left"/>
      <w:pPr>
        <w:ind w:left="720" w:hanging="360"/>
      </w:pPr>
      <w:rPr>
        <w:rFonts w:ascii="Symbol" w:hAnsi="Symbol" w:hint="default"/>
      </w:rPr>
    </w:lvl>
    <w:lvl w:ilvl="1" w:tplc="578E3E08">
      <w:start w:val="1"/>
      <w:numFmt w:val="bullet"/>
      <w:lvlText w:val="o"/>
      <w:lvlJc w:val="left"/>
      <w:pPr>
        <w:ind w:left="1440" w:hanging="360"/>
      </w:pPr>
      <w:rPr>
        <w:rFonts w:ascii="Courier New" w:hAnsi="Courier New" w:hint="default"/>
      </w:rPr>
    </w:lvl>
    <w:lvl w:ilvl="2" w:tplc="182A80A8">
      <w:start w:val="1"/>
      <w:numFmt w:val="bullet"/>
      <w:lvlText w:val=""/>
      <w:lvlJc w:val="left"/>
      <w:pPr>
        <w:ind w:left="2160" w:hanging="360"/>
      </w:pPr>
      <w:rPr>
        <w:rFonts w:ascii="Wingdings" w:hAnsi="Wingdings" w:hint="default"/>
      </w:rPr>
    </w:lvl>
    <w:lvl w:ilvl="3" w:tplc="10723AFC">
      <w:start w:val="1"/>
      <w:numFmt w:val="bullet"/>
      <w:lvlText w:val=""/>
      <w:lvlJc w:val="left"/>
      <w:pPr>
        <w:ind w:left="2880" w:hanging="360"/>
      </w:pPr>
      <w:rPr>
        <w:rFonts w:ascii="Symbol" w:hAnsi="Symbol" w:hint="default"/>
      </w:rPr>
    </w:lvl>
    <w:lvl w:ilvl="4" w:tplc="58E81DC8">
      <w:start w:val="1"/>
      <w:numFmt w:val="bullet"/>
      <w:lvlText w:val="o"/>
      <w:lvlJc w:val="left"/>
      <w:pPr>
        <w:ind w:left="3600" w:hanging="360"/>
      </w:pPr>
      <w:rPr>
        <w:rFonts w:ascii="Courier New" w:hAnsi="Courier New" w:hint="default"/>
      </w:rPr>
    </w:lvl>
    <w:lvl w:ilvl="5" w:tplc="FC529EE8">
      <w:start w:val="1"/>
      <w:numFmt w:val="bullet"/>
      <w:lvlText w:val=""/>
      <w:lvlJc w:val="left"/>
      <w:pPr>
        <w:ind w:left="4320" w:hanging="360"/>
      </w:pPr>
      <w:rPr>
        <w:rFonts w:ascii="Wingdings" w:hAnsi="Wingdings" w:hint="default"/>
      </w:rPr>
    </w:lvl>
    <w:lvl w:ilvl="6" w:tplc="C79E7C0E">
      <w:start w:val="1"/>
      <w:numFmt w:val="bullet"/>
      <w:lvlText w:val=""/>
      <w:lvlJc w:val="left"/>
      <w:pPr>
        <w:ind w:left="5040" w:hanging="360"/>
      </w:pPr>
      <w:rPr>
        <w:rFonts w:ascii="Symbol" w:hAnsi="Symbol" w:hint="default"/>
      </w:rPr>
    </w:lvl>
    <w:lvl w:ilvl="7" w:tplc="869CA8EC">
      <w:start w:val="1"/>
      <w:numFmt w:val="bullet"/>
      <w:lvlText w:val="o"/>
      <w:lvlJc w:val="left"/>
      <w:pPr>
        <w:ind w:left="5760" w:hanging="360"/>
      </w:pPr>
      <w:rPr>
        <w:rFonts w:ascii="Courier New" w:hAnsi="Courier New" w:hint="default"/>
      </w:rPr>
    </w:lvl>
    <w:lvl w:ilvl="8" w:tplc="EAB018EC">
      <w:start w:val="1"/>
      <w:numFmt w:val="bullet"/>
      <w:lvlText w:val=""/>
      <w:lvlJc w:val="left"/>
      <w:pPr>
        <w:ind w:left="6480" w:hanging="360"/>
      </w:pPr>
      <w:rPr>
        <w:rFonts w:ascii="Wingdings" w:hAnsi="Wingdings" w:hint="default"/>
      </w:rPr>
    </w:lvl>
  </w:abstractNum>
  <w:abstractNum w:abstractNumId="7" w15:restartNumberingAfterBreak="0">
    <w:nsid w:val="26911316"/>
    <w:multiLevelType w:val="hybridMultilevel"/>
    <w:tmpl w:val="D7E4029E"/>
    <w:lvl w:ilvl="0" w:tplc="C99052CC">
      <w:start w:val="1"/>
      <w:numFmt w:val="bullet"/>
      <w:lvlText w:val="·"/>
      <w:lvlJc w:val="left"/>
      <w:pPr>
        <w:ind w:left="720" w:hanging="360"/>
      </w:pPr>
      <w:rPr>
        <w:rFonts w:ascii="Symbol" w:hAnsi="Symbol" w:hint="default"/>
      </w:rPr>
    </w:lvl>
    <w:lvl w:ilvl="1" w:tplc="CF187C8C">
      <w:start w:val="1"/>
      <w:numFmt w:val="bullet"/>
      <w:lvlText w:val="o"/>
      <w:lvlJc w:val="left"/>
      <w:pPr>
        <w:ind w:left="1440" w:hanging="360"/>
      </w:pPr>
      <w:rPr>
        <w:rFonts w:ascii="Courier New" w:hAnsi="Courier New" w:hint="default"/>
      </w:rPr>
    </w:lvl>
    <w:lvl w:ilvl="2" w:tplc="66D096DC">
      <w:start w:val="1"/>
      <w:numFmt w:val="bullet"/>
      <w:lvlText w:val=""/>
      <w:lvlJc w:val="left"/>
      <w:pPr>
        <w:ind w:left="2160" w:hanging="360"/>
      </w:pPr>
      <w:rPr>
        <w:rFonts w:ascii="Wingdings" w:hAnsi="Wingdings" w:hint="default"/>
      </w:rPr>
    </w:lvl>
    <w:lvl w:ilvl="3" w:tplc="E1A886C2">
      <w:start w:val="1"/>
      <w:numFmt w:val="bullet"/>
      <w:lvlText w:val=""/>
      <w:lvlJc w:val="left"/>
      <w:pPr>
        <w:ind w:left="2880" w:hanging="360"/>
      </w:pPr>
      <w:rPr>
        <w:rFonts w:ascii="Symbol" w:hAnsi="Symbol" w:hint="default"/>
      </w:rPr>
    </w:lvl>
    <w:lvl w:ilvl="4" w:tplc="54467746">
      <w:start w:val="1"/>
      <w:numFmt w:val="bullet"/>
      <w:lvlText w:val="o"/>
      <w:lvlJc w:val="left"/>
      <w:pPr>
        <w:ind w:left="3600" w:hanging="360"/>
      </w:pPr>
      <w:rPr>
        <w:rFonts w:ascii="Courier New" w:hAnsi="Courier New" w:hint="default"/>
      </w:rPr>
    </w:lvl>
    <w:lvl w:ilvl="5" w:tplc="2D36EE36">
      <w:start w:val="1"/>
      <w:numFmt w:val="bullet"/>
      <w:lvlText w:val=""/>
      <w:lvlJc w:val="left"/>
      <w:pPr>
        <w:ind w:left="4320" w:hanging="360"/>
      </w:pPr>
      <w:rPr>
        <w:rFonts w:ascii="Wingdings" w:hAnsi="Wingdings" w:hint="default"/>
      </w:rPr>
    </w:lvl>
    <w:lvl w:ilvl="6" w:tplc="3E026156">
      <w:start w:val="1"/>
      <w:numFmt w:val="bullet"/>
      <w:lvlText w:val=""/>
      <w:lvlJc w:val="left"/>
      <w:pPr>
        <w:ind w:left="5040" w:hanging="360"/>
      </w:pPr>
      <w:rPr>
        <w:rFonts w:ascii="Symbol" w:hAnsi="Symbol" w:hint="default"/>
      </w:rPr>
    </w:lvl>
    <w:lvl w:ilvl="7" w:tplc="85B4E01C">
      <w:start w:val="1"/>
      <w:numFmt w:val="bullet"/>
      <w:lvlText w:val="o"/>
      <w:lvlJc w:val="left"/>
      <w:pPr>
        <w:ind w:left="5760" w:hanging="360"/>
      </w:pPr>
      <w:rPr>
        <w:rFonts w:ascii="Courier New" w:hAnsi="Courier New" w:hint="default"/>
      </w:rPr>
    </w:lvl>
    <w:lvl w:ilvl="8" w:tplc="4344EEDA">
      <w:start w:val="1"/>
      <w:numFmt w:val="bullet"/>
      <w:lvlText w:val=""/>
      <w:lvlJc w:val="left"/>
      <w:pPr>
        <w:ind w:left="6480" w:hanging="360"/>
      </w:pPr>
      <w:rPr>
        <w:rFonts w:ascii="Wingdings" w:hAnsi="Wingdings" w:hint="default"/>
      </w:rPr>
    </w:lvl>
  </w:abstractNum>
  <w:abstractNum w:abstractNumId="8" w15:restartNumberingAfterBreak="0">
    <w:nsid w:val="27C14376"/>
    <w:multiLevelType w:val="hybridMultilevel"/>
    <w:tmpl w:val="B4E08C5A"/>
    <w:lvl w:ilvl="0" w:tplc="F134DF16">
      <w:start w:val="1"/>
      <w:numFmt w:val="bullet"/>
      <w:lvlText w:val="·"/>
      <w:lvlJc w:val="left"/>
      <w:pPr>
        <w:ind w:left="720" w:hanging="360"/>
      </w:pPr>
      <w:rPr>
        <w:rFonts w:ascii="Symbol" w:hAnsi="Symbol" w:hint="default"/>
      </w:rPr>
    </w:lvl>
    <w:lvl w:ilvl="1" w:tplc="0D62C270">
      <w:start w:val="1"/>
      <w:numFmt w:val="bullet"/>
      <w:lvlText w:val="o"/>
      <w:lvlJc w:val="left"/>
      <w:pPr>
        <w:ind w:left="1440" w:hanging="360"/>
      </w:pPr>
      <w:rPr>
        <w:rFonts w:ascii="Courier New" w:hAnsi="Courier New" w:hint="default"/>
      </w:rPr>
    </w:lvl>
    <w:lvl w:ilvl="2" w:tplc="CAF21A50">
      <w:start w:val="1"/>
      <w:numFmt w:val="bullet"/>
      <w:lvlText w:val=""/>
      <w:lvlJc w:val="left"/>
      <w:pPr>
        <w:ind w:left="2160" w:hanging="360"/>
      </w:pPr>
      <w:rPr>
        <w:rFonts w:ascii="Wingdings" w:hAnsi="Wingdings" w:hint="default"/>
      </w:rPr>
    </w:lvl>
    <w:lvl w:ilvl="3" w:tplc="F3628DDE">
      <w:start w:val="1"/>
      <w:numFmt w:val="bullet"/>
      <w:lvlText w:val=""/>
      <w:lvlJc w:val="left"/>
      <w:pPr>
        <w:ind w:left="2880" w:hanging="360"/>
      </w:pPr>
      <w:rPr>
        <w:rFonts w:ascii="Symbol" w:hAnsi="Symbol" w:hint="default"/>
      </w:rPr>
    </w:lvl>
    <w:lvl w:ilvl="4" w:tplc="F7CA8D14">
      <w:start w:val="1"/>
      <w:numFmt w:val="bullet"/>
      <w:lvlText w:val="o"/>
      <w:lvlJc w:val="left"/>
      <w:pPr>
        <w:ind w:left="3600" w:hanging="360"/>
      </w:pPr>
      <w:rPr>
        <w:rFonts w:ascii="Courier New" w:hAnsi="Courier New" w:hint="default"/>
      </w:rPr>
    </w:lvl>
    <w:lvl w:ilvl="5" w:tplc="A5BA44D8">
      <w:start w:val="1"/>
      <w:numFmt w:val="bullet"/>
      <w:lvlText w:val=""/>
      <w:lvlJc w:val="left"/>
      <w:pPr>
        <w:ind w:left="4320" w:hanging="360"/>
      </w:pPr>
      <w:rPr>
        <w:rFonts w:ascii="Wingdings" w:hAnsi="Wingdings" w:hint="default"/>
      </w:rPr>
    </w:lvl>
    <w:lvl w:ilvl="6" w:tplc="6076FCF0">
      <w:start w:val="1"/>
      <w:numFmt w:val="bullet"/>
      <w:lvlText w:val=""/>
      <w:lvlJc w:val="left"/>
      <w:pPr>
        <w:ind w:left="5040" w:hanging="360"/>
      </w:pPr>
      <w:rPr>
        <w:rFonts w:ascii="Symbol" w:hAnsi="Symbol" w:hint="default"/>
      </w:rPr>
    </w:lvl>
    <w:lvl w:ilvl="7" w:tplc="2D22E8C4">
      <w:start w:val="1"/>
      <w:numFmt w:val="bullet"/>
      <w:lvlText w:val="o"/>
      <w:lvlJc w:val="left"/>
      <w:pPr>
        <w:ind w:left="5760" w:hanging="360"/>
      </w:pPr>
      <w:rPr>
        <w:rFonts w:ascii="Courier New" w:hAnsi="Courier New" w:hint="default"/>
      </w:rPr>
    </w:lvl>
    <w:lvl w:ilvl="8" w:tplc="309080EA">
      <w:start w:val="1"/>
      <w:numFmt w:val="bullet"/>
      <w:lvlText w:val=""/>
      <w:lvlJc w:val="left"/>
      <w:pPr>
        <w:ind w:left="6480" w:hanging="360"/>
      </w:pPr>
      <w:rPr>
        <w:rFonts w:ascii="Wingdings" w:hAnsi="Wingdings" w:hint="default"/>
      </w:rPr>
    </w:lvl>
  </w:abstractNum>
  <w:abstractNum w:abstractNumId="9" w15:restartNumberingAfterBreak="0">
    <w:nsid w:val="2E7403F7"/>
    <w:multiLevelType w:val="hybridMultilevel"/>
    <w:tmpl w:val="19C872FE"/>
    <w:lvl w:ilvl="0" w:tplc="126AE8C6">
      <w:start w:val="1"/>
      <w:numFmt w:val="bullet"/>
      <w:lvlText w:val=""/>
      <w:lvlJc w:val="left"/>
      <w:pPr>
        <w:ind w:left="720" w:hanging="360"/>
      </w:pPr>
      <w:rPr>
        <w:rFonts w:ascii="Symbol" w:hAnsi="Symbol" w:hint="default"/>
      </w:rPr>
    </w:lvl>
    <w:lvl w:ilvl="1" w:tplc="9E92EC8C">
      <w:start w:val="1"/>
      <w:numFmt w:val="bullet"/>
      <w:lvlText w:val="o"/>
      <w:lvlJc w:val="left"/>
      <w:pPr>
        <w:ind w:left="1440" w:hanging="360"/>
      </w:pPr>
      <w:rPr>
        <w:rFonts w:ascii="Courier New" w:hAnsi="Courier New" w:hint="default"/>
      </w:rPr>
    </w:lvl>
    <w:lvl w:ilvl="2" w:tplc="47DA029A">
      <w:start w:val="1"/>
      <w:numFmt w:val="bullet"/>
      <w:lvlText w:val=""/>
      <w:lvlJc w:val="left"/>
      <w:pPr>
        <w:ind w:left="2160" w:hanging="360"/>
      </w:pPr>
      <w:rPr>
        <w:rFonts w:ascii="Wingdings" w:hAnsi="Wingdings" w:hint="default"/>
      </w:rPr>
    </w:lvl>
    <w:lvl w:ilvl="3" w:tplc="1C5A2B30">
      <w:start w:val="1"/>
      <w:numFmt w:val="bullet"/>
      <w:lvlText w:val=""/>
      <w:lvlJc w:val="left"/>
      <w:pPr>
        <w:ind w:left="2880" w:hanging="360"/>
      </w:pPr>
      <w:rPr>
        <w:rFonts w:ascii="Symbol" w:hAnsi="Symbol" w:hint="default"/>
      </w:rPr>
    </w:lvl>
    <w:lvl w:ilvl="4" w:tplc="4F421900">
      <w:start w:val="1"/>
      <w:numFmt w:val="bullet"/>
      <w:lvlText w:val="o"/>
      <w:lvlJc w:val="left"/>
      <w:pPr>
        <w:ind w:left="3600" w:hanging="360"/>
      </w:pPr>
      <w:rPr>
        <w:rFonts w:ascii="Courier New" w:hAnsi="Courier New" w:hint="default"/>
      </w:rPr>
    </w:lvl>
    <w:lvl w:ilvl="5" w:tplc="99F602E8">
      <w:start w:val="1"/>
      <w:numFmt w:val="bullet"/>
      <w:lvlText w:val=""/>
      <w:lvlJc w:val="left"/>
      <w:pPr>
        <w:ind w:left="4320" w:hanging="360"/>
      </w:pPr>
      <w:rPr>
        <w:rFonts w:ascii="Wingdings" w:hAnsi="Wingdings" w:hint="default"/>
      </w:rPr>
    </w:lvl>
    <w:lvl w:ilvl="6" w:tplc="CCDCD080">
      <w:start w:val="1"/>
      <w:numFmt w:val="bullet"/>
      <w:lvlText w:val=""/>
      <w:lvlJc w:val="left"/>
      <w:pPr>
        <w:ind w:left="5040" w:hanging="360"/>
      </w:pPr>
      <w:rPr>
        <w:rFonts w:ascii="Symbol" w:hAnsi="Symbol" w:hint="default"/>
      </w:rPr>
    </w:lvl>
    <w:lvl w:ilvl="7" w:tplc="74AA1E3A">
      <w:start w:val="1"/>
      <w:numFmt w:val="bullet"/>
      <w:lvlText w:val="o"/>
      <w:lvlJc w:val="left"/>
      <w:pPr>
        <w:ind w:left="5760" w:hanging="360"/>
      </w:pPr>
      <w:rPr>
        <w:rFonts w:ascii="Courier New" w:hAnsi="Courier New" w:hint="default"/>
      </w:rPr>
    </w:lvl>
    <w:lvl w:ilvl="8" w:tplc="00EE0C9A">
      <w:start w:val="1"/>
      <w:numFmt w:val="bullet"/>
      <w:lvlText w:val=""/>
      <w:lvlJc w:val="left"/>
      <w:pPr>
        <w:ind w:left="6480" w:hanging="360"/>
      </w:pPr>
      <w:rPr>
        <w:rFonts w:ascii="Wingdings" w:hAnsi="Wingdings" w:hint="default"/>
      </w:rPr>
    </w:lvl>
  </w:abstractNum>
  <w:abstractNum w:abstractNumId="10" w15:restartNumberingAfterBreak="0">
    <w:nsid w:val="2F231DA3"/>
    <w:multiLevelType w:val="hybridMultilevel"/>
    <w:tmpl w:val="9B10199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F4A08B8"/>
    <w:multiLevelType w:val="hybridMultilevel"/>
    <w:tmpl w:val="889A1CB2"/>
    <w:lvl w:ilvl="0" w:tplc="268C4CE2">
      <w:start w:val="1"/>
      <w:numFmt w:val="bullet"/>
      <w:lvlText w:val="·"/>
      <w:lvlJc w:val="left"/>
      <w:pPr>
        <w:ind w:left="720" w:hanging="360"/>
      </w:pPr>
      <w:rPr>
        <w:rFonts w:ascii="Symbol" w:hAnsi="Symbol" w:hint="default"/>
      </w:rPr>
    </w:lvl>
    <w:lvl w:ilvl="1" w:tplc="01268EE8">
      <w:start w:val="1"/>
      <w:numFmt w:val="bullet"/>
      <w:lvlText w:val="o"/>
      <w:lvlJc w:val="left"/>
      <w:pPr>
        <w:ind w:left="1440" w:hanging="360"/>
      </w:pPr>
      <w:rPr>
        <w:rFonts w:ascii="Courier New" w:hAnsi="Courier New" w:hint="default"/>
      </w:rPr>
    </w:lvl>
    <w:lvl w:ilvl="2" w:tplc="CCA6AF68">
      <w:start w:val="1"/>
      <w:numFmt w:val="bullet"/>
      <w:lvlText w:val=""/>
      <w:lvlJc w:val="left"/>
      <w:pPr>
        <w:ind w:left="2160" w:hanging="360"/>
      </w:pPr>
      <w:rPr>
        <w:rFonts w:ascii="Wingdings" w:hAnsi="Wingdings" w:hint="default"/>
      </w:rPr>
    </w:lvl>
    <w:lvl w:ilvl="3" w:tplc="B68CB5CE">
      <w:start w:val="1"/>
      <w:numFmt w:val="bullet"/>
      <w:lvlText w:val=""/>
      <w:lvlJc w:val="left"/>
      <w:pPr>
        <w:ind w:left="2880" w:hanging="360"/>
      </w:pPr>
      <w:rPr>
        <w:rFonts w:ascii="Symbol" w:hAnsi="Symbol" w:hint="default"/>
      </w:rPr>
    </w:lvl>
    <w:lvl w:ilvl="4" w:tplc="54F6EE00">
      <w:start w:val="1"/>
      <w:numFmt w:val="bullet"/>
      <w:lvlText w:val="o"/>
      <w:lvlJc w:val="left"/>
      <w:pPr>
        <w:ind w:left="3600" w:hanging="360"/>
      </w:pPr>
      <w:rPr>
        <w:rFonts w:ascii="Courier New" w:hAnsi="Courier New" w:hint="default"/>
      </w:rPr>
    </w:lvl>
    <w:lvl w:ilvl="5" w:tplc="08CE2578">
      <w:start w:val="1"/>
      <w:numFmt w:val="bullet"/>
      <w:lvlText w:val=""/>
      <w:lvlJc w:val="left"/>
      <w:pPr>
        <w:ind w:left="4320" w:hanging="360"/>
      </w:pPr>
      <w:rPr>
        <w:rFonts w:ascii="Wingdings" w:hAnsi="Wingdings" w:hint="default"/>
      </w:rPr>
    </w:lvl>
    <w:lvl w:ilvl="6" w:tplc="B9022302">
      <w:start w:val="1"/>
      <w:numFmt w:val="bullet"/>
      <w:lvlText w:val=""/>
      <w:lvlJc w:val="left"/>
      <w:pPr>
        <w:ind w:left="5040" w:hanging="360"/>
      </w:pPr>
      <w:rPr>
        <w:rFonts w:ascii="Symbol" w:hAnsi="Symbol" w:hint="default"/>
      </w:rPr>
    </w:lvl>
    <w:lvl w:ilvl="7" w:tplc="90D4A92A">
      <w:start w:val="1"/>
      <w:numFmt w:val="bullet"/>
      <w:lvlText w:val="o"/>
      <w:lvlJc w:val="left"/>
      <w:pPr>
        <w:ind w:left="5760" w:hanging="360"/>
      </w:pPr>
      <w:rPr>
        <w:rFonts w:ascii="Courier New" w:hAnsi="Courier New" w:hint="default"/>
      </w:rPr>
    </w:lvl>
    <w:lvl w:ilvl="8" w:tplc="2E5852AE">
      <w:start w:val="1"/>
      <w:numFmt w:val="bullet"/>
      <w:lvlText w:val=""/>
      <w:lvlJc w:val="left"/>
      <w:pPr>
        <w:ind w:left="6480" w:hanging="360"/>
      </w:pPr>
      <w:rPr>
        <w:rFonts w:ascii="Wingdings" w:hAnsi="Wingdings" w:hint="default"/>
      </w:rPr>
    </w:lvl>
  </w:abstractNum>
  <w:abstractNum w:abstractNumId="12" w15:restartNumberingAfterBreak="0">
    <w:nsid w:val="36FE5B3E"/>
    <w:multiLevelType w:val="hybridMultilevel"/>
    <w:tmpl w:val="4F68CF32"/>
    <w:lvl w:ilvl="0" w:tplc="08090001">
      <w:start w:val="1"/>
      <w:numFmt w:val="bullet"/>
      <w:lvlText w:val=""/>
      <w:lvlJc w:val="left"/>
      <w:pPr>
        <w:ind w:left="720" w:hanging="360"/>
      </w:pPr>
      <w:rPr>
        <w:rFonts w:ascii="Symbol" w:hAnsi="Symbol" w:hint="default"/>
      </w:rPr>
    </w:lvl>
    <w:lvl w:ilvl="1" w:tplc="E74CE38C">
      <w:start w:val="3"/>
      <w:numFmt w:val="bullet"/>
      <w:lvlText w:val="-"/>
      <w:lvlJc w:val="left"/>
      <w:pPr>
        <w:ind w:left="720" w:hanging="360"/>
      </w:pPr>
      <w:rPr>
        <w:rFonts w:ascii="Arial" w:eastAsia="Times New Roman" w:hAnsi="Arial" w:cs="Arial" w:hint="default"/>
      </w:rPr>
    </w:lvl>
    <w:lvl w:ilvl="2" w:tplc="E74CE38C">
      <w:start w:val="3"/>
      <w:numFmt w:val="bullet"/>
      <w:lvlText w:val="-"/>
      <w:lvlJc w:val="left"/>
      <w:pPr>
        <w:ind w:left="72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CA4A3F"/>
    <w:multiLevelType w:val="hybridMultilevel"/>
    <w:tmpl w:val="6D6C3E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DCCFDD"/>
    <w:multiLevelType w:val="hybridMultilevel"/>
    <w:tmpl w:val="32FC5C20"/>
    <w:lvl w:ilvl="0" w:tplc="A3FEC418">
      <w:start w:val="1"/>
      <w:numFmt w:val="bullet"/>
      <w:lvlText w:val=""/>
      <w:lvlJc w:val="left"/>
      <w:pPr>
        <w:ind w:left="720" w:hanging="360"/>
      </w:pPr>
      <w:rPr>
        <w:rFonts w:ascii="Symbol" w:hAnsi="Symbol" w:hint="default"/>
      </w:rPr>
    </w:lvl>
    <w:lvl w:ilvl="1" w:tplc="8022FB44">
      <w:start w:val="1"/>
      <w:numFmt w:val="bullet"/>
      <w:lvlText w:val=""/>
      <w:lvlJc w:val="left"/>
      <w:pPr>
        <w:ind w:left="1440" w:hanging="360"/>
      </w:pPr>
      <w:rPr>
        <w:rFonts w:ascii="Symbol" w:hAnsi="Symbol" w:hint="default"/>
      </w:rPr>
    </w:lvl>
    <w:lvl w:ilvl="2" w:tplc="1D32643C">
      <w:start w:val="1"/>
      <w:numFmt w:val="bullet"/>
      <w:lvlText w:val=""/>
      <w:lvlJc w:val="left"/>
      <w:pPr>
        <w:ind w:left="2160" w:hanging="360"/>
      </w:pPr>
      <w:rPr>
        <w:rFonts w:ascii="Wingdings" w:hAnsi="Wingdings" w:hint="default"/>
      </w:rPr>
    </w:lvl>
    <w:lvl w:ilvl="3" w:tplc="DD3A9DC4">
      <w:start w:val="1"/>
      <w:numFmt w:val="bullet"/>
      <w:lvlText w:val=""/>
      <w:lvlJc w:val="left"/>
      <w:pPr>
        <w:ind w:left="2880" w:hanging="360"/>
      </w:pPr>
      <w:rPr>
        <w:rFonts w:ascii="Symbol" w:hAnsi="Symbol" w:hint="default"/>
      </w:rPr>
    </w:lvl>
    <w:lvl w:ilvl="4" w:tplc="0DAA968E">
      <w:start w:val="1"/>
      <w:numFmt w:val="bullet"/>
      <w:lvlText w:val="o"/>
      <w:lvlJc w:val="left"/>
      <w:pPr>
        <w:ind w:left="3600" w:hanging="360"/>
      </w:pPr>
      <w:rPr>
        <w:rFonts w:ascii="Courier New" w:hAnsi="Courier New" w:hint="default"/>
      </w:rPr>
    </w:lvl>
    <w:lvl w:ilvl="5" w:tplc="6E948492">
      <w:start w:val="1"/>
      <w:numFmt w:val="bullet"/>
      <w:lvlText w:val=""/>
      <w:lvlJc w:val="left"/>
      <w:pPr>
        <w:ind w:left="4320" w:hanging="360"/>
      </w:pPr>
      <w:rPr>
        <w:rFonts w:ascii="Wingdings" w:hAnsi="Wingdings" w:hint="default"/>
      </w:rPr>
    </w:lvl>
    <w:lvl w:ilvl="6" w:tplc="648499EC">
      <w:start w:val="1"/>
      <w:numFmt w:val="bullet"/>
      <w:lvlText w:val=""/>
      <w:lvlJc w:val="left"/>
      <w:pPr>
        <w:ind w:left="5040" w:hanging="360"/>
      </w:pPr>
      <w:rPr>
        <w:rFonts w:ascii="Symbol" w:hAnsi="Symbol" w:hint="default"/>
      </w:rPr>
    </w:lvl>
    <w:lvl w:ilvl="7" w:tplc="9124A50A">
      <w:start w:val="1"/>
      <w:numFmt w:val="bullet"/>
      <w:lvlText w:val="o"/>
      <w:lvlJc w:val="left"/>
      <w:pPr>
        <w:ind w:left="5760" w:hanging="360"/>
      </w:pPr>
      <w:rPr>
        <w:rFonts w:ascii="Courier New" w:hAnsi="Courier New" w:hint="default"/>
      </w:rPr>
    </w:lvl>
    <w:lvl w:ilvl="8" w:tplc="076E5A64">
      <w:start w:val="1"/>
      <w:numFmt w:val="bullet"/>
      <w:lvlText w:val=""/>
      <w:lvlJc w:val="left"/>
      <w:pPr>
        <w:ind w:left="6480" w:hanging="360"/>
      </w:pPr>
      <w:rPr>
        <w:rFonts w:ascii="Wingdings" w:hAnsi="Wingdings" w:hint="default"/>
      </w:rPr>
    </w:lvl>
  </w:abstractNum>
  <w:abstractNum w:abstractNumId="15" w15:restartNumberingAfterBreak="0">
    <w:nsid w:val="4CBC173B"/>
    <w:multiLevelType w:val="hybridMultilevel"/>
    <w:tmpl w:val="F7C603A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BCE9DC"/>
    <w:multiLevelType w:val="hybridMultilevel"/>
    <w:tmpl w:val="6F92D0FE"/>
    <w:lvl w:ilvl="0" w:tplc="31364810">
      <w:start w:val="1"/>
      <w:numFmt w:val="bullet"/>
      <w:lvlText w:val="·"/>
      <w:lvlJc w:val="left"/>
      <w:pPr>
        <w:ind w:left="720" w:hanging="360"/>
      </w:pPr>
      <w:rPr>
        <w:rFonts w:ascii="Symbol" w:hAnsi="Symbol" w:hint="default"/>
      </w:rPr>
    </w:lvl>
    <w:lvl w:ilvl="1" w:tplc="02D85022">
      <w:start w:val="1"/>
      <w:numFmt w:val="bullet"/>
      <w:lvlText w:val="o"/>
      <w:lvlJc w:val="left"/>
      <w:pPr>
        <w:ind w:left="1440" w:hanging="360"/>
      </w:pPr>
      <w:rPr>
        <w:rFonts w:ascii="Courier New" w:hAnsi="Courier New" w:hint="default"/>
      </w:rPr>
    </w:lvl>
    <w:lvl w:ilvl="2" w:tplc="9C9EF090">
      <w:start w:val="1"/>
      <w:numFmt w:val="bullet"/>
      <w:lvlText w:val=""/>
      <w:lvlJc w:val="left"/>
      <w:pPr>
        <w:ind w:left="2160" w:hanging="360"/>
      </w:pPr>
      <w:rPr>
        <w:rFonts w:ascii="Wingdings" w:hAnsi="Wingdings" w:hint="default"/>
      </w:rPr>
    </w:lvl>
    <w:lvl w:ilvl="3" w:tplc="7580504A">
      <w:start w:val="1"/>
      <w:numFmt w:val="bullet"/>
      <w:lvlText w:val=""/>
      <w:lvlJc w:val="left"/>
      <w:pPr>
        <w:ind w:left="2880" w:hanging="360"/>
      </w:pPr>
      <w:rPr>
        <w:rFonts w:ascii="Symbol" w:hAnsi="Symbol" w:hint="default"/>
      </w:rPr>
    </w:lvl>
    <w:lvl w:ilvl="4" w:tplc="BF5825C0">
      <w:start w:val="1"/>
      <w:numFmt w:val="bullet"/>
      <w:lvlText w:val="o"/>
      <w:lvlJc w:val="left"/>
      <w:pPr>
        <w:ind w:left="3600" w:hanging="360"/>
      </w:pPr>
      <w:rPr>
        <w:rFonts w:ascii="Courier New" w:hAnsi="Courier New" w:hint="default"/>
      </w:rPr>
    </w:lvl>
    <w:lvl w:ilvl="5" w:tplc="AFBC5EF0">
      <w:start w:val="1"/>
      <w:numFmt w:val="bullet"/>
      <w:lvlText w:val=""/>
      <w:lvlJc w:val="left"/>
      <w:pPr>
        <w:ind w:left="4320" w:hanging="360"/>
      </w:pPr>
      <w:rPr>
        <w:rFonts w:ascii="Wingdings" w:hAnsi="Wingdings" w:hint="default"/>
      </w:rPr>
    </w:lvl>
    <w:lvl w:ilvl="6" w:tplc="BC36FC0C">
      <w:start w:val="1"/>
      <w:numFmt w:val="bullet"/>
      <w:lvlText w:val=""/>
      <w:lvlJc w:val="left"/>
      <w:pPr>
        <w:ind w:left="5040" w:hanging="360"/>
      </w:pPr>
      <w:rPr>
        <w:rFonts w:ascii="Symbol" w:hAnsi="Symbol" w:hint="default"/>
      </w:rPr>
    </w:lvl>
    <w:lvl w:ilvl="7" w:tplc="FA88BA6A">
      <w:start w:val="1"/>
      <w:numFmt w:val="bullet"/>
      <w:lvlText w:val="o"/>
      <w:lvlJc w:val="left"/>
      <w:pPr>
        <w:ind w:left="5760" w:hanging="360"/>
      </w:pPr>
      <w:rPr>
        <w:rFonts w:ascii="Courier New" w:hAnsi="Courier New" w:hint="default"/>
      </w:rPr>
    </w:lvl>
    <w:lvl w:ilvl="8" w:tplc="F55EC226">
      <w:start w:val="1"/>
      <w:numFmt w:val="bullet"/>
      <w:lvlText w:val=""/>
      <w:lvlJc w:val="left"/>
      <w:pPr>
        <w:ind w:left="6480" w:hanging="360"/>
      </w:pPr>
      <w:rPr>
        <w:rFonts w:ascii="Wingdings" w:hAnsi="Wingdings" w:hint="default"/>
      </w:rPr>
    </w:lvl>
  </w:abstractNum>
  <w:abstractNum w:abstractNumId="17" w15:restartNumberingAfterBreak="0">
    <w:nsid w:val="572FCFAA"/>
    <w:multiLevelType w:val="hybridMultilevel"/>
    <w:tmpl w:val="646E3D4A"/>
    <w:lvl w:ilvl="0" w:tplc="9C944452">
      <w:start w:val="1"/>
      <w:numFmt w:val="bullet"/>
      <w:lvlText w:val=""/>
      <w:lvlJc w:val="left"/>
      <w:pPr>
        <w:ind w:left="720" w:hanging="360"/>
      </w:pPr>
      <w:rPr>
        <w:rFonts w:ascii="Symbol" w:hAnsi="Symbol" w:hint="default"/>
      </w:rPr>
    </w:lvl>
    <w:lvl w:ilvl="1" w:tplc="651093CE">
      <w:start w:val="1"/>
      <w:numFmt w:val="bullet"/>
      <w:lvlText w:val="o"/>
      <w:lvlJc w:val="left"/>
      <w:pPr>
        <w:ind w:left="1440" w:hanging="360"/>
      </w:pPr>
      <w:rPr>
        <w:rFonts w:ascii="Courier New" w:hAnsi="Courier New" w:hint="default"/>
      </w:rPr>
    </w:lvl>
    <w:lvl w:ilvl="2" w:tplc="C70006CC">
      <w:start w:val="1"/>
      <w:numFmt w:val="bullet"/>
      <w:lvlText w:val=""/>
      <w:lvlJc w:val="left"/>
      <w:pPr>
        <w:ind w:left="2160" w:hanging="360"/>
      </w:pPr>
      <w:rPr>
        <w:rFonts w:ascii="Wingdings" w:hAnsi="Wingdings" w:hint="default"/>
      </w:rPr>
    </w:lvl>
    <w:lvl w:ilvl="3" w:tplc="1264D138">
      <w:start w:val="1"/>
      <w:numFmt w:val="bullet"/>
      <w:lvlText w:val=""/>
      <w:lvlJc w:val="left"/>
      <w:pPr>
        <w:ind w:left="2880" w:hanging="360"/>
      </w:pPr>
      <w:rPr>
        <w:rFonts w:ascii="Symbol" w:hAnsi="Symbol" w:hint="default"/>
      </w:rPr>
    </w:lvl>
    <w:lvl w:ilvl="4" w:tplc="EF6470E8">
      <w:start w:val="1"/>
      <w:numFmt w:val="bullet"/>
      <w:lvlText w:val="o"/>
      <w:lvlJc w:val="left"/>
      <w:pPr>
        <w:ind w:left="3600" w:hanging="360"/>
      </w:pPr>
      <w:rPr>
        <w:rFonts w:ascii="Courier New" w:hAnsi="Courier New" w:hint="default"/>
      </w:rPr>
    </w:lvl>
    <w:lvl w:ilvl="5" w:tplc="CD164CC8">
      <w:start w:val="1"/>
      <w:numFmt w:val="bullet"/>
      <w:lvlText w:val=""/>
      <w:lvlJc w:val="left"/>
      <w:pPr>
        <w:ind w:left="4320" w:hanging="360"/>
      </w:pPr>
      <w:rPr>
        <w:rFonts w:ascii="Wingdings" w:hAnsi="Wingdings" w:hint="default"/>
      </w:rPr>
    </w:lvl>
    <w:lvl w:ilvl="6" w:tplc="234A2984">
      <w:start w:val="1"/>
      <w:numFmt w:val="bullet"/>
      <w:lvlText w:val=""/>
      <w:lvlJc w:val="left"/>
      <w:pPr>
        <w:ind w:left="5040" w:hanging="360"/>
      </w:pPr>
      <w:rPr>
        <w:rFonts w:ascii="Symbol" w:hAnsi="Symbol" w:hint="default"/>
      </w:rPr>
    </w:lvl>
    <w:lvl w:ilvl="7" w:tplc="1FA2CECC">
      <w:start w:val="1"/>
      <w:numFmt w:val="bullet"/>
      <w:lvlText w:val="o"/>
      <w:lvlJc w:val="left"/>
      <w:pPr>
        <w:ind w:left="5760" w:hanging="360"/>
      </w:pPr>
      <w:rPr>
        <w:rFonts w:ascii="Courier New" w:hAnsi="Courier New" w:hint="default"/>
      </w:rPr>
    </w:lvl>
    <w:lvl w:ilvl="8" w:tplc="1DA6D766">
      <w:start w:val="1"/>
      <w:numFmt w:val="bullet"/>
      <w:lvlText w:val=""/>
      <w:lvlJc w:val="left"/>
      <w:pPr>
        <w:ind w:left="6480" w:hanging="360"/>
      </w:pPr>
      <w:rPr>
        <w:rFonts w:ascii="Wingdings" w:hAnsi="Wingdings" w:hint="default"/>
      </w:rPr>
    </w:lvl>
  </w:abstractNum>
  <w:abstractNum w:abstractNumId="18" w15:restartNumberingAfterBreak="0">
    <w:nsid w:val="5EBC8DAC"/>
    <w:multiLevelType w:val="hybridMultilevel"/>
    <w:tmpl w:val="3CB450E6"/>
    <w:lvl w:ilvl="0" w:tplc="E136693E">
      <w:start w:val="1"/>
      <w:numFmt w:val="bullet"/>
      <w:lvlText w:val="·"/>
      <w:lvlJc w:val="left"/>
      <w:pPr>
        <w:ind w:left="720" w:hanging="360"/>
      </w:pPr>
      <w:rPr>
        <w:rFonts w:ascii="Symbol" w:hAnsi="Symbol" w:hint="default"/>
      </w:rPr>
    </w:lvl>
    <w:lvl w:ilvl="1" w:tplc="FA869A48">
      <w:start w:val="1"/>
      <w:numFmt w:val="bullet"/>
      <w:lvlText w:val="o"/>
      <w:lvlJc w:val="left"/>
      <w:pPr>
        <w:ind w:left="1440" w:hanging="360"/>
      </w:pPr>
      <w:rPr>
        <w:rFonts w:ascii="Courier New" w:hAnsi="Courier New" w:hint="default"/>
      </w:rPr>
    </w:lvl>
    <w:lvl w:ilvl="2" w:tplc="2402E1FE">
      <w:start w:val="1"/>
      <w:numFmt w:val="bullet"/>
      <w:lvlText w:val=""/>
      <w:lvlJc w:val="left"/>
      <w:pPr>
        <w:ind w:left="2160" w:hanging="360"/>
      </w:pPr>
      <w:rPr>
        <w:rFonts w:ascii="Wingdings" w:hAnsi="Wingdings" w:hint="default"/>
      </w:rPr>
    </w:lvl>
    <w:lvl w:ilvl="3" w:tplc="8C3691F2">
      <w:start w:val="1"/>
      <w:numFmt w:val="bullet"/>
      <w:lvlText w:val=""/>
      <w:lvlJc w:val="left"/>
      <w:pPr>
        <w:ind w:left="2880" w:hanging="360"/>
      </w:pPr>
      <w:rPr>
        <w:rFonts w:ascii="Symbol" w:hAnsi="Symbol" w:hint="default"/>
      </w:rPr>
    </w:lvl>
    <w:lvl w:ilvl="4" w:tplc="83E0BFEE">
      <w:start w:val="1"/>
      <w:numFmt w:val="bullet"/>
      <w:lvlText w:val="o"/>
      <w:lvlJc w:val="left"/>
      <w:pPr>
        <w:ind w:left="3600" w:hanging="360"/>
      </w:pPr>
      <w:rPr>
        <w:rFonts w:ascii="Courier New" w:hAnsi="Courier New" w:hint="default"/>
      </w:rPr>
    </w:lvl>
    <w:lvl w:ilvl="5" w:tplc="991E79C4">
      <w:start w:val="1"/>
      <w:numFmt w:val="bullet"/>
      <w:lvlText w:val=""/>
      <w:lvlJc w:val="left"/>
      <w:pPr>
        <w:ind w:left="4320" w:hanging="360"/>
      </w:pPr>
      <w:rPr>
        <w:rFonts w:ascii="Wingdings" w:hAnsi="Wingdings" w:hint="default"/>
      </w:rPr>
    </w:lvl>
    <w:lvl w:ilvl="6" w:tplc="C6CC1762">
      <w:start w:val="1"/>
      <w:numFmt w:val="bullet"/>
      <w:lvlText w:val=""/>
      <w:lvlJc w:val="left"/>
      <w:pPr>
        <w:ind w:left="5040" w:hanging="360"/>
      </w:pPr>
      <w:rPr>
        <w:rFonts w:ascii="Symbol" w:hAnsi="Symbol" w:hint="default"/>
      </w:rPr>
    </w:lvl>
    <w:lvl w:ilvl="7" w:tplc="60F0306C">
      <w:start w:val="1"/>
      <w:numFmt w:val="bullet"/>
      <w:lvlText w:val="o"/>
      <w:lvlJc w:val="left"/>
      <w:pPr>
        <w:ind w:left="5760" w:hanging="360"/>
      </w:pPr>
      <w:rPr>
        <w:rFonts w:ascii="Courier New" w:hAnsi="Courier New" w:hint="default"/>
      </w:rPr>
    </w:lvl>
    <w:lvl w:ilvl="8" w:tplc="FAFC28DA">
      <w:start w:val="1"/>
      <w:numFmt w:val="bullet"/>
      <w:lvlText w:val=""/>
      <w:lvlJc w:val="left"/>
      <w:pPr>
        <w:ind w:left="6480" w:hanging="360"/>
      </w:pPr>
      <w:rPr>
        <w:rFonts w:ascii="Wingdings" w:hAnsi="Wingdings" w:hint="default"/>
      </w:rPr>
    </w:lvl>
  </w:abstractNum>
  <w:abstractNum w:abstractNumId="19" w15:restartNumberingAfterBreak="0">
    <w:nsid w:val="6184235E"/>
    <w:multiLevelType w:val="hybridMultilevel"/>
    <w:tmpl w:val="98CEAF74"/>
    <w:lvl w:ilvl="0" w:tplc="92E62934">
      <w:start w:val="1"/>
      <w:numFmt w:val="bullet"/>
      <w:lvlText w:val="·"/>
      <w:lvlJc w:val="left"/>
      <w:pPr>
        <w:ind w:left="720" w:hanging="360"/>
      </w:pPr>
      <w:rPr>
        <w:rFonts w:ascii="Symbol" w:hAnsi="Symbol" w:hint="default"/>
      </w:rPr>
    </w:lvl>
    <w:lvl w:ilvl="1" w:tplc="F39E98FE">
      <w:start w:val="1"/>
      <w:numFmt w:val="bullet"/>
      <w:lvlText w:val="o"/>
      <w:lvlJc w:val="left"/>
      <w:pPr>
        <w:ind w:left="1440" w:hanging="360"/>
      </w:pPr>
      <w:rPr>
        <w:rFonts w:ascii="Courier New" w:hAnsi="Courier New" w:hint="default"/>
      </w:rPr>
    </w:lvl>
    <w:lvl w:ilvl="2" w:tplc="E732EC3C">
      <w:start w:val="1"/>
      <w:numFmt w:val="bullet"/>
      <w:lvlText w:val=""/>
      <w:lvlJc w:val="left"/>
      <w:pPr>
        <w:ind w:left="2160" w:hanging="360"/>
      </w:pPr>
      <w:rPr>
        <w:rFonts w:ascii="Wingdings" w:hAnsi="Wingdings" w:hint="default"/>
      </w:rPr>
    </w:lvl>
    <w:lvl w:ilvl="3" w:tplc="4C20D030">
      <w:start w:val="1"/>
      <w:numFmt w:val="bullet"/>
      <w:lvlText w:val=""/>
      <w:lvlJc w:val="left"/>
      <w:pPr>
        <w:ind w:left="2880" w:hanging="360"/>
      </w:pPr>
      <w:rPr>
        <w:rFonts w:ascii="Symbol" w:hAnsi="Symbol" w:hint="default"/>
      </w:rPr>
    </w:lvl>
    <w:lvl w:ilvl="4" w:tplc="728832C8">
      <w:start w:val="1"/>
      <w:numFmt w:val="bullet"/>
      <w:lvlText w:val="o"/>
      <w:lvlJc w:val="left"/>
      <w:pPr>
        <w:ind w:left="3600" w:hanging="360"/>
      </w:pPr>
      <w:rPr>
        <w:rFonts w:ascii="Courier New" w:hAnsi="Courier New" w:hint="default"/>
      </w:rPr>
    </w:lvl>
    <w:lvl w:ilvl="5" w:tplc="94FC164C">
      <w:start w:val="1"/>
      <w:numFmt w:val="bullet"/>
      <w:lvlText w:val=""/>
      <w:lvlJc w:val="left"/>
      <w:pPr>
        <w:ind w:left="4320" w:hanging="360"/>
      </w:pPr>
      <w:rPr>
        <w:rFonts w:ascii="Wingdings" w:hAnsi="Wingdings" w:hint="default"/>
      </w:rPr>
    </w:lvl>
    <w:lvl w:ilvl="6" w:tplc="AE66ED6E">
      <w:start w:val="1"/>
      <w:numFmt w:val="bullet"/>
      <w:lvlText w:val=""/>
      <w:lvlJc w:val="left"/>
      <w:pPr>
        <w:ind w:left="5040" w:hanging="360"/>
      </w:pPr>
      <w:rPr>
        <w:rFonts w:ascii="Symbol" w:hAnsi="Symbol" w:hint="default"/>
      </w:rPr>
    </w:lvl>
    <w:lvl w:ilvl="7" w:tplc="25B4C546">
      <w:start w:val="1"/>
      <w:numFmt w:val="bullet"/>
      <w:lvlText w:val="o"/>
      <w:lvlJc w:val="left"/>
      <w:pPr>
        <w:ind w:left="5760" w:hanging="360"/>
      </w:pPr>
      <w:rPr>
        <w:rFonts w:ascii="Courier New" w:hAnsi="Courier New" w:hint="default"/>
      </w:rPr>
    </w:lvl>
    <w:lvl w:ilvl="8" w:tplc="C414F032">
      <w:start w:val="1"/>
      <w:numFmt w:val="bullet"/>
      <w:lvlText w:val=""/>
      <w:lvlJc w:val="left"/>
      <w:pPr>
        <w:ind w:left="6480" w:hanging="360"/>
      </w:pPr>
      <w:rPr>
        <w:rFonts w:ascii="Wingdings" w:hAnsi="Wingdings" w:hint="default"/>
      </w:rPr>
    </w:lvl>
  </w:abstractNum>
  <w:abstractNum w:abstractNumId="20" w15:restartNumberingAfterBreak="0">
    <w:nsid w:val="65E01445"/>
    <w:multiLevelType w:val="hybridMultilevel"/>
    <w:tmpl w:val="8C227AB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ABD638"/>
    <w:multiLevelType w:val="hybridMultilevel"/>
    <w:tmpl w:val="C2D26BEC"/>
    <w:lvl w:ilvl="0" w:tplc="D1042552">
      <w:start w:val="1"/>
      <w:numFmt w:val="bullet"/>
      <w:lvlText w:val="·"/>
      <w:lvlJc w:val="left"/>
      <w:pPr>
        <w:ind w:left="720" w:hanging="360"/>
      </w:pPr>
      <w:rPr>
        <w:rFonts w:ascii="Symbol" w:hAnsi="Symbol" w:hint="default"/>
      </w:rPr>
    </w:lvl>
    <w:lvl w:ilvl="1" w:tplc="349810B4">
      <w:start w:val="1"/>
      <w:numFmt w:val="bullet"/>
      <w:lvlText w:val="o"/>
      <w:lvlJc w:val="left"/>
      <w:pPr>
        <w:ind w:left="1440" w:hanging="360"/>
      </w:pPr>
      <w:rPr>
        <w:rFonts w:ascii="Courier New" w:hAnsi="Courier New" w:hint="default"/>
      </w:rPr>
    </w:lvl>
    <w:lvl w:ilvl="2" w:tplc="182827D0">
      <w:start w:val="1"/>
      <w:numFmt w:val="bullet"/>
      <w:lvlText w:val=""/>
      <w:lvlJc w:val="left"/>
      <w:pPr>
        <w:ind w:left="2160" w:hanging="360"/>
      </w:pPr>
      <w:rPr>
        <w:rFonts w:ascii="Wingdings" w:hAnsi="Wingdings" w:hint="default"/>
      </w:rPr>
    </w:lvl>
    <w:lvl w:ilvl="3" w:tplc="A4C6D84A">
      <w:start w:val="1"/>
      <w:numFmt w:val="bullet"/>
      <w:lvlText w:val=""/>
      <w:lvlJc w:val="left"/>
      <w:pPr>
        <w:ind w:left="2880" w:hanging="360"/>
      </w:pPr>
      <w:rPr>
        <w:rFonts w:ascii="Symbol" w:hAnsi="Symbol" w:hint="default"/>
      </w:rPr>
    </w:lvl>
    <w:lvl w:ilvl="4" w:tplc="49C4731E">
      <w:start w:val="1"/>
      <w:numFmt w:val="bullet"/>
      <w:lvlText w:val="o"/>
      <w:lvlJc w:val="left"/>
      <w:pPr>
        <w:ind w:left="3600" w:hanging="360"/>
      </w:pPr>
      <w:rPr>
        <w:rFonts w:ascii="Courier New" w:hAnsi="Courier New" w:hint="default"/>
      </w:rPr>
    </w:lvl>
    <w:lvl w:ilvl="5" w:tplc="D04A57E0">
      <w:start w:val="1"/>
      <w:numFmt w:val="bullet"/>
      <w:lvlText w:val=""/>
      <w:lvlJc w:val="left"/>
      <w:pPr>
        <w:ind w:left="4320" w:hanging="360"/>
      </w:pPr>
      <w:rPr>
        <w:rFonts w:ascii="Wingdings" w:hAnsi="Wingdings" w:hint="default"/>
      </w:rPr>
    </w:lvl>
    <w:lvl w:ilvl="6" w:tplc="98EE770A">
      <w:start w:val="1"/>
      <w:numFmt w:val="bullet"/>
      <w:lvlText w:val=""/>
      <w:lvlJc w:val="left"/>
      <w:pPr>
        <w:ind w:left="5040" w:hanging="360"/>
      </w:pPr>
      <w:rPr>
        <w:rFonts w:ascii="Symbol" w:hAnsi="Symbol" w:hint="default"/>
      </w:rPr>
    </w:lvl>
    <w:lvl w:ilvl="7" w:tplc="2488D0CE">
      <w:start w:val="1"/>
      <w:numFmt w:val="bullet"/>
      <w:lvlText w:val="o"/>
      <w:lvlJc w:val="left"/>
      <w:pPr>
        <w:ind w:left="5760" w:hanging="360"/>
      </w:pPr>
      <w:rPr>
        <w:rFonts w:ascii="Courier New" w:hAnsi="Courier New" w:hint="default"/>
      </w:rPr>
    </w:lvl>
    <w:lvl w:ilvl="8" w:tplc="1BD62CD2">
      <w:start w:val="1"/>
      <w:numFmt w:val="bullet"/>
      <w:lvlText w:val=""/>
      <w:lvlJc w:val="left"/>
      <w:pPr>
        <w:ind w:left="6480" w:hanging="360"/>
      </w:pPr>
      <w:rPr>
        <w:rFonts w:ascii="Wingdings" w:hAnsi="Wingdings" w:hint="default"/>
      </w:rPr>
    </w:lvl>
  </w:abstractNum>
  <w:abstractNum w:abstractNumId="22"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abstractNum w:abstractNumId="23" w15:restartNumberingAfterBreak="0">
    <w:nsid w:val="769B9C33"/>
    <w:multiLevelType w:val="hybridMultilevel"/>
    <w:tmpl w:val="87F67D7C"/>
    <w:lvl w:ilvl="0" w:tplc="636C8242">
      <w:start w:val="1"/>
      <w:numFmt w:val="bullet"/>
      <w:lvlText w:val="ü"/>
      <w:lvlJc w:val="left"/>
      <w:pPr>
        <w:ind w:left="720" w:hanging="360"/>
      </w:pPr>
      <w:rPr>
        <w:rFonts w:ascii="Wingdings" w:hAnsi="Wingdings" w:hint="default"/>
      </w:rPr>
    </w:lvl>
    <w:lvl w:ilvl="1" w:tplc="9820A15A">
      <w:start w:val="1"/>
      <w:numFmt w:val="bullet"/>
      <w:lvlText w:val="o"/>
      <w:lvlJc w:val="left"/>
      <w:pPr>
        <w:ind w:left="1440" w:hanging="360"/>
      </w:pPr>
      <w:rPr>
        <w:rFonts w:ascii="Courier New" w:hAnsi="Courier New" w:hint="default"/>
      </w:rPr>
    </w:lvl>
    <w:lvl w:ilvl="2" w:tplc="6860999A">
      <w:start w:val="1"/>
      <w:numFmt w:val="bullet"/>
      <w:lvlText w:val=""/>
      <w:lvlJc w:val="left"/>
      <w:pPr>
        <w:ind w:left="2160" w:hanging="360"/>
      </w:pPr>
      <w:rPr>
        <w:rFonts w:ascii="Wingdings" w:hAnsi="Wingdings" w:hint="default"/>
      </w:rPr>
    </w:lvl>
    <w:lvl w:ilvl="3" w:tplc="433A9230">
      <w:start w:val="1"/>
      <w:numFmt w:val="bullet"/>
      <w:lvlText w:val=""/>
      <w:lvlJc w:val="left"/>
      <w:pPr>
        <w:ind w:left="2880" w:hanging="360"/>
      </w:pPr>
      <w:rPr>
        <w:rFonts w:ascii="Symbol" w:hAnsi="Symbol" w:hint="default"/>
      </w:rPr>
    </w:lvl>
    <w:lvl w:ilvl="4" w:tplc="A42844F2">
      <w:start w:val="1"/>
      <w:numFmt w:val="bullet"/>
      <w:lvlText w:val="o"/>
      <w:lvlJc w:val="left"/>
      <w:pPr>
        <w:ind w:left="3600" w:hanging="360"/>
      </w:pPr>
      <w:rPr>
        <w:rFonts w:ascii="Courier New" w:hAnsi="Courier New" w:hint="default"/>
      </w:rPr>
    </w:lvl>
    <w:lvl w:ilvl="5" w:tplc="8B6E689A">
      <w:start w:val="1"/>
      <w:numFmt w:val="bullet"/>
      <w:lvlText w:val=""/>
      <w:lvlJc w:val="left"/>
      <w:pPr>
        <w:ind w:left="4320" w:hanging="360"/>
      </w:pPr>
      <w:rPr>
        <w:rFonts w:ascii="Wingdings" w:hAnsi="Wingdings" w:hint="default"/>
      </w:rPr>
    </w:lvl>
    <w:lvl w:ilvl="6" w:tplc="395CE4AE">
      <w:start w:val="1"/>
      <w:numFmt w:val="bullet"/>
      <w:lvlText w:val=""/>
      <w:lvlJc w:val="left"/>
      <w:pPr>
        <w:ind w:left="5040" w:hanging="360"/>
      </w:pPr>
      <w:rPr>
        <w:rFonts w:ascii="Symbol" w:hAnsi="Symbol" w:hint="default"/>
      </w:rPr>
    </w:lvl>
    <w:lvl w:ilvl="7" w:tplc="65E44740">
      <w:start w:val="1"/>
      <w:numFmt w:val="bullet"/>
      <w:lvlText w:val="o"/>
      <w:lvlJc w:val="left"/>
      <w:pPr>
        <w:ind w:left="5760" w:hanging="360"/>
      </w:pPr>
      <w:rPr>
        <w:rFonts w:ascii="Courier New" w:hAnsi="Courier New" w:hint="default"/>
      </w:rPr>
    </w:lvl>
    <w:lvl w:ilvl="8" w:tplc="AEBE1A24">
      <w:start w:val="1"/>
      <w:numFmt w:val="bullet"/>
      <w:lvlText w:val=""/>
      <w:lvlJc w:val="left"/>
      <w:pPr>
        <w:ind w:left="6480" w:hanging="360"/>
      </w:pPr>
      <w:rPr>
        <w:rFonts w:ascii="Wingdings" w:hAnsi="Wingdings" w:hint="default"/>
      </w:rPr>
    </w:lvl>
  </w:abstractNum>
  <w:num w:numId="1" w16cid:durableId="1599214485">
    <w:abstractNumId w:val="8"/>
  </w:num>
  <w:num w:numId="2" w16cid:durableId="2015035521">
    <w:abstractNumId w:val="7"/>
  </w:num>
  <w:num w:numId="3" w16cid:durableId="614025005">
    <w:abstractNumId w:val="21"/>
  </w:num>
  <w:num w:numId="4" w16cid:durableId="1236815753">
    <w:abstractNumId w:val="6"/>
  </w:num>
  <w:num w:numId="5" w16cid:durableId="491335988">
    <w:abstractNumId w:val="11"/>
  </w:num>
  <w:num w:numId="6" w16cid:durableId="2140688107">
    <w:abstractNumId w:val="19"/>
  </w:num>
  <w:num w:numId="7" w16cid:durableId="1044720274">
    <w:abstractNumId w:val="18"/>
  </w:num>
  <w:num w:numId="8" w16cid:durableId="1334794939">
    <w:abstractNumId w:val="1"/>
  </w:num>
  <w:num w:numId="9" w16cid:durableId="605966191">
    <w:abstractNumId w:val="16"/>
  </w:num>
  <w:num w:numId="10" w16cid:durableId="1498763824">
    <w:abstractNumId w:val="0"/>
  </w:num>
  <w:num w:numId="11" w16cid:durableId="279459961">
    <w:abstractNumId w:val="5"/>
  </w:num>
  <w:num w:numId="12" w16cid:durableId="890924123">
    <w:abstractNumId w:val="23"/>
  </w:num>
  <w:num w:numId="13" w16cid:durableId="1262644497">
    <w:abstractNumId w:val="2"/>
  </w:num>
  <w:num w:numId="14" w16cid:durableId="236746229">
    <w:abstractNumId w:val="17"/>
  </w:num>
  <w:num w:numId="15" w16cid:durableId="1002778171">
    <w:abstractNumId w:val="14"/>
  </w:num>
  <w:num w:numId="16" w16cid:durableId="919485486">
    <w:abstractNumId w:val="9"/>
  </w:num>
  <w:num w:numId="17" w16cid:durableId="307633668">
    <w:abstractNumId w:val="22"/>
  </w:num>
  <w:num w:numId="18" w16cid:durableId="1232741282">
    <w:abstractNumId w:val="3"/>
  </w:num>
  <w:num w:numId="19" w16cid:durableId="999964907">
    <w:abstractNumId w:val="10"/>
  </w:num>
  <w:num w:numId="20" w16cid:durableId="142550891">
    <w:abstractNumId w:val="4"/>
  </w:num>
  <w:num w:numId="21" w16cid:durableId="995497892">
    <w:abstractNumId w:val="15"/>
  </w:num>
  <w:num w:numId="22" w16cid:durableId="405499811">
    <w:abstractNumId w:val="12"/>
  </w:num>
  <w:num w:numId="23" w16cid:durableId="857474688">
    <w:abstractNumId w:val="20"/>
  </w:num>
  <w:num w:numId="24" w16cid:durableId="185356451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B"/>
    <w:rsid w:val="000013A5"/>
    <w:rsid w:val="0000754A"/>
    <w:rsid w:val="00013A73"/>
    <w:rsid w:val="00015F53"/>
    <w:rsid w:val="00027CFD"/>
    <w:rsid w:val="00032A3C"/>
    <w:rsid w:val="000401CA"/>
    <w:rsid w:val="00055BA6"/>
    <w:rsid w:val="00063DDB"/>
    <w:rsid w:val="0006505D"/>
    <w:rsid w:val="00066301"/>
    <w:rsid w:val="0007220E"/>
    <w:rsid w:val="0007522F"/>
    <w:rsid w:val="00076C2D"/>
    <w:rsid w:val="00084ECC"/>
    <w:rsid w:val="00095AC2"/>
    <w:rsid w:val="000A569D"/>
    <w:rsid w:val="000B083D"/>
    <w:rsid w:val="000C0122"/>
    <w:rsid w:val="000D0308"/>
    <w:rsid w:val="000D5A6D"/>
    <w:rsid w:val="000E41EC"/>
    <w:rsid w:val="000F4B85"/>
    <w:rsid w:val="00113337"/>
    <w:rsid w:val="001151ED"/>
    <w:rsid w:val="00157CFF"/>
    <w:rsid w:val="00166CEC"/>
    <w:rsid w:val="00185EC8"/>
    <w:rsid w:val="001903DF"/>
    <w:rsid w:val="0019386A"/>
    <w:rsid w:val="00196588"/>
    <w:rsid w:val="001978FB"/>
    <w:rsid w:val="001B2ED1"/>
    <w:rsid w:val="001E0613"/>
    <w:rsid w:val="001F2963"/>
    <w:rsid w:val="001F2FDA"/>
    <w:rsid w:val="001F36FA"/>
    <w:rsid w:val="00201755"/>
    <w:rsid w:val="00206891"/>
    <w:rsid w:val="00225CAA"/>
    <w:rsid w:val="002649B1"/>
    <w:rsid w:val="00275DE8"/>
    <w:rsid w:val="00295578"/>
    <w:rsid w:val="002B49C0"/>
    <w:rsid w:val="002C1560"/>
    <w:rsid w:val="002D1D8B"/>
    <w:rsid w:val="002D41C0"/>
    <w:rsid w:val="002E03AA"/>
    <w:rsid w:val="002E4913"/>
    <w:rsid w:val="002F61B8"/>
    <w:rsid w:val="00301CEB"/>
    <w:rsid w:val="0030616A"/>
    <w:rsid w:val="00336000"/>
    <w:rsid w:val="0034188F"/>
    <w:rsid w:val="00343E2D"/>
    <w:rsid w:val="00346540"/>
    <w:rsid w:val="00360681"/>
    <w:rsid w:val="00363A8D"/>
    <w:rsid w:val="0037032D"/>
    <w:rsid w:val="003856EB"/>
    <w:rsid w:val="00397867"/>
    <w:rsid w:val="003B2AB3"/>
    <w:rsid w:val="003D6B47"/>
    <w:rsid w:val="003F3099"/>
    <w:rsid w:val="00415303"/>
    <w:rsid w:val="004371BF"/>
    <w:rsid w:val="00451623"/>
    <w:rsid w:val="00475CD3"/>
    <w:rsid w:val="004C7FD7"/>
    <w:rsid w:val="004D600D"/>
    <w:rsid w:val="004E0618"/>
    <w:rsid w:val="004F41B5"/>
    <w:rsid w:val="005144DC"/>
    <w:rsid w:val="00522D2A"/>
    <w:rsid w:val="005231D7"/>
    <w:rsid w:val="00530247"/>
    <w:rsid w:val="005607A9"/>
    <w:rsid w:val="005637D8"/>
    <w:rsid w:val="0057029A"/>
    <w:rsid w:val="00573FAC"/>
    <w:rsid w:val="005943A9"/>
    <w:rsid w:val="005C6C7F"/>
    <w:rsid w:val="005D09B9"/>
    <w:rsid w:val="005D62AA"/>
    <w:rsid w:val="005F1CD6"/>
    <w:rsid w:val="005F2DF4"/>
    <w:rsid w:val="0060480B"/>
    <w:rsid w:val="0061415C"/>
    <w:rsid w:val="0061680E"/>
    <w:rsid w:val="0062690E"/>
    <w:rsid w:val="00636E09"/>
    <w:rsid w:val="00655B9D"/>
    <w:rsid w:val="00656E64"/>
    <w:rsid w:val="00663E22"/>
    <w:rsid w:val="00672A6C"/>
    <w:rsid w:val="00676C08"/>
    <w:rsid w:val="00683D91"/>
    <w:rsid w:val="00684E8D"/>
    <w:rsid w:val="006A2042"/>
    <w:rsid w:val="006B4040"/>
    <w:rsid w:val="006B5BF4"/>
    <w:rsid w:val="006D6A4B"/>
    <w:rsid w:val="006D7F5B"/>
    <w:rsid w:val="006E1138"/>
    <w:rsid w:val="006F0B81"/>
    <w:rsid w:val="007161EB"/>
    <w:rsid w:val="00722EF3"/>
    <w:rsid w:val="007465F1"/>
    <w:rsid w:val="007742E4"/>
    <w:rsid w:val="00781E22"/>
    <w:rsid w:val="007908E0"/>
    <w:rsid w:val="007A09F2"/>
    <w:rsid w:val="007A43CD"/>
    <w:rsid w:val="007A6974"/>
    <w:rsid w:val="007B420B"/>
    <w:rsid w:val="007B496F"/>
    <w:rsid w:val="007B63E2"/>
    <w:rsid w:val="007B666B"/>
    <w:rsid w:val="00805210"/>
    <w:rsid w:val="00814D97"/>
    <w:rsid w:val="00823CE3"/>
    <w:rsid w:val="0083540B"/>
    <w:rsid w:val="0086567A"/>
    <w:rsid w:val="008C0D38"/>
    <w:rsid w:val="008C13C1"/>
    <w:rsid w:val="008C7F9D"/>
    <w:rsid w:val="008D2E28"/>
    <w:rsid w:val="008F35A7"/>
    <w:rsid w:val="008F6B2F"/>
    <w:rsid w:val="00901E30"/>
    <w:rsid w:val="00905841"/>
    <w:rsid w:val="00921577"/>
    <w:rsid w:val="0093498B"/>
    <w:rsid w:val="00935DAC"/>
    <w:rsid w:val="009456E0"/>
    <w:rsid w:val="0095025B"/>
    <w:rsid w:val="0095102F"/>
    <w:rsid w:val="00970179"/>
    <w:rsid w:val="009707A3"/>
    <w:rsid w:val="00974177"/>
    <w:rsid w:val="009836E5"/>
    <w:rsid w:val="0098485F"/>
    <w:rsid w:val="00991CD1"/>
    <w:rsid w:val="009B5B15"/>
    <w:rsid w:val="009D33A5"/>
    <w:rsid w:val="009E3F02"/>
    <w:rsid w:val="009E3F98"/>
    <w:rsid w:val="009E580D"/>
    <w:rsid w:val="009E5C99"/>
    <w:rsid w:val="00A02FE8"/>
    <w:rsid w:val="00A450E5"/>
    <w:rsid w:val="00A5214C"/>
    <w:rsid w:val="00A676BF"/>
    <w:rsid w:val="00A72569"/>
    <w:rsid w:val="00A82635"/>
    <w:rsid w:val="00AA74BC"/>
    <w:rsid w:val="00AC1CEC"/>
    <w:rsid w:val="00AC2D7B"/>
    <w:rsid w:val="00AD198B"/>
    <w:rsid w:val="00AF1399"/>
    <w:rsid w:val="00AF182B"/>
    <w:rsid w:val="00AF38BD"/>
    <w:rsid w:val="00B04DE8"/>
    <w:rsid w:val="00B11F6F"/>
    <w:rsid w:val="00B22231"/>
    <w:rsid w:val="00B40B96"/>
    <w:rsid w:val="00B41BA3"/>
    <w:rsid w:val="00B43382"/>
    <w:rsid w:val="00B55BA3"/>
    <w:rsid w:val="00B654CC"/>
    <w:rsid w:val="00B74807"/>
    <w:rsid w:val="00B973C2"/>
    <w:rsid w:val="00BA3CC8"/>
    <w:rsid w:val="00BB3C1F"/>
    <w:rsid w:val="00BD03B6"/>
    <w:rsid w:val="00BE6549"/>
    <w:rsid w:val="00BF514C"/>
    <w:rsid w:val="00C01709"/>
    <w:rsid w:val="00C01AF6"/>
    <w:rsid w:val="00C02F30"/>
    <w:rsid w:val="00C1285E"/>
    <w:rsid w:val="00C13953"/>
    <w:rsid w:val="00C21119"/>
    <w:rsid w:val="00C255CD"/>
    <w:rsid w:val="00C26437"/>
    <w:rsid w:val="00C816B3"/>
    <w:rsid w:val="00C825D7"/>
    <w:rsid w:val="00C9116A"/>
    <w:rsid w:val="00CA41F3"/>
    <w:rsid w:val="00CC7A2B"/>
    <w:rsid w:val="00CD3CE6"/>
    <w:rsid w:val="00D06E7E"/>
    <w:rsid w:val="00D25FFE"/>
    <w:rsid w:val="00D4717B"/>
    <w:rsid w:val="00D52C8A"/>
    <w:rsid w:val="00D61280"/>
    <w:rsid w:val="00D63127"/>
    <w:rsid w:val="00D63FB2"/>
    <w:rsid w:val="00D82DDE"/>
    <w:rsid w:val="00D877AE"/>
    <w:rsid w:val="00D87F1B"/>
    <w:rsid w:val="00DA2D6B"/>
    <w:rsid w:val="00DB287F"/>
    <w:rsid w:val="00DC0B9B"/>
    <w:rsid w:val="00DE23DD"/>
    <w:rsid w:val="00DF7470"/>
    <w:rsid w:val="00E15FB1"/>
    <w:rsid w:val="00E1618D"/>
    <w:rsid w:val="00E20D37"/>
    <w:rsid w:val="00E224D2"/>
    <w:rsid w:val="00E44C2A"/>
    <w:rsid w:val="00E45B9F"/>
    <w:rsid w:val="00E4765E"/>
    <w:rsid w:val="00E506A6"/>
    <w:rsid w:val="00E6668E"/>
    <w:rsid w:val="00E83DAE"/>
    <w:rsid w:val="00E8475F"/>
    <w:rsid w:val="00E9040B"/>
    <w:rsid w:val="00E92CD2"/>
    <w:rsid w:val="00EA1B4A"/>
    <w:rsid w:val="00EC158C"/>
    <w:rsid w:val="00EC1E68"/>
    <w:rsid w:val="00EC315B"/>
    <w:rsid w:val="00EC4213"/>
    <w:rsid w:val="00EC4435"/>
    <w:rsid w:val="00EC5B1C"/>
    <w:rsid w:val="00EC6C84"/>
    <w:rsid w:val="00ED1868"/>
    <w:rsid w:val="00EE5E4C"/>
    <w:rsid w:val="00F0038E"/>
    <w:rsid w:val="00F1061F"/>
    <w:rsid w:val="00F159DE"/>
    <w:rsid w:val="00F20B46"/>
    <w:rsid w:val="00F316E4"/>
    <w:rsid w:val="00F31963"/>
    <w:rsid w:val="00F57392"/>
    <w:rsid w:val="00F64E16"/>
    <w:rsid w:val="00F65F69"/>
    <w:rsid w:val="00F73037"/>
    <w:rsid w:val="00F90286"/>
    <w:rsid w:val="00F97E35"/>
    <w:rsid w:val="00FA4118"/>
    <w:rsid w:val="00FA5937"/>
    <w:rsid w:val="00FB328E"/>
    <w:rsid w:val="00FB61A9"/>
    <w:rsid w:val="00FD45B4"/>
    <w:rsid w:val="00FE13BC"/>
    <w:rsid w:val="012D00A5"/>
    <w:rsid w:val="022C4F2B"/>
    <w:rsid w:val="025A691A"/>
    <w:rsid w:val="02A4DB03"/>
    <w:rsid w:val="03085806"/>
    <w:rsid w:val="03133D3A"/>
    <w:rsid w:val="0367B7A3"/>
    <w:rsid w:val="0387BEAF"/>
    <w:rsid w:val="047BEC36"/>
    <w:rsid w:val="04AF0D9B"/>
    <w:rsid w:val="050EDF96"/>
    <w:rsid w:val="054C3320"/>
    <w:rsid w:val="058D8310"/>
    <w:rsid w:val="05C90244"/>
    <w:rsid w:val="060E4861"/>
    <w:rsid w:val="0635135A"/>
    <w:rsid w:val="06CAAF80"/>
    <w:rsid w:val="076139CB"/>
    <w:rsid w:val="07BF1BD0"/>
    <w:rsid w:val="07F6EAC2"/>
    <w:rsid w:val="08DB0577"/>
    <w:rsid w:val="08FFD6F3"/>
    <w:rsid w:val="094D7503"/>
    <w:rsid w:val="095B8950"/>
    <w:rsid w:val="0984E78E"/>
    <w:rsid w:val="0A1A67D5"/>
    <w:rsid w:val="0A843A4F"/>
    <w:rsid w:val="0AF9E861"/>
    <w:rsid w:val="0B1EAA9B"/>
    <w:rsid w:val="0B30E4EA"/>
    <w:rsid w:val="0B53B92F"/>
    <w:rsid w:val="0B79A837"/>
    <w:rsid w:val="0BD59C06"/>
    <w:rsid w:val="0C32A9E3"/>
    <w:rsid w:val="0CC283C4"/>
    <w:rsid w:val="0CE5861A"/>
    <w:rsid w:val="0D12B0DB"/>
    <w:rsid w:val="0DCE7A44"/>
    <w:rsid w:val="0E8B59F1"/>
    <w:rsid w:val="0F0D3C97"/>
    <w:rsid w:val="0F20BA29"/>
    <w:rsid w:val="0F451DF0"/>
    <w:rsid w:val="0F6A4AA5"/>
    <w:rsid w:val="10C6FAB2"/>
    <w:rsid w:val="10ED0081"/>
    <w:rsid w:val="13D3F525"/>
    <w:rsid w:val="14854EDD"/>
    <w:rsid w:val="1573D2FB"/>
    <w:rsid w:val="15ABB454"/>
    <w:rsid w:val="15B791C2"/>
    <w:rsid w:val="15EC57CD"/>
    <w:rsid w:val="16211F3E"/>
    <w:rsid w:val="1654AE4D"/>
    <w:rsid w:val="1669F6AF"/>
    <w:rsid w:val="16BEFBDB"/>
    <w:rsid w:val="16C20E4D"/>
    <w:rsid w:val="16C3C489"/>
    <w:rsid w:val="16DF72F8"/>
    <w:rsid w:val="1725E6CB"/>
    <w:rsid w:val="191CA6F8"/>
    <w:rsid w:val="198C4F0F"/>
    <w:rsid w:val="1A65D394"/>
    <w:rsid w:val="1AA3B464"/>
    <w:rsid w:val="1AC92676"/>
    <w:rsid w:val="1ACB2818"/>
    <w:rsid w:val="1B4449A9"/>
    <w:rsid w:val="1C979E47"/>
    <w:rsid w:val="1CA167EB"/>
    <w:rsid w:val="1D3389E8"/>
    <w:rsid w:val="1D6ECA71"/>
    <w:rsid w:val="1DB207C4"/>
    <w:rsid w:val="1E2AD25F"/>
    <w:rsid w:val="1E84834C"/>
    <w:rsid w:val="1EBE227D"/>
    <w:rsid w:val="1F9B5562"/>
    <w:rsid w:val="1FDBC7DC"/>
    <w:rsid w:val="1FE26836"/>
    <w:rsid w:val="1FE8C4B0"/>
    <w:rsid w:val="202BE24C"/>
    <w:rsid w:val="20EF5386"/>
    <w:rsid w:val="21927996"/>
    <w:rsid w:val="219A26D3"/>
    <w:rsid w:val="2206FB0B"/>
    <w:rsid w:val="2242748A"/>
    <w:rsid w:val="22970F68"/>
    <w:rsid w:val="22A4B83B"/>
    <w:rsid w:val="22E3DDC3"/>
    <w:rsid w:val="22EE708A"/>
    <w:rsid w:val="231BFBDF"/>
    <w:rsid w:val="238A453B"/>
    <w:rsid w:val="239AA7BB"/>
    <w:rsid w:val="242C59D1"/>
    <w:rsid w:val="2450B311"/>
    <w:rsid w:val="24ED9FE1"/>
    <w:rsid w:val="2532453E"/>
    <w:rsid w:val="25797E78"/>
    <w:rsid w:val="25EB59D5"/>
    <w:rsid w:val="262A426F"/>
    <w:rsid w:val="262C7FE6"/>
    <w:rsid w:val="26C143D1"/>
    <w:rsid w:val="27185553"/>
    <w:rsid w:val="2801BB1A"/>
    <w:rsid w:val="2922FA97"/>
    <w:rsid w:val="29659B22"/>
    <w:rsid w:val="29CE7E0B"/>
    <w:rsid w:val="2A550B14"/>
    <w:rsid w:val="2ABECAF8"/>
    <w:rsid w:val="2AE8E841"/>
    <w:rsid w:val="2B5BE2BA"/>
    <w:rsid w:val="2BD3A9FF"/>
    <w:rsid w:val="2C0F590A"/>
    <w:rsid w:val="2C46472C"/>
    <w:rsid w:val="2DB619C1"/>
    <w:rsid w:val="2E016548"/>
    <w:rsid w:val="2EC2780B"/>
    <w:rsid w:val="2FB14509"/>
    <w:rsid w:val="2FB46CD9"/>
    <w:rsid w:val="30970364"/>
    <w:rsid w:val="31973A05"/>
    <w:rsid w:val="31C224DD"/>
    <w:rsid w:val="31C4DF13"/>
    <w:rsid w:val="332AE02D"/>
    <w:rsid w:val="334C5B47"/>
    <w:rsid w:val="339C088F"/>
    <w:rsid w:val="33DD1C57"/>
    <w:rsid w:val="369CFBF4"/>
    <w:rsid w:val="36F414F6"/>
    <w:rsid w:val="37B65A37"/>
    <w:rsid w:val="38276CF7"/>
    <w:rsid w:val="3B3F5B4F"/>
    <w:rsid w:val="3B41614D"/>
    <w:rsid w:val="3B576D2C"/>
    <w:rsid w:val="3B8914C1"/>
    <w:rsid w:val="3BBF2B46"/>
    <w:rsid w:val="3C11B8D7"/>
    <w:rsid w:val="3C3BA5FD"/>
    <w:rsid w:val="3D0B8A09"/>
    <w:rsid w:val="3D1BE9C9"/>
    <w:rsid w:val="3D399F3A"/>
    <w:rsid w:val="3F16A1B8"/>
    <w:rsid w:val="4012CC72"/>
    <w:rsid w:val="4055ACC6"/>
    <w:rsid w:val="40C4208C"/>
    <w:rsid w:val="41763B15"/>
    <w:rsid w:val="41E83330"/>
    <w:rsid w:val="41F2CB51"/>
    <w:rsid w:val="41F72F5F"/>
    <w:rsid w:val="42F5BD96"/>
    <w:rsid w:val="43B583E8"/>
    <w:rsid w:val="43E7E459"/>
    <w:rsid w:val="43FBC14E"/>
    <w:rsid w:val="44192E5C"/>
    <w:rsid w:val="4465AF47"/>
    <w:rsid w:val="449BF843"/>
    <w:rsid w:val="44ABAE65"/>
    <w:rsid w:val="44E29517"/>
    <w:rsid w:val="4553910B"/>
    <w:rsid w:val="459D7089"/>
    <w:rsid w:val="45A9FC71"/>
    <w:rsid w:val="46976127"/>
    <w:rsid w:val="471407B7"/>
    <w:rsid w:val="473F1B0D"/>
    <w:rsid w:val="47ABEBF7"/>
    <w:rsid w:val="484DBA67"/>
    <w:rsid w:val="48702C7E"/>
    <w:rsid w:val="4885536B"/>
    <w:rsid w:val="488D702A"/>
    <w:rsid w:val="48E05B40"/>
    <w:rsid w:val="491A369E"/>
    <w:rsid w:val="49A0865B"/>
    <w:rsid w:val="49B49029"/>
    <w:rsid w:val="49D5CA1B"/>
    <w:rsid w:val="4A96F99C"/>
    <w:rsid w:val="4B9FADE4"/>
    <w:rsid w:val="4BDA55B9"/>
    <w:rsid w:val="4C1AECF8"/>
    <w:rsid w:val="4C223F14"/>
    <w:rsid w:val="4C3C1B12"/>
    <w:rsid w:val="4CF82680"/>
    <w:rsid w:val="4D743232"/>
    <w:rsid w:val="4D998FB9"/>
    <w:rsid w:val="4E015550"/>
    <w:rsid w:val="4E5414DA"/>
    <w:rsid w:val="4E5A16E7"/>
    <w:rsid w:val="4F2FCBAF"/>
    <w:rsid w:val="4F54CAA1"/>
    <w:rsid w:val="4FB82E5D"/>
    <w:rsid w:val="503C607F"/>
    <w:rsid w:val="50A038BE"/>
    <w:rsid w:val="516C0BFE"/>
    <w:rsid w:val="5183716E"/>
    <w:rsid w:val="51D47421"/>
    <w:rsid w:val="5208C2F8"/>
    <w:rsid w:val="52092DEC"/>
    <w:rsid w:val="529E44B3"/>
    <w:rsid w:val="52B834EF"/>
    <w:rsid w:val="537E6631"/>
    <w:rsid w:val="54955D84"/>
    <w:rsid w:val="55DACCD3"/>
    <w:rsid w:val="5602CF5C"/>
    <w:rsid w:val="56989CCF"/>
    <w:rsid w:val="56FA7BB8"/>
    <w:rsid w:val="581A16A9"/>
    <w:rsid w:val="58DD7FC2"/>
    <w:rsid w:val="590D8637"/>
    <w:rsid w:val="5951E25D"/>
    <w:rsid w:val="5ADE8FAF"/>
    <w:rsid w:val="5BCA9615"/>
    <w:rsid w:val="5BEEEEB4"/>
    <w:rsid w:val="5C742716"/>
    <w:rsid w:val="5D6BEDD7"/>
    <w:rsid w:val="5E4C676F"/>
    <w:rsid w:val="5E824786"/>
    <w:rsid w:val="5E9361F4"/>
    <w:rsid w:val="5F1C995D"/>
    <w:rsid w:val="60239B23"/>
    <w:rsid w:val="60C2A2AD"/>
    <w:rsid w:val="613DD798"/>
    <w:rsid w:val="615B2A97"/>
    <w:rsid w:val="6188A108"/>
    <w:rsid w:val="61ACDBB2"/>
    <w:rsid w:val="61F7C5A8"/>
    <w:rsid w:val="6301A351"/>
    <w:rsid w:val="6475785A"/>
    <w:rsid w:val="64CC8FAB"/>
    <w:rsid w:val="65167717"/>
    <w:rsid w:val="65511C48"/>
    <w:rsid w:val="667587DE"/>
    <w:rsid w:val="667D380F"/>
    <w:rsid w:val="66F28738"/>
    <w:rsid w:val="678F6ACF"/>
    <w:rsid w:val="6870B75F"/>
    <w:rsid w:val="6882659B"/>
    <w:rsid w:val="688DD7A6"/>
    <w:rsid w:val="69E2374B"/>
    <w:rsid w:val="6A70B966"/>
    <w:rsid w:val="6AC767E8"/>
    <w:rsid w:val="6AFB218A"/>
    <w:rsid w:val="6B5BF161"/>
    <w:rsid w:val="6B76A7BA"/>
    <w:rsid w:val="6B9CF3B8"/>
    <w:rsid w:val="6BBCCD5A"/>
    <w:rsid w:val="6C2A09CE"/>
    <w:rsid w:val="6C9E843C"/>
    <w:rsid w:val="6CD35136"/>
    <w:rsid w:val="6D4EC6C4"/>
    <w:rsid w:val="6D6F4B86"/>
    <w:rsid w:val="6D7B0113"/>
    <w:rsid w:val="6DAF8627"/>
    <w:rsid w:val="6E2D832B"/>
    <w:rsid w:val="6E4F77F9"/>
    <w:rsid w:val="6EA1AF45"/>
    <w:rsid w:val="6EC0A317"/>
    <w:rsid w:val="7045485B"/>
    <w:rsid w:val="70585F01"/>
    <w:rsid w:val="70790A17"/>
    <w:rsid w:val="70B4DAEA"/>
    <w:rsid w:val="70F0E1E3"/>
    <w:rsid w:val="72BA67F0"/>
    <w:rsid w:val="73DB6A4B"/>
    <w:rsid w:val="74096CA5"/>
    <w:rsid w:val="74385F57"/>
    <w:rsid w:val="748211C0"/>
    <w:rsid w:val="74C28E54"/>
    <w:rsid w:val="75763055"/>
    <w:rsid w:val="75B8E3F3"/>
    <w:rsid w:val="75F208B2"/>
    <w:rsid w:val="762573D1"/>
    <w:rsid w:val="76D211C1"/>
    <w:rsid w:val="76DC80AD"/>
    <w:rsid w:val="7708D72C"/>
    <w:rsid w:val="771200B6"/>
    <w:rsid w:val="78121F9C"/>
    <w:rsid w:val="78396037"/>
    <w:rsid w:val="78894887"/>
    <w:rsid w:val="78AE1E19"/>
    <w:rsid w:val="7962A859"/>
    <w:rsid w:val="7A36FE9E"/>
    <w:rsid w:val="7B02CB2E"/>
    <w:rsid w:val="7BEB5914"/>
    <w:rsid w:val="7C49EA19"/>
    <w:rsid w:val="7D96C0CB"/>
    <w:rsid w:val="7D9F1913"/>
    <w:rsid w:val="7DBD8E55"/>
    <w:rsid w:val="7E2B0E8E"/>
    <w:rsid w:val="7E4DDD65"/>
    <w:rsid w:val="7EAD8916"/>
    <w:rsid w:val="7EDD0947"/>
    <w:rsid w:val="7EF4AE68"/>
    <w:rsid w:val="7F4E5C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5615435B-9965-4564-8C7F-4B164412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451623"/>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17"/>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17"/>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17"/>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17"/>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17"/>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17"/>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17"/>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17"/>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623"/>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iPriority w:val="99"/>
    <w:unhideWhenUsed/>
    <w:rsid w:val="00E9040B"/>
    <w:rPr>
      <w:sz w:val="20"/>
      <w:szCs w:val="20"/>
    </w:rPr>
  </w:style>
  <w:style w:type="character" w:customStyle="1" w:styleId="CommentTextChar">
    <w:name w:val="Comment Text Char"/>
    <w:basedOn w:val="DefaultParagraphFont"/>
    <w:link w:val="CommentText"/>
    <w:uiPriority w:val="99"/>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table" w:styleId="TableGrid">
    <w:name w:val="Table Grid"/>
    <w:basedOn w:val="TableNormal"/>
    <w:uiPriority w:val="59"/>
    <w:rsid w:val="00F6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0B46"/>
    <w:pPr>
      <w:tabs>
        <w:tab w:val="center" w:pos="4513"/>
        <w:tab w:val="right" w:pos="9026"/>
      </w:tabs>
      <w:spacing w:after="0"/>
    </w:pPr>
  </w:style>
  <w:style w:type="character" w:customStyle="1" w:styleId="FooterChar">
    <w:name w:val="Footer Char"/>
    <w:basedOn w:val="DefaultParagraphFont"/>
    <w:link w:val="Footer"/>
    <w:uiPriority w:val="99"/>
    <w:rsid w:val="00F20B46"/>
    <w:rPr>
      <w:rFonts w:ascii="Arial" w:eastAsia="Times New Roman" w:hAnsi="Arial" w:cs="Times New Roman"/>
      <w:lang w:eastAsia="en-GB"/>
    </w:rPr>
  </w:style>
  <w:style w:type="paragraph" w:styleId="Revision">
    <w:name w:val="Revision"/>
    <w:hidden/>
    <w:uiPriority w:val="99"/>
    <w:semiHidden/>
    <w:rsid w:val="00451623"/>
    <w:pPr>
      <w:spacing w:after="0" w:line="240" w:lineRule="auto"/>
    </w:pPr>
    <w:rPr>
      <w:rFonts w:ascii="Arial" w:eastAsia="Times New Roman" w:hAnsi="Arial" w:cs="Times New Roman"/>
      <w:lang w:eastAsia="en-GB"/>
    </w:rPr>
  </w:style>
  <w:style w:type="character" w:customStyle="1" w:styleId="ui-provider">
    <w:name w:val="ui-provider"/>
    <w:basedOn w:val="DefaultParagraphFont"/>
    <w:rsid w:val="00C01709"/>
  </w:style>
  <w:style w:type="character" w:styleId="Hyperlink">
    <w:name w:val="Hyperlink"/>
    <w:basedOn w:val="DefaultParagraphFont"/>
    <w:uiPriority w:val="99"/>
    <w:unhideWhenUsed/>
    <w:rsid w:val="000013A5"/>
    <w:rPr>
      <w:color w:val="0563C1" w:themeColor="hyperlink"/>
      <w:u w:val="single"/>
    </w:rPr>
  </w:style>
  <w:style w:type="character" w:styleId="UnresolvedMention">
    <w:name w:val="Unresolved Mention"/>
    <w:basedOn w:val="DefaultParagraphFont"/>
    <w:uiPriority w:val="99"/>
    <w:semiHidden/>
    <w:unhideWhenUsed/>
    <w:rsid w:val="0000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99">
      <w:bodyDiv w:val="1"/>
      <w:marLeft w:val="0"/>
      <w:marRight w:val="0"/>
      <w:marTop w:val="0"/>
      <w:marBottom w:val="0"/>
      <w:divBdr>
        <w:top w:val="none" w:sz="0" w:space="0" w:color="auto"/>
        <w:left w:val="none" w:sz="0" w:space="0" w:color="auto"/>
        <w:bottom w:val="none" w:sz="0" w:space="0" w:color="auto"/>
        <w:right w:val="none" w:sz="0" w:space="0" w:color="auto"/>
      </w:divBdr>
    </w:div>
    <w:div w:id="6834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sh-hub.org/wp-content/uploads/sites/3/2024/10/1.1.c-dispositions-pour-la-discussion-sur-la-vision-TM.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cash-hub.org/wp-content/uploads/sites/3/2024/10/1.1.d-Modele-denonce-de-vision-TM.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816526259/0ce8015abd?share=copy" TargetMode="External"/><Relationship Id="rId5" Type="http://schemas.openxmlformats.org/officeDocument/2006/relationships/styles" Target="styles.xml"/><Relationship Id="rId15" Type="http://schemas.openxmlformats.org/officeDocument/2006/relationships/hyperlink" Target="https://cash-hub.org/wp-content/uploads/sites/3/2024/10/1.1.c-dispositions-pour-la-discussion-sur-la-vision-TM.docx" TargetMode="External"/><Relationship Id="rId10" Type="http://schemas.openxmlformats.org/officeDocument/2006/relationships/hyperlink" Target="https://cash-hub.org/wp-content/uploads/sites/3/2024/11/guidance-for-mainstreaming-cash-FR.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sh-hub.org/wp-content/uploads/sites/3/2024/10/1.1.d-Modele-denonce-de-vision-T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BB9F5-CF52-49EB-BB39-8E2D0ACB1045}">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3.xml><?xml version="1.0" encoding="utf-8"?>
<ds:datastoreItem xmlns:ds="http://schemas.openxmlformats.org/officeDocument/2006/customXml" ds:itemID="{8D5EF223-1887-4DEA-BA53-12456D768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94</cp:revision>
  <cp:lastPrinted>2022-11-28T11:40:00Z</cp:lastPrinted>
  <dcterms:created xsi:type="dcterms:W3CDTF">2023-03-30T09:35:00Z</dcterms:created>
  <dcterms:modified xsi:type="dcterms:W3CDTF">2024-11-24T20:02:00Z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2023-02-09T15:41:43Z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19fe07a9-acea-4b72-b8a6-2ad63ddc2df8</vt:lpwstr>
  </property>
  <property fmtid="{D5CDD505-2E9C-101B-9397-08002B2CF9AE}" pid="13" name="MSIP_Label_6627b15a-80ec-4ef7-8353-f32e3c89bf3e_ContentBits">
    <vt:lpwstr>2</vt:lpwstr>
  </property>
</Properties>
</file>