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57CE" w14:textId="61E1D86B" w:rsidR="00C34300" w:rsidRPr="004617D4" w:rsidRDefault="002F13E7" w:rsidP="004617D4">
      <w:pPr>
        <w:pStyle w:val="Heading1"/>
        <w:jc w:val="center"/>
        <w:rPr>
          <w:rStyle w:val="BoldEmphasis"/>
          <w:rFonts w:ascii="Verdana" w:hAnsi="Verdana"/>
          <w:b/>
          <w:sz w:val="28"/>
        </w:rPr>
      </w:pPr>
      <w:r>
        <w:rPr>
          <w:rStyle w:val="BoldEmphasis"/>
          <w:rFonts w:ascii="Verdana" w:hAnsi="Verdana"/>
          <w:b/>
          <w:sz w:val="28"/>
        </w:rPr>
        <w:t>Termes de Références</w:t>
      </w:r>
      <w:r w:rsidR="00D9212C">
        <w:rPr>
          <w:rStyle w:val="BoldEmphasis"/>
          <w:rFonts w:ascii="Verdana" w:hAnsi="Verdana"/>
          <w:b/>
          <w:sz w:val="28"/>
        </w:rPr>
        <w:t xml:space="preserve"> écrit pour l’atelier de planification</w:t>
      </w:r>
    </w:p>
    <w:p w14:paraId="2739BC1F" w14:textId="32E94192" w:rsidR="00936F80" w:rsidRPr="004617D4" w:rsidRDefault="009E1ABF" w:rsidP="004617D4">
      <w:pPr>
        <w:pStyle w:val="Heading1"/>
        <w:jc w:val="center"/>
      </w:pPr>
      <w:r>
        <w:rPr>
          <w:rStyle w:val="BoldEmphasis"/>
          <w:rFonts w:ascii="Verdana" w:hAnsi="Verdana"/>
          <w:i/>
          <w:sz w:val="28"/>
        </w:rPr>
        <w:t>&lt;Inscrire le nom de la SN et le programme/année de TM&gt;</w:t>
      </w:r>
    </w:p>
    <w:p w14:paraId="36CD8D3C" w14:textId="77777777" w:rsidR="00F96721" w:rsidRPr="004617D4" w:rsidRDefault="00F96721" w:rsidP="00B52BEB">
      <w:pPr>
        <w:pStyle w:val="Subheading"/>
        <w:jc w:val="both"/>
        <w:rPr>
          <w:rFonts w:cs="Arial"/>
        </w:rPr>
      </w:pPr>
    </w:p>
    <w:p w14:paraId="663C74BB" w14:textId="6E112448" w:rsidR="00936F80" w:rsidRPr="004617D4" w:rsidRDefault="00936F80" w:rsidP="00B52BEB">
      <w:pPr>
        <w:pStyle w:val="Subheading"/>
        <w:jc w:val="both"/>
        <w:rPr>
          <w:rFonts w:ascii="Verdana" w:hAnsi="Verdana" w:cs="Arial"/>
          <w:sz w:val="22"/>
        </w:rPr>
      </w:pPr>
      <w:r>
        <w:rPr>
          <w:rFonts w:ascii="Verdana" w:hAnsi="Verdana"/>
          <w:sz w:val="22"/>
        </w:rPr>
        <w:t>Récapitulatif</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765"/>
      </w:tblGrid>
      <w:tr w:rsidR="00936F80" w:rsidRPr="000C5A79" w14:paraId="3B8F42B6" w14:textId="77777777" w:rsidTr="64A8AA8F">
        <w:trPr>
          <w:trHeight w:val="2885"/>
        </w:trPr>
        <w:tc>
          <w:tcPr>
            <w:tcW w:w="9765" w:type="dxa"/>
            <w:shd w:val="clear" w:color="auto" w:fill="F2F2F2" w:themeFill="background1" w:themeFillShade="F2"/>
            <w:vAlign w:val="center"/>
          </w:tcPr>
          <w:p w14:paraId="0DB3740A" w14:textId="33B3BD7E" w:rsidR="00E60172" w:rsidRPr="00D32BAE" w:rsidRDefault="62E08ABC" w:rsidP="00B52BEB">
            <w:pPr>
              <w:jc w:val="both"/>
              <w:rPr>
                <w:rFonts w:ascii="Verdana" w:hAnsi="Verdana" w:cs="Arial"/>
                <w:sz w:val="16"/>
                <w:szCs w:val="16"/>
              </w:rPr>
            </w:pPr>
            <w:r>
              <w:rPr>
                <w:rFonts w:ascii="Verdana" w:hAnsi="Verdana"/>
                <w:b/>
                <w:bCs/>
                <w:sz w:val="16"/>
              </w:rPr>
              <w:t>Objectif</w:t>
            </w:r>
            <w:r>
              <w:rPr>
                <w:rFonts w:ascii="Verdana" w:hAnsi="Verdana"/>
                <w:sz w:val="16"/>
              </w:rPr>
              <w:t xml:space="preserve"> : </w:t>
            </w:r>
          </w:p>
          <w:p w14:paraId="6230DDD3" w14:textId="672ABE82" w:rsidR="00D72872" w:rsidRPr="00D32BAE" w:rsidRDefault="00F46618" w:rsidP="00C76698">
            <w:pPr>
              <w:pStyle w:val="TableBullets"/>
              <w:numPr>
                <w:ilvl w:val="0"/>
                <w:numId w:val="0"/>
              </w:numPr>
              <w:jc w:val="both"/>
              <w:rPr>
                <w:rFonts w:ascii="Verdana" w:hAnsi="Verdana" w:cs="Arial"/>
                <w:b/>
                <w:sz w:val="16"/>
                <w:szCs w:val="16"/>
              </w:rPr>
            </w:pPr>
            <w:r>
              <w:rPr>
                <w:rFonts w:ascii="Verdana" w:hAnsi="Verdana"/>
                <w:sz w:val="16"/>
              </w:rPr>
              <w:t xml:space="preserve">Un atelier pour mener une auto-évaluation de la capacité </w:t>
            </w:r>
            <w:r w:rsidR="002F13E7">
              <w:rPr>
                <w:rFonts w:ascii="Verdana" w:hAnsi="Verdana"/>
                <w:sz w:val="16"/>
              </w:rPr>
              <w:t xml:space="preserve">en </w:t>
            </w:r>
            <w:r>
              <w:rPr>
                <w:rFonts w:ascii="Verdana" w:hAnsi="Verdana"/>
                <w:sz w:val="16"/>
              </w:rPr>
              <w:t>TM et pour élaborer un plan d’action (</w:t>
            </w:r>
            <w:proofErr w:type="spellStart"/>
            <w:r>
              <w:rPr>
                <w:rFonts w:ascii="Verdana" w:hAnsi="Verdana"/>
                <w:sz w:val="16"/>
              </w:rPr>
              <w:t>PoA</w:t>
            </w:r>
            <w:proofErr w:type="spellEnd"/>
            <w:r>
              <w:rPr>
                <w:rFonts w:ascii="Verdana" w:hAnsi="Verdana"/>
                <w:sz w:val="16"/>
              </w:rPr>
              <w:t xml:space="preserve">) pour guider les SN dans leurs activités </w:t>
            </w:r>
            <w:r w:rsidR="002F13E7">
              <w:rPr>
                <w:rFonts w:ascii="Verdana" w:hAnsi="Verdana"/>
                <w:sz w:val="16"/>
              </w:rPr>
              <w:t xml:space="preserve">de PTM </w:t>
            </w:r>
            <w:r>
              <w:rPr>
                <w:rFonts w:ascii="Verdana" w:hAnsi="Verdana"/>
                <w:sz w:val="16"/>
              </w:rPr>
              <w:t xml:space="preserve">pour les 3 à 4 prochaines années. L’atelier présentera également les faits saillants de la vision de la SN pour </w:t>
            </w:r>
            <w:r w:rsidR="002F13E7">
              <w:rPr>
                <w:rFonts w:ascii="Verdana" w:hAnsi="Verdana"/>
                <w:sz w:val="16"/>
              </w:rPr>
              <w:t xml:space="preserve">les </w:t>
            </w:r>
            <w:r>
              <w:rPr>
                <w:rFonts w:ascii="Verdana" w:hAnsi="Verdana"/>
                <w:sz w:val="16"/>
              </w:rPr>
              <w:t xml:space="preserve">TM qui a été élaborée avec le </w:t>
            </w:r>
            <w:r w:rsidR="002F13E7">
              <w:rPr>
                <w:rFonts w:ascii="Verdana" w:hAnsi="Verdana"/>
                <w:sz w:val="16"/>
              </w:rPr>
              <w:t>management</w:t>
            </w:r>
            <w:r>
              <w:rPr>
                <w:rFonts w:ascii="Verdana" w:hAnsi="Verdana"/>
                <w:sz w:val="16"/>
              </w:rPr>
              <w:t xml:space="preserve"> et donnera un espace aux SN pour partager et réfléchir sur leur parcours de TM et les leçons apprises à ce jour.</w:t>
            </w:r>
          </w:p>
          <w:p w14:paraId="7EDF410B" w14:textId="77777777" w:rsidR="00270B23" w:rsidRPr="00D32BAE" w:rsidRDefault="00270B23" w:rsidP="00DC3D1C">
            <w:pPr>
              <w:pStyle w:val="TableBullets"/>
              <w:numPr>
                <w:ilvl w:val="0"/>
                <w:numId w:val="0"/>
              </w:numPr>
              <w:ind w:left="360" w:hanging="360"/>
              <w:jc w:val="both"/>
              <w:rPr>
                <w:rFonts w:ascii="Verdana" w:hAnsi="Verdana" w:cs="Arial"/>
                <w:b/>
                <w:sz w:val="16"/>
                <w:szCs w:val="16"/>
              </w:rPr>
            </w:pPr>
          </w:p>
          <w:p w14:paraId="1D22760C" w14:textId="74A09DEF" w:rsidR="00131AD0" w:rsidRPr="005D504F" w:rsidRDefault="00131AD0" w:rsidP="00131AD0">
            <w:pPr>
              <w:pStyle w:val="TableBullets"/>
              <w:numPr>
                <w:ilvl w:val="0"/>
                <w:numId w:val="0"/>
              </w:numPr>
              <w:jc w:val="both"/>
              <w:rPr>
                <w:rFonts w:ascii="Verdana" w:hAnsi="Verdana" w:cs="Arial"/>
                <w:sz w:val="16"/>
                <w:szCs w:val="16"/>
              </w:rPr>
            </w:pPr>
            <w:r>
              <w:rPr>
                <w:rFonts w:ascii="Verdana" w:hAnsi="Verdana"/>
                <w:b/>
                <w:sz w:val="16"/>
              </w:rPr>
              <w:t xml:space="preserve">Animateurs de l’atelier : </w:t>
            </w:r>
            <w:r>
              <w:rPr>
                <w:rFonts w:ascii="Verdana" w:hAnsi="Verdana"/>
                <w:sz w:val="16"/>
              </w:rPr>
              <w:t>Point focal TM et/ou délégué à la préparation aux TM + représentant de la direction (par exemple, programm</w:t>
            </w:r>
            <w:r w:rsidR="0031094D">
              <w:rPr>
                <w:rFonts w:ascii="Verdana" w:hAnsi="Verdana"/>
                <w:sz w:val="16"/>
              </w:rPr>
              <w:t xml:space="preserve">es). Possibilité d’avoir un </w:t>
            </w:r>
            <w:proofErr w:type="spellStart"/>
            <w:r w:rsidR="0031094D">
              <w:rPr>
                <w:rFonts w:ascii="Verdana" w:hAnsi="Verdana"/>
                <w:sz w:val="16"/>
              </w:rPr>
              <w:t>co</w:t>
            </w:r>
            <w:proofErr w:type="spellEnd"/>
            <w:r w:rsidR="0031094D">
              <w:rPr>
                <w:rFonts w:ascii="Verdana" w:hAnsi="Verdana"/>
                <w:sz w:val="16"/>
              </w:rPr>
              <w:t>-anim</w:t>
            </w:r>
            <w:r>
              <w:rPr>
                <w:rFonts w:ascii="Verdana" w:hAnsi="Verdana"/>
                <w:sz w:val="16"/>
              </w:rPr>
              <w:t>ateur externe.</w:t>
            </w:r>
          </w:p>
          <w:p w14:paraId="58B36881" w14:textId="77777777" w:rsidR="00DC3D1C" w:rsidRPr="00D32BAE" w:rsidRDefault="00DC3D1C" w:rsidP="00DC3D1C">
            <w:pPr>
              <w:pStyle w:val="TableBullets"/>
              <w:numPr>
                <w:ilvl w:val="0"/>
                <w:numId w:val="0"/>
              </w:numPr>
              <w:jc w:val="both"/>
              <w:rPr>
                <w:rFonts w:ascii="Verdana" w:hAnsi="Verdana" w:cs="Arial"/>
                <w:sz w:val="16"/>
                <w:szCs w:val="16"/>
              </w:rPr>
            </w:pPr>
          </w:p>
          <w:p w14:paraId="6812FD60" w14:textId="5AA64CEF" w:rsidR="00034343" w:rsidRPr="000C5A79" w:rsidRDefault="00DC3D1C" w:rsidP="00DC3D1C">
            <w:pPr>
              <w:pStyle w:val="TableBullets"/>
              <w:numPr>
                <w:ilvl w:val="0"/>
                <w:numId w:val="0"/>
              </w:numPr>
              <w:jc w:val="both"/>
              <w:rPr>
                <w:rFonts w:cs="Arial"/>
              </w:rPr>
            </w:pPr>
            <w:r>
              <w:rPr>
                <w:rFonts w:ascii="Verdana" w:hAnsi="Verdana"/>
                <w:b/>
                <w:sz w:val="16"/>
              </w:rPr>
              <w:t>Exemple d’emploi du temps :</w:t>
            </w:r>
            <w:r w:rsidR="0031094D">
              <w:rPr>
                <w:rFonts w:ascii="Verdana" w:hAnsi="Verdana"/>
                <w:sz w:val="16"/>
              </w:rPr>
              <w:t xml:space="preserve"> </w:t>
            </w:r>
            <w:r>
              <w:rPr>
                <w:rFonts w:ascii="Verdana" w:hAnsi="Verdana"/>
                <w:sz w:val="16"/>
              </w:rPr>
              <w:t>3 jours</w:t>
            </w:r>
          </w:p>
        </w:tc>
      </w:tr>
    </w:tbl>
    <w:p w14:paraId="0A07C8DA" w14:textId="2981D5AC" w:rsidR="00936F80" w:rsidRPr="000C5A79" w:rsidRDefault="00936F80" w:rsidP="00B52BEB">
      <w:pPr>
        <w:jc w:val="both"/>
        <w:rPr>
          <w:rFonts w:cs="Arial"/>
        </w:rPr>
      </w:pPr>
    </w:p>
    <w:p w14:paraId="2436E68A" w14:textId="064736AF" w:rsidR="00DC3D1C" w:rsidRPr="004617D4" w:rsidRDefault="00E411B5" w:rsidP="004617D4">
      <w:pPr>
        <w:pStyle w:val="Heading1"/>
      </w:pPr>
      <w:bookmarkStart w:id="0" w:name="_Toc535934241"/>
      <w:r>
        <w:t>Contexte</w:t>
      </w:r>
      <w:bookmarkEnd w:id="0"/>
      <w:r>
        <w:t xml:space="preserve"> </w:t>
      </w:r>
    </w:p>
    <w:p w14:paraId="1C3A4C49" w14:textId="14A0DD96" w:rsidR="00DC3D1C" w:rsidRPr="00117994" w:rsidRDefault="00DC3D1C" w:rsidP="00DC3D1C">
      <w:pPr>
        <w:jc w:val="both"/>
        <w:rPr>
          <w:rFonts w:ascii="Verdana" w:hAnsi="Verdana" w:cs="Arial"/>
          <w:sz w:val="18"/>
          <w:szCs w:val="18"/>
        </w:rPr>
      </w:pPr>
      <w:r>
        <w:rPr>
          <w:rFonts w:ascii="Verdana" w:hAnsi="Verdana"/>
          <w:sz w:val="18"/>
        </w:rPr>
        <w:t xml:space="preserve">Depuis X </w:t>
      </w:r>
      <w:r>
        <w:rPr>
          <w:rFonts w:ascii="Verdana" w:hAnsi="Verdana"/>
          <w:i/>
          <w:sz w:val="18"/>
        </w:rPr>
        <w:t>&lt;inscrire la date&gt;</w:t>
      </w:r>
      <w:r>
        <w:rPr>
          <w:rFonts w:ascii="Verdana" w:hAnsi="Verdana"/>
          <w:sz w:val="18"/>
        </w:rPr>
        <w:t xml:space="preserve">, le </w:t>
      </w:r>
      <w:r>
        <w:rPr>
          <w:rFonts w:ascii="Verdana" w:hAnsi="Verdana"/>
          <w:i/>
          <w:sz w:val="18"/>
        </w:rPr>
        <w:t>&lt;inscrire le nom de la SN&gt;</w:t>
      </w:r>
      <w:r>
        <w:rPr>
          <w:rFonts w:ascii="Verdana" w:hAnsi="Verdana"/>
          <w:sz w:val="18"/>
        </w:rPr>
        <w:t xml:space="preserve"> est engagé dans les TM, mettant souvent en œuvre des programmes avec d’autres acteurs du mouvement tels que la FICR, le CICR et la SNP, et/ou avec les agences de l’ONU ou sans le soutien de partenaires.</w:t>
      </w:r>
    </w:p>
    <w:p w14:paraId="038D4685" w14:textId="6DDB760A" w:rsidR="00DC3D1C" w:rsidRPr="00117994" w:rsidRDefault="00DC3D1C" w:rsidP="00DC3D1C">
      <w:pPr>
        <w:jc w:val="both"/>
        <w:rPr>
          <w:rFonts w:ascii="Verdana" w:hAnsi="Verdana" w:cs="Arial"/>
          <w:sz w:val="18"/>
          <w:szCs w:val="18"/>
        </w:rPr>
      </w:pPr>
      <w:r>
        <w:rPr>
          <w:rFonts w:ascii="Verdana" w:hAnsi="Verdana"/>
          <w:sz w:val="18"/>
        </w:rPr>
        <w:t xml:space="preserve">Le </w:t>
      </w:r>
      <w:r>
        <w:rPr>
          <w:rFonts w:ascii="Verdana" w:hAnsi="Verdana"/>
          <w:i/>
          <w:sz w:val="18"/>
        </w:rPr>
        <w:t>&lt;date&gt;</w:t>
      </w:r>
      <w:r>
        <w:rPr>
          <w:rFonts w:ascii="Verdana" w:hAnsi="Verdana"/>
          <w:sz w:val="18"/>
        </w:rPr>
        <w:t xml:space="preserve">, la SN a identifié la nécessité d’accroître sa capacité à être prête sur le plan opérationnel à distribuer des espèces efficacement et en temps opportun et </w:t>
      </w:r>
      <w:r>
        <w:rPr>
          <w:rFonts w:ascii="Verdana" w:hAnsi="Verdana"/>
          <w:i/>
          <w:sz w:val="18"/>
        </w:rPr>
        <w:t>&lt;nom FICR ou SNP&gt;</w:t>
      </w:r>
      <w:r>
        <w:rPr>
          <w:rFonts w:ascii="Verdana" w:hAnsi="Verdana"/>
          <w:sz w:val="18"/>
        </w:rPr>
        <w:t xml:space="preserve"> a accepté de soutenir la SN. L’approche du CRCR en matière de préparation aux TM (</w:t>
      </w:r>
      <w:r w:rsidR="002F13E7">
        <w:rPr>
          <w:rFonts w:ascii="Verdana" w:hAnsi="Verdana"/>
          <w:sz w:val="18"/>
        </w:rPr>
        <w:t>PTM</w:t>
      </w:r>
      <w:r>
        <w:rPr>
          <w:rFonts w:ascii="Verdana" w:hAnsi="Verdana"/>
          <w:sz w:val="18"/>
        </w:rPr>
        <w:t xml:space="preserve">) était le modèle convenu à adopter. </w:t>
      </w:r>
    </w:p>
    <w:p w14:paraId="5B544724" w14:textId="43692F32" w:rsidR="00C63400" w:rsidRDefault="00C63400" w:rsidP="00C63400">
      <w:pPr>
        <w:jc w:val="both"/>
        <w:rPr>
          <w:rFonts w:ascii="Verdana" w:hAnsi="Verdana"/>
          <w:sz w:val="18"/>
          <w:szCs w:val="18"/>
        </w:rPr>
      </w:pPr>
      <w:r>
        <w:rPr>
          <w:rFonts w:ascii="Verdana" w:hAnsi="Verdana"/>
          <w:sz w:val="18"/>
        </w:rPr>
        <w:t xml:space="preserve">Pour démarrer les activités </w:t>
      </w:r>
      <w:r w:rsidR="002F13E7">
        <w:rPr>
          <w:rFonts w:ascii="Verdana" w:hAnsi="Verdana"/>
          <w:sz w:val="18"/>
        </w:rPr>
        <w:t>PTM</w:t>
      </w:r>
      <w:r>
        <w:rPr>
          <w:rFonts w:ascii="Verdana" w:hAnsi="Verdana"/>
          <w:sz w:val="18"/>
        </w:rPr>
        <w:t xml:space="preserve">, un atelier d’initiation et de vision suivi d’un atelier de planification doit être organisé. L’atelier d’initiation et de vision ouvre la voie à l’adoption des résultats stratégiques et opérationnels des TM de la SN (énoncé de vision des TM et niveaux de préparation opérationnelle des TM), y compris l’étape importante de l’appropriation par le </w:t>
      </w:r>
      <w:r w:rsidR="002F13E7">
        <w:rPr>
          <w:rFonts w:ascii="Verdana" w:hAnsi="Verdana"/>
          <w:sz w:val="18"/>
        </w:rPr>
        <w:t>management</w:t>
      </w:r>
      <w:r>
        <w:rPr>
          <w:rFonts w:ascii="Verdana" w:hAnsi="Verdana"/>
          <w:sz w:val="18"/>
        </w:rPr>
        <w:t xml:space="preserve"> du processus </w:t>
      </w:r>
      <w:r w:rsidR="002F13E7">
        <w:rPr>
          <w:rFonts w:ascii="Verdana" w:hAnsi="Verdana"/>
          <w:sz w:val="18"/>
        </w:rPr>
        <w:t xml:space="preserve">de </w:t>
      </w:r>
      <w:r>
        <w:rPr>
          <w:rFonts w:ascii="Verdana" w:hAnsi="Verdana"/>
          <w:sz w:val="18"/>
        </w:rPr>
        <w:t xml:space="preserve">TM. L’atelier de planification examine la capacité organisationnelle et les lacunes de TM (évaluation de l’auto-capacité de TM) et fournit la planification détaillée pour </w:t>
      </w:r>
      <w:r w:rsidR="002F13E7">
        <w:rPr>
          <w:rFonts w:ascii="Verdana" w:hAnsi="Verdana"/>
          <w:sz w:val="18"/>
        </w:rPr>
        <w:t>PTM</w:t>
      </w:r>
      <w:r>
        <w:rPr>
          <w:rFonts w:ascii="Verdana" w:hAnsi="Verdana"/>
          <w:sz w:val="18"/>
        </w:rPr>
        <w:t xml:space="preserve"> (Plan d’action </w:t>
      </w:r>
      <w:r w:rsidR="002F13E7">
        <w:rPr>
          <w:rFonts w:ascii="Verdana" w:hAnsi="Verdana"/>
          <w:sz w:val="18"/>
        </w:rPr>
        <w:t>de PTM</w:t>
      </w:r>
      <w:r>
        <w:rPr>
          <w:rFonts w:ascii="Verdana" w:hAnsi="Verdana"/>
          <w:sz w:val="18"/>
        </w:rPr>
        <w:t xml:space="preserve">). </w:t>
      </w:r>
    </w:p>
    <w:p w14:paraId="4AB77B94" w14:textId="4B614CA9" w:rsidR="000109DE" w:rsidRDefault="000109DE" w:rsidP="00C63400">
      <w:pPr>
        <w:jc w:val="both"/>
        <w:rPr>
          <w:rFonts w:ascii="Verdana" w:hAnsi="Verdana" w:cs="Arial"/>
          <w:sz w:val="18"/>
          <w:szCs w:val="18"/>
        </w:rPr>
      </w:pPr>
      <w:r>
        <w:rPr>
          <w:rFonts w:ascii="Verdana" w:hAnsi="Verdana"/>
          <w:sz w:val="18"/>
        </w:rPr>
        <w:t xml:space="preserve">Les deux ateliers peuvent se tenir soit </w:t>
      </w:r>
      <w:proofErr w:type="spellStart"/>
      <w:r>
        <w:rPr>
          <w:rFonts w:ascii="Verdana" w:hAnsi="Verdana"/>
          <w:sz w:val="18"/>
        </w:rPr>
        <w:t>non stop</w:t>
      </w:r>
      <w:proofErr w:type="spellEnd"/>
      <w:r>
        <w:rPr>
          <w:rFonts w:ascii="Verdana" w:hAnsi="Verdana"/>
          <w:sz w:val="18"/>
        </w:rPr>
        <w:t xml:space="preserve"> sur des jours consécutifs, soit en tant qu’ateliers autonomes à des occasions distinctes.</w:t>
      </w:r>
    </w:p>
    <w:p w14:paraId="0E4727D4" w14:textId="77777777" w:rsidR="00231E88" w:rsidRPr="00C34300" w:rsidRDefault="00231E88" w:rsidP="00C34300">
      <w:pPr>
        <w:rPr>
          <w:rFonts w:ascii="Verdana" w:hAnsi="Verdana" w:cs="Arial"/>
          <w:highlight w:val="yellow"/>
        </w:rPr>
      </w:pPr>
    </w:p>
    <w:p w14:paraId="22FE00F8" w14:textId="0D92657E" w:rsidR="008658B8" w:rsidRPr="009C1C9D" w:rsidRDefault="00E411B5" w:rsidP="004617D4">
      <w:pPr>
        <w:pStyle w:val="Heading1"/>
      </w:pPr>
      <w:bookmarkStart w:id="1" w:name="_Toc535934242"/>
      <w:r>
        <w:t xml:space="preserve">Objectif de </w:t>
      </w:r>
      <w:bookmarkEnd w:id="1"/>
      <w:r>
        <w:t>l’atelier</w:t>
      </w:r>
    </w:p>
    <w:p w14:paraId="60FA0D7A" w14:textId="0A8B09A6" w:rsidR="00CF787E" w:rsidRPr="002A59AF" w:rsidRDefault="00031A0C" w:rsidP="54AE1874">
      <w:pPr>
        <w:rPr>
          <w:rFonts w:ascii="Verdana" w:eastAsiaTheme="minorEastAsia" w:hAnsi="Verdana" w:cs="Arial"/>
          <w:sz w:val="18"/>
          <w:szCs w:val="18"/>
        </w:rPr>
      </w:pPr>
      <w:r>
        <w:rPr>
          <w:rFonts w:ascii="Verdana" w:hAnsi="Verdana"/>
          <w:sz w:val="18"/>
        </w:rPr>
        <w:t xml:space="preserve">L’objectif principal de l’atelier </w:t>
      </w:r>
      <w:r w:rsidR="002F13E7">
        <w:rPr>
          <w:rFonts w:ascii="Verdana" w:hAnsi="Verdana"/>
          <w:sz w:val="18"/>
        </w:rPr>
        <w:t>PTM</w:t>
      </w:r>
      <w:r>
        <w:rPr>
          <w:rFonts w:ascii="Verdana" w:hAnsi="Verdana"/>
          <w:sz w:val="18"/>
        </w:rPr>
        <w:t xml:space="preserve"> est pour mener une auto-évaluation de la capacité </w:t>
      </w:r>
      <w:r w:rsidR="002F13E7">
        <w:rPr>
          <w:rFonts w:ascii="Verdana" w:hAnsi="Verdana"/>
          <w:sz w:val="18"/>
        </w:rPr>
        <w:t xml:space="preserve">en </w:t>
      </w:r>
      <w:r>
        <w:rPr>
          <w:rFonts w:ascii="Verdana" w:hAnsi="Verdana"/>
          <w:sz w:val="18"/>
        </w:rPr>
        <w:t>TM et pour élaborer un plan d’action (</w:t>
      </w:r>
      <w:proofErr w:type="spellStart"/>
      <w:r>
        <w:rPr>
          <w:rFonts w:ascii="Verdana" w:hAnsi="Verdana"/>
          <w:sz w:val="18"/>
        </w:rPr>
        <w:t>PoA</w:t>
      </w:r>
      <w:proofErr w:type="spellEnd"/>
      <w:r>
        <w:rPr>
          <w:rFonts w:ascii="Verdana" w:hAnsi="Verdana"/>
          <w:sz w:val="18"/>
        </w:rPr>
        <w:t xml:space="preserve">) pour guider les SN dans leurs activités </w:t>
      </w:r>
      <w:r w:rsidR="002F13E7">
        <w:rPr>
          <w:rFonts w:ascii="Verdana" w:hAnsi="Verdana"/>
          <w:sz w:val="18"/>
        </w:rPr>
        <w:t>PTM</w:t>
      </w:r>
      <w:r>
        <w:rPr>
          <w:rFonts w:ascii="Verdana" w:hAnsi="Verdana"/>
          <w:sz w:val="18"/>
        </w:rPr>
        <w:t xml:space="preserve"> pour les 3 à 4 prochaines années. Cela inclura également un récapitulatif des moments phares de l’atelier d’initiation et de vision de TM, y compris la discussion sur la vision de TM et les niveaux de préparation opérationnelle convenus de SN TM, afin de contribuer à la planification de </w:t>
      </w:r>
      <w:r w:rsidR="002F13E7">
        <w:rPr>
          <w:rFonts w:ascii="Verdana" w:hAnsi="Verdana"/>
          <w:sz w:val="18"/>
        </w:rPr>
        <w:t>la PTM</w:t>
      </w:r>
      <w:r>
        <w:rPr>
          <w:rFonts w:ascii="Verdana" w:hAnsi="Verdana"/>
          <w:sz w:val="18"/>
        </w:rPr>
        <w:t>. Une séance sera également consacrée au partage et à la réflexion sur le parcours TM de la SN et les leçons apprises à ce jour.</w:t>
      </w:r>
    </w:p>
    <w:p w14:paraId="7472D6E3" w14:textId="77777777" w:rsidR="00434873" w:rsidRDefault="00434873" w:rsidP="004617D4">
      <w:pPr>
        <w:pStyle w:val="Heading1"/>
      </w:pPr>
    </w:p>
    <w:p w14:paraId="67019A11" w14:textId="2F8AA1ED" w:rsidR="00C03A3A" w:rsidRPr="00CE5C22" w:rsidRDefault="00C03A3A" w:rsidP="004617D4">
      <w:pPr>
        <w:pStyle w:val="Heading1"/>
      </w:pPr>
      <w:r>
        <w:t>Objectifs</w:t>
      </w:r>
    </w:p>
    <w:p w14:paraId="3FE624D1" w14:textId="2FE7C7A3" w:rsidR="00530B4A" w:rsidRPr="00C34300" w:rsidRDefault="00F46618" w:rsidP="00B52BEB">
      <w:pPr>
        <w:jc w:val="both"/>
        <w:rPr>
          <w:rFonts w:ascii="Verdana" w:hAnsi="Verdana" w:cs="Arial"/>
          <w:sz w:val="18"/>
          <w:szCs w:val="18"/>
        </w:rPr>
      </w:pPr>
      <w:r>
        <w:rPr>
          <w:rFonts w:ascii="Verdana" w:hAnsi="Verdana"/>
          <w:sz w:val="18"/>
        </w:rPr>
        <w:t>Les objectifs spécifiques de l’atelier sont les suivants :</w:t>
      </w:r>
    </w:p>
    <w:p w14:paraId="5BDE7E3D" w14:textId="12FDC90C" w:rsidR="00D81C33" w:rsidRPr="00BF2BB8" w:rsidRDefault="00BF2BB8" w:rsidP="00BF2BB8">
      <w:pPr>
        <w:pStyle w:val="ListParagraph"/>
        <w:numPr>
          <w:ilvl w:val="0"/>
          <w:numId w:val="40"/>
        </w:numPr>
        <w:spacing w:after="200" w:line="276" w:lineRule="auto"/>
        <w:jc w:val="both"/>
        <w:rPr>
          <w:rFonts w:ascii="Verdana" w:hAnsi="Verdana"/>
          <w:sz w:val="18"/>
          <w:szCs w:val="18"/>
        </w:rPr>
      </w:pPr>
      <w:r>
        <w:rPr>
          <w:rFonts w:ascii="Verdana" w:hAnsi="Verdana"/>
          <w:sz w:val="18"/>
        </w:rPr>
        <w:t xml:space="preserve">Informer tout le personnel concerné du processus et des étapes du programme </w:t>
      </w:r>
      <w:r w:rsidR="002F13E7">
        <w:rPr>
          <w:rFonts w:ascii="Verdana" w:hAnsi="Verdana"/>
          <w:sz w:val="18"/>
        </w:rPr>
        <w:t>de PTM</w:t>
      </w:r>
      <w:r>
        <w:rPr>
          <w:rFonts w:ascii="Verdana" w:hAnsi="Verdana"/>
          <w:sz w:val="18"/>
        </w:rPr>
        <w:t xml:space="preserve"> et s’assurer qu’il a été compris.</w:t>
      </w:r>
    </w:p>
    <w:p w14:paraId="6B31235D" w14:textId="005AF768" w:rsidR="00D81C33" w:rsidRPr="001B46CA" w:rsidRDefault="00D81C33" w:rsidP="00D81C33">
      <w:pPr>
        <w:pStyle w:val="ListParagraph"/>
        <w:numPr>
          <w:ilvl w:val="0"/>
          <w:numId w:val="40"/>
        </w:numPr>
        <w:spacing w:after="200" w:line="276" w:lineRule="auto"/>
        <w:jc w:val="both"/>
        <w:rPr>
          <w:rFonts w:ascii="Verdana" w:hAnsi="Verdana"/>
          <w:sz w:val="18"/>
          <w:szCs w:val="18"/>
        </w:rPr>
      </w:pPr>
      <w:r>
        <w:rPr>
          <w:rFonts w:ascii="Verdana" w:hAnsi="Verdana"/>
          <w:sz w:val="18"/>
        </w:rPr>
        <w:t>Partager l’expérience de la SN et les leçons apprises au cours du parcours TM, afin de les intégrer dans l’analyse des forces et des lacunes actuelles de la SN qui doivent être améliorées/surmontées par le biais du programme de TM.</w:t>
      </w:r>
    </w:p>
    <w:p w14:paraId="5726A138" w14:textId="6F1A3E6B" w:rsidR="00D81C33" w:rsidRPr="001B46CA" w:rsidRDefault="00D81C33" w:rsidP="00D81C33">
      <w:pPr>
        <w:pStyle w:val="ListParagraph"/>
        <w:numPr>
          <w:ilvl w:val="0"/>
          <w:numId w:val="40"/>
        </w:numPr>
        <w:spacing w:after="200" w:line="276" w:lineRule="auto"/>
        <w:jc w:val="both"/>
        <w:rPr>
          <w:rFonts w:ascii="Verdana" w:hAnsi="Verdana"/>
          <w:sz w:val="18"/>
          <w:szCs w:val="18"/>
        </w:rPr>
      </w:pPr>
      <w:r>
        <w:rPr>
          <w:rFonts w:ascii="Verdana" w:hAnsi="Verdana"/>
          <w:sz w:val="18"/>
        </w:rPr>
        <w:t>Évaluer la capacité de préparation organisationnelle de TM à identifier les lacunes et à hiérarchiser les domaines dans lesquels les SN devraient investir, y compris qui devrait diriger chaque activité</w:t>
      </w:r>
    </w:p>
    <w:p w14:paraId="7063D562" w14:textId="2D169D7D" w:rsidR="165EADE0" w:rsidRDefault="165EADE0" w:rsidP="2FA798C3">
      <w:pPr>
        <w:pStyle w:val="ListParagraph"/>
        <w:numPr>
          <w:ilvl w:val="0"/>
          <w:numId w:val="40"/>
        </w:numPr>
        <w:spacing w:after="200" w:line="276" w:lineRule="auto"/>
        <w:jc w:val="both"/>
        <w:rPr>
          <w:rFonts w:ascii="Verdana" w:hAnsi="Verdana"/>
          <w:sz w:val="18"/>
          <w:szCs w:val="18"/>
        </w:rPr>
      </w:pPr>
      <w:r>
        <w:rPr>
          <w:rFonts w:ascii="Verdana" w:hAnsi="Verdana"/>
          <w:sz w:val="18"/>
        </w:rPr>
        <w:t xml:space="preserve">Élaborer un plan d’action détaillé de </w:t>
      </w:r>
      <w:r w:rsidR="002F13E7">
        <w:rPr>
          <w:rFonts w:ascii="Verdana" w:hAnsi="Verdana"/>
          <w:sz w:val="18"/>
        </w:rPr>
        <w:t>la PTM</w:t>
      </w:r>
      <w:r>
        <w:rPr>
          <w:rFonts w:ascii="Verdana" w:hAnsi="Verdana"/>
          <w:sz w:val="18"/>
        </w:rPr>
        <w:t>, en s’appuyant sur les lacunes et les activités identifiées</w:t>
      </w:r>
    </w:p>
    <w:p w14:paraId="0003B3B2" w14:textId="5B900A7C" w:rsidR="00D81C33" w:rsidRDefault="00CB5A9F" w:rsidP="00D81C33">
      <w:pPr>
        <w:pStyle w:val="ListParagraph"/>
        <w:numPr>
          <w:ilvl w:val="0"/>
          <w:numId w:val="40"/>
        </w:numPr>
        <w:spacing w:after="200" w:line="276" w:lineRule="auto"/>
        <w:jc w:val="both"/>
        <w:rPr>
          <w:rFonts w:ascii="Verdana" w:hAnsi="Verdana"/>
          <w:sz w:val="18"/>
          <w:szCs w:val="18"/>
        </w:rPr>
      </w:pPr>
      <w:r>
        <w:rPr>
          <w:rFonts w:ascii="Verdana" w:hAnsi="Verdana"/>
          <w:sz w:val="18"/>
        </w:rPr>
        <w:t xml:space="preserve">Présenter les conclusions de l’auto-évaluation de la capacité de TM et du </w:t>
      </w:r>
      <w:r w:rsidR="000A087F">
        <w:rPr>
          <w:rFonts w:ascii="Verdana" w:hAnsi="Verdana"/>
          <w:sz w:val="18"/>
        </w:rPr>
        <w:t>Plan d’action</w:t>
      </w:r>
      <w:r>
        <w:rPr>
          <w:rFonts w:ascii="Verdana" w:hAnsi="Verdana"/>
          <w:sz w:val="18"/>
        </w:rPr>
        <w:t xml:space="preserve"> à la direction pour obtenir évaluations/commentaires et approbation.</w:t>
      </w:r>
    </w:p>
    <w:p w14:paraId="7C77C49D" w14:textId="77777777" w:rsidR="00CB5A9F" w:rsidRPr="00CB5A9F" w:rsidRDefault="00CB5A9F" w:rsidP="00CB5A9F">
      <w:pPr>
        <w:spacing w:after="200" w:line="276" w:lineRule="auto"/>
        <w:jc w:val="both"/>
        <w:rPr>
          <w:rFonts w:ascii="Verdana" w:hAnsi="Verdana"/>
          <w:sz w:val="18"/>
          <w:szCs w:val="18"/>
        </w:rPr>
      </w:pPr>
    </w:p>
    <w:p w14:paraId="703DA2A6" w14:textId="77777777" w:rsidR="001B2AE6" w:rsidRDefault="001B2AE6" w:rsidP="004617D4">
      <w:pPr>
        <w:pStyle w:val="Heading1"/>
      </w:pPr>
      <w:bookmarkStart w:id="2" w:name="_Toc535934244"/>
    </w:p>
    <w:p w14:paraId="3C08543C" w14:textId="1CAA4A94" w:rsidR="00505DF8" w:rsidRDefault="00794DAA" w:rsidP="004617D4">
      <w:pPr>
        <w:pStyle w:val="Heading1"/>
      </w:pPr>
      <w:r>
        <w:t>Méthodologie, portée et approche</w:t>
      </w:r>
    </w:p>
    <w:p w14:paraId="5574AA87" w14:textId="10DA167E" w:rsidR="001B2AE6" w:rsidRPr="00F46618" w:rsidRDefault="00F46618" w:rsidP="004661C5">
      <w:pPr>
        <w:rPr>
          <w:rFonts w:ascii="Verdana" w:eastAsiaTheme="minorEastAsia" w:hAnsi="Verdana" w:cs="Arial"/>
          <w:sz w:val="18"/>
          <w:szCs w:val="18"/>
        </w:rPr>
      </w:pPr>
      <w:r>
        <w:rPr>
          <w:rFonts w:ascii="Verdana" w:hAnsi="Verdana"/>
          <w:sz w:val="18"/>
        </w:rPr>
        <w:t xml:space="preserve">Tout d’abord, l’atelier mettra en place le décor et veillera à ce que tous les participants comprennent le processus de </w:t>
      </w:r>
      <w:r w:rsidR="002F13E7">
        <w:rPr>
          <w:rFonts w:ascii="Verdana" w:hAnsi="Verdana"/>
          <w:sz w:val="18"/>
        </w:rPr>
        <w:t>la PTM</w:t>
      </w:r>
      <w:r>
        <w:rPr>
          <w:rFonts w:ascii="Verdana" w:hAnsi="Verdana"/>
          <w:sz w:val="18"/>
        </w:rPr>
        <w:t xml:space="preserve">. Comme tous les participants ne seront pas les mêmes entre les ateliers d’initiation et de vision et de planification, un récapitulatif de la vision de TM et de la discussion sur les niveaux de préparation opérationnelle de TM de l’atelier d’initiation et de vision sera fourni, suivi d’un examen du parcours de TM SN et des leçons apprises. La majeure partie de l’atelier est ensuite consacrée à l’évaluation de la capacité de préparation organisationnelle de TM, ainsi qu’à l’élaboration du </w:t>
      </w:r>
      <w:r w:rsidR="000A087F">
        <w:rPr>
          <w:rFonts w:ascii="Verdana" w:hAnsi="Verdana"/>
          <w:sz w:val="18"/>
        </w:rPr>
        <w:t>Plan d’action</w:t>
      </w:r>
      <w:r>
        <w:rPr>
          <w:rFonts w:ascii="Verdana" w:hAnsi="Verdana"/>
          <w:sz w:val="18"/>
        </w:rPr>
        <w:t xml:space="preserve"> </w:t>
      </w:r>
      <w:r w:rsidR="002F13E7">
        <w:rPr>
          <w:rFonts w:ascii="Verdana" w:hAnsi="Verdana"/>
          <w:sz w:val="18"/>
        </w:rPr>
        <w:t>de PTM</w:t>
      </w:r>
      <w:r>
        <w:rPr>
          <w:rFonts w:ascii="Verdana" w:hAnsi="Verdana"/>
          <w:sz w:val="18"/>
        </w:rPr>
        <w:t>.</w:t>
      </w:r>
    </w:p>
    <w:p w14:paraId="36FC6015" w14:textId="199DA3D0" w:rsidR="00F46618" w:rsidRDefault="679EFB3D" w:rsidP="00F46618">
      <w:pPr>
        <w:rPr>
          <w:rFonts w:ascii="Verdana" w:hAnsi="Verdana" w:cs="Arial"/>
          <w:sz w:val="18"/>
          <w:szCs w:val="18"/>
        </w:rPr>
      </w:pPr>
      <w:r>
        <w:rPr>
          <w:rFonts w:ascii="Verdana" w:hAnsi="Verdana"/>
          <w:sz w:val="18"/>
        </w:rPr>
        <w:t xml:space="preserve">L’auto-évaluation de la capacité TM est une étape initiale clé dans la planification du programme </w:t>
      </w:r>
      <w:r w:rsidR="002F13E7">
        <w:rPr>
          <w:rFonts w:ascii="Verdana" w:hAnsi="Verdana"/>
          <w:sz w:val="18"/>
        </w:rPr>
        <w:t>de PTM</w:t>
      </w:r>
      <w:r>
        <w:rPr>
          <w:rFonts w:ascii="Verdana" w:hAnsi="Verdana"/>
          <w:sz w:val="18"/>
        </w:rPr>
        <w:t xml:space="preserve">. Il donne à la SN l’occasion de comprendre ses propres capacités et lacunes, ainsi que d’identifier les activités clés pour la préparation aux TM qui forment ensuite la base du </w:t>
      </w:r>
      <w:r w:rsidR="000A087F">
        <w:rPr>
          <w:rFonts w:ascii="Verdana" w:hAnsi="Verdana"/>
          <w:sz w:val="18"/>
        </w:rPr>
        <w:t>Plan d’action</w:t>
      </w:r>
      <w:r>
        <w:rPr>
          <w:rFonts w:ascii="Verdana" w:hAnsi="Verdana"/>
          <w:sz w:val="18"/>
        </w:rPr>
        <w:t xml:space="preserve">. L’outil comporte 56 domaines qui devraient être discutés, faire l’objet d’un consensus et être notés, en fonction des données probantes fournies. </w:t>
      </w:r>
    </w:p>
    <w:p w14:paraId="0AFECB8A" w14:textId="27EC58AA" w:rsidR="00F46618" w:rsidRPr="00BD3884" w:rsidRDefault="00F46618" w:rsidP="5BE5A482">
      <w:pPr>
        <w:rPr>
          <w:rFonts w:ascii="Verdana" w:eastAsiaTheme="minorEastAsia" w:hAnsi="Verdana" w:cs="Arial"/>
          <w:sz w:val="18"/>
          <w:szCs w:val="18"/>
        </w:rPr>
      </w:pPr>
      <w:r>
        <w:rPr>
          <w:rFonts w:ascii="Verdana" w:hAnsi="Verdana"/>
          <w:sz w:val="18"/>
        </w:rPr>
        <w:t>Le p</w:t>
      </w:r>
      <w:r w:rsidR="0031094D">
        <w:rPr>
          <w:rFonts w:ascii="Verdana" w:hAnsi="Verdana"/>
          <w:sz w:val="18"/>
        </w:rPr>
        <w:t>lan</w:t>
      </w:r>
      <w:r>
        <w:rPr>
          <w:rFonts w:ascii="Verdana" w:hAnsi="Verdana"/>
          <w:sz w:val="18"/>
        </w:rPr>
        <w:t xml:space="preserve"> d’action sert de plan de mise en œuvre pour le programme </w:t>
      </w:r>
      <w:r w:rsidR="002F13E7">
        <w:rPr>
          <w:rFonts w:ascii="Verdana" w:hAnsi="Verdana"/>
          <w:sz w:val="18"/>
        </w:rPr>
        <w:t>PTM</w:t>
      </w:r>
      <w:r>
        <w:rPr>
          <w:rFonts w:ascii="Verdana" w:hAnsi="Verdana"/>
          <w:sz w:val="18"/>
        </w:rPr>
        <w:t xml:space="preserve"> et s’articule autour des activités prioritaires identifiées dans l’auto-évaluation de la capacité de TM. Le </w:t>
      </w:r>
      <w:r w:rsidR="000A087F">
        <w:rPr>
          <w:rFonts w:ascii="Verdana" w:hAnsi="Verdana"/>
          <w:sz w:val="18"/>
        </w:rPr>
        <w:t>plan d’action</w:t>
      </w:r>
      <w:r>
        <w:rPr>
          <w:rFonts w:ascii="Verdana" w:hAnsi="Verdana"/>
          <w:sz w:val="18"/>
        </w:rPr>
        <w:t xml:space="preserve"> est un outil de planification essentiel nécessaire pour assurer la réalisation de l’objectif et de la vision de </w:t>
      </w:r>
      <w:r w:rsidR="002F13E7">
        <w:rPr>
          <w:rFonts w:ascii="Verdana" w:hAnsi="Verdana"/>
          <w:sz w:val="18"/>
        </w:rPr>
        <w:t>la PTM</w:t>
      </w:r>
      <w:r>
        <w:rPr>
          <w:rFonts w:ascii="Verdana" w:hAnsi="Verdana"/>
          <w:sz w:val="18"/>
        </w:rPr>
        <w:t xml:space="preserve">. La </w:t>
      </w:r>
      <w:r w:rsidR="000A087F">
        <w:rPr>
          <w:rFonts w:ascii="Verdana" w:hAnsi="Verdana"/>
          <w:sz w:val="18"/>
        </w:rPr>
        <w:t>Plan d’action</w:t>
      </w:r>
      <w:r>
        <w:rPr>
          <w:rFonts w:ascii="Verdana" w:hAnsi="Verdana"/>
          <w:sz w:val="18"/>
        </w:rPr>
        <w:t xml:space="preserve"> est donc </w:t>
      </w:r>
      <w:proofErr w:type="gramStart"/>
      <w:r>
        <w:rPr>
          <w:rFonts w:ascii="Verdana" w:hAnsi="Verdana"/>
          <w:sz w:val="18"/>
        </w:rPr>
        <w:t>élaboré</w:t>
      </w:r>
      <w:proofErr w:type="gramEnd"/>
      <w:r>
        <w:rPr>
          <w:rFonts w:ascii="Verdana" w:hAnsi="Verdana"/>
          <w:sz w:val="18"/>
        </w:rPr>
        <w:t xml:space="preserve"> au début du parcours </w:t>
      </w:r>
      <w:r w:rsidR="002F13E7">
        <w:rPr>
          <w:rFonts w:ascii="Verdana" w:hAnsi="Verdana"/>
          <w:sz w:val="18"/>
        </w:rPr>
        <w:t>de PTM</w:t>
      </w:r>
      <w:r>
        <w:rPr>
          <w:rFonts w:ascii="Verdana" w:hAnsi="Verdana"/>
          <w:sz w:val="18"/>
        </w:rPr>
        <w:t>, à la suite de l’atelier sur la vision, en collaboration avec les services concernés et les représentants des directions générales, le cas échéant.</w:t>
      </w:r>
      <w:r>
        <w:rPr>
          <w:rFonts w:ascii="Verdana" w:hAnsi="Verdana"/>
          <w:color w:val="000000" w:themeColor="text1"/>
          <w:sz w:val="18"/>
        </w:rPr>
        <w:t xml:space="preserve"> Une fois mis au point, le Groupe de travail technique de TM (GTT de TM), en consultation avec la direction et les services concernés, est responsable de la gestion de la mise en œuvre du plan.</w:t>
      </w:r>
    </w:p>
    <w:p w14:paraId="033BF65E" w14:textId="3112327F" w:rsidR="00F46618" w:rsidRPr="00F46618" w:rsidRDefault="00F46618" w:rsidP="00F46618">
      <w:pPr>
        <w:jc w:val="both"/>
        <w:rPr>
          <w:rFonts w:ascii="Verdana" w:eastAsiaTheme="minorHAnsi" w:hAnsi="Verdana" w:cs="Arial"/>
          <w:sz w:val="18"/>
          <w:szCs w:val="18"/>
        </w:rPr>
      </w:pPr>
      <w:r>
        <w:rPr>
          <w:rFonts w:ascii="Verdana" w:hAnsi="Verdana"/>
          <w:sz w:val="18"/>
        </w:rPr>
        <w:t xml:space="preserve">À la fin de l’atelier, le personnel de la SN présentera le </w:t>
      </w:r>
      <w:r w:rsidR="000A087F">
        <w:rPr>
          <w:rFonts w:ascii="Verdana" w:hAnsi="Verdana"/>
          <w:sz w:val="18"/>
        </w:rPr>
        <w:t>Plan d’action</w:t>
      </w:r>
      <w:r>
        <w:rPr>
          <w:rFonts w:ascii="Verdana" w:hAnsi="Verdana"/>
          <w:sz w:val="18"/>
        </w:rPr>
        <w:t xml:space="preserve">, ainsi que les conclusions de l’auto-évaluation de la capacité, à la haute direction. Une fois approuvé, le plan d’action servira de base à la mise en œuvre du programme </w:t>
      </w:r>
      <w:r w:rsidR="002F13E7">
        <w:rPr>
          <w:rFonts w:ascii="Verdana" w:hAnsi="Verdana"/>
          <w:sz w:val="18"/>
        </w:rPr>
        <w:t>PTM</w:t>
      </w:r>
      <w:r>
        <w:rPr>
          <w:rFonts w:ascii="Verdana" w:hAnsi="Verdana"/>
          <w:sz w:val="18"/>
        </w:rPr>
        <w:t xml:space="preserve"> pour les 3 prochaines années. </w:t>
      </w:r>
    </w:p>
    <w:p w14:paraId="0268C83F" w14:textId="40D68C68" w:rsidR="00F40163" w:rsidRDefault="00F40163" w:rsidP="00F40163">
      <w:pPr>
        <w:rPr>
          <w:rFonts w:ascii="Verdana" w:hAnsi="Verdana"/>
          <w:sz w:val="18"/>
          <w:szCs w:val="18"/>
        </w:rPr>
      </w:pPr>
      <w:r>
        <w:rPr>
          <w:rFonts w:ascii="Verdana" w:hAnsi="Verdana"/>
          <w:sz w:val="18"/>
        </w:rPr>
        <w:t>La méthodologie utilisée pour les deux principales séances de l’atelier axées sur des exercices est la suivante : Auto-évaluation de la capacité de TM et plan d’action, qui sont tous deux menés en petits groupes.</w:t>
      </w:r>
    </w:p>
    <w:p w14:paraId="7020AAA5" w14:textId="77777777" w:rsidR="00F46618" w:rsidRDefault="00F46618" w:rsidP="00F40163">
      <w:pPr>
        <w:rPr>
          <w:rFonts w:ascii="Verdana" w:hAnsi="Verdana"/>
          <w:color w:val="FF0000"/>
          <w:sz w:val="18"/>
          <w:szCs w:val="18"/>
        </w:rPr>
      </w:pPr>
    </w:p>
    <w:p w14:paraId="7B085747" w14:textId="58CDF444" w:rsidR="00F40163" w:rsidRPr="004617D4" w:rsidRDefault="00F40163" w:rsidP="00F40163">
      <w:pPr>
        <w:rPr>
          <w:rFonts w:ascii="Verdana" w:hAnsi="Verdana"/>
          <w:color w:val="C00000"/>
          <w:sz w:val="18"/>
          <w:szCs w:val="18"/>
        </w:rPr>
      </w:pPr>
      <w:r>
        <w:rPr>
          <w:rFonts w:ascii="Verdana" w:hAnsi="Verdana"/>
          <w:color w:val="C00000"/>
          <w:sz w:val="18"/>
        </w:rPr>
        <w:t>Auto-évaluation des capacités de TM</w:t>
      </w:r>
    </w:p>
    <w:p w14:paraId="26944B4E" w14:textId="3D3DB4EB" w:rsidR="00505DF8" w:rsidRDefault="00922790" w:rsidP="00505DF8">
      <w:pPr>
        <w:pStyle w:val="Level1Bullets"/>
        <w:numPr>
          <w:ilvl w:val="0"/>
          <w:numId w:val="0"/>
        </w:numPr>
        <w:jc w:val="both"/>
        <w:rPr>
          <w:rFonts w:ascii="Verdana" w:hAnsi="Verdana"/>
          <w:sz w:val="18"/>
          <w:szCs w:val="18"/>
        </w:rPr>
      </w:pPr>
      <w:r>
        <w:rPr>
          <w:rFonts w:ascii="Verdana" w:hAnsi="Verdana"/>
          <w:sz w:val="18"/>
        </w:rPr>
        <w:t>L’auto-évaluation de la capacité de TM devrait avoir lieu au début d’un programme de préparation aux TM (</w:t>
      </w:r>
      <w:proofErr w:type="spellStart"/>
      <w:r w:rsidR="00720932">
        <w:rPr>
          <w:rFonts w:ascii="Verdana" w:hAnsi="Verdana"/>
          <w:sz w:val="18"/>
        </w:rPr>
        <w:t>baseline</w:t>
      </w:r>
      <w:proofErr w:type="spellEnd"/>
      <w:r w:rsidR="00720932">
        <w:rPr>
          <w:rFonts w:ascii="Verdana" w:hAnsi="Verdana"/>
          <w:sz w:val="18"/>
        </w:rPr>
        <w:t xml:space="preserve"> ou </w:t>
      </w:r>
      <w:r>
        <w:rPr>
          <w:rFonts w:ascii="Verdana" w:hAnsi="Verdana"/>
          <w:sz w:val="18"/>
        </w:rPr>
        <w:t>niveau de référence), à mi-parcours (examen à mi-parcours) et à la fin (examen final), suivant l’idée que la capacité de la SN progressera idéalement jusqu’aux niveaux de préparation opérationnelle des TM (1-3+) à mesure que la SN s’investit davantage dans ses activités de préparation organisationnelle des TM.</w:t>
      </w:r>
    </w:p>
    <w:p w14:paraId="26340481" w14:textId="77777777" w:rsidR="00801A78" w:rsidRDefault="00801A78" w:rsidP="00505DF8">
      <w:pPr>
        <w:pStyle w:val="Level1Bullets"/>
        <w:numPr>
          <w:ilvl w:val="0"/>
          <w:numId w:val="0"/>
        </w:numPr>
        <w:jc w:val="both"/>
        <w:rPr>
          <w:rFonts w:ascii="Verdana" w:hAnsi="Verdana"/>
          <w:sz w:val="18"/>
          <w:szCs w:val="18"/>
        </w:rPr>
      </w:pPr>
    </w:p>
    <w:p w14:paraId="2B39B8AF" w14:textId="279FDF93" w:rsidR="00F40163" w:rsidRPr="00110EB1" w:rsidRDefault="00F40163" w:rsidP="00110EB1">
      <w:pPr>
        <w:tabs>
          <w:tab w:val="left" w:pos="5260"/>
        </w:tabs>
        <w:jc w:val="both"/>
        <w:rPr>
          <w:rFonts w:ascii="Verdana" w:hAnsi="Verdana"/>
          <w:color w:val="000000" w:themeColor="text1"/>
          <w:sz w:val="18"/>
          <w:szCs w:val="18"/>
        </w:rPr>
      </w:pPr>
      <w:r>
        <w:rPr>
          <w:rFonts w:ascii="Verdana" w:hAnsi="Verdana"/>
          <w:sz w:val="18"/>
        </w:rPr>
        <w:t xml:space="preserve">L’évaluation sera effectuée à l’aide de l’ </w:t>
      </w:r>
      <w:hyperlink r:id="rId11" w:history="1">
        <w:r w:rsidRPr="001A2999">
          <w:rPr>
            <w:rStyle w:val="Hyperlink"/>
            <w:rFonts w:ascii="Verdana" w:hAnsi="Verdana"/>
            <w:i/>
            <w:sz w:val="18"/>
          </w:rPr>
          <w:t>outil d’auto-évaluation de la capacité de TM SN</w:t>
        </w:r>
      </w:hyperlink>
      <w:r>
        <w:rPr>
          <w:rFonts w:ascii="Verdana" w:hAnsi="Verdana"/>
          <w:sz w:val="18"/>
        </w:rPr>
        <w:t>, qui mesure la capacité organisationnelle de SN par rapport à un ensemble d’indicateurs (appelés « domaines ») dans les cinq principaux domaines de préparation aux TM, à savoir : i) investissement des dirigeants, ii) processus, systèmes et outils, iii) capacités financières et en ressources humaines, iv) engagement communautaire et responsabilisation (</w:t>
      </w:r>
      <w:r w:rsidR="00447871">
        <w:rPr>
          <w:rFonts w:ascii="Verdana" w:hAnsi="Verdana"/>
          <w:sz w:val="18"/>
        </w:rPr>
        <w:t>CEA</w:t>
      </w:r>
      <w:r>
        <w:rPr>
          <w:rFonts w:ascii="Verdana" w:hAnsi="Verdana"/>
          <w:sz w:val="18"/>
        </w:rPr>
        <w:t xml:space="preserve">), coordination et partenariats, et v) mise à l’essai, apprentissage et amélioration. </w:t>
      </w:r>
    </w:p>
    <w:p w14:paraId="1955BE2D" w14:textId="035A370C" w:rsidR="00F40163" w:rsidRPr="00F40163" w:rsidRDefault="3E88552C" w:rsidP="00F40163">
      <w:pPr>
        <w:jc w:val="both"/>
        <w:rPr>
          <w:rFonts w:ascii="Verdana" w:hAnsi="Verdana"/>
          <w:sz w:val="18"/>
          <w:szCs w:val="18"/>
        </w:rPr>
      </w:pPr>
      <w:r>
        <w:rPr>
          <w:rFonts w:ascii="Verdana" w:hAnsi="Verdana"/>
          <w:sz w:val="18"/>
        </w:rPr>
        <w:t>Chaque zone est divisée en sous-catégories appelées composants, suivies d’autres catégories appelées domaines. L’outil d’auto-évaluation de la capacité TM recueille et analyse les résultats au niveau du domaine</w:t>
      </w:r>
      <w:r>
        <w:rPr>
          <w:rFonts w:ascii="Verdana" w:hAnsi="Verdana"/>
          <w:b/>
          <w:sz w:val="18"/>
        </w:rPr>
        <w:t xml:space="preserve">. </w:t>
      </w:r>
      <w:r>
        <w:rPr>
          <w:rFonts w:ascii="Verdana" w:hAnsi="Verdana"/>
          <w:sz w:val="18"/>
        </w:rPr>
        <w:t>L’outil comporte 56 domaines qui peuvent être posés sous forme de questions qui sont discutées, notées en collaboration (entre 1 et 3+) et un consensus recherché, en fonction des données probantes fournies lors de la discussion de groupe dans l’atelier.  Les mesures sont ensuite convenues comme étape suivante pour combler les lacunes découlant de l’évaluation, qui ensuite informent le plan d’action.</w:t>
      </w:r>
    </w:p>
    <w:p w14:paraId="484A036F" w14:textId="5FF7AFB7" w:rsidR="00F40163" w:rsidRPr="00F40163" w:rsidRDefault="00F40163" w:rsidP="00F40163">
      <w:pPr>
        <w:jc w:val="both"/>
        <w:rPr>
          <w:rFonts w:ascii="Verdana" w:hAnsi="Verdana"/>
          <w:sz w:val="18"/>
          <w:szCs w:val="18"/>
        </w:rPr>
      </w:pPr>
      <w:r>
        <w:rPr>
          <w:rFonts w:ascii="Verdana" w:hAnsi="Verdana"/>
          <w:sz w:val="18"/>
        </w:rPr>
        <w:t xml:space="preserve">L’outil d’auto-évaluation TM est fourni dans un fichier Excel avec deux onglets/tableurs liés : </w:t>
      </w:r>
      <w:r>
        <w:rPr>
          <w:rFonts w:ascii="Verdana" w:hAnsi="Verdana"/>
          <w:i/>
          <w:sz w:val="18"/>
        </w:rPr>
        <w:t>Critères et indicateurs</w:t>
      </w:r>
      <w:r>
        <w:rPr>
          <w:rFonts w:ascii="Verdana" w:hAnsi="Verdana"/>
          <w:sz w:val="18"/>
        </w:rPr>
        <w:t xml:space="preserve"> et </w:t>
      </w:r>
      <w:r>
        <w:rPr>
          <w:rFonts w:ascii="Verdana" w:hAnsi="Verdana"/>
          <w:i/>
          <w:sz w:val="18"/>
        </w:rPr>
        <w:t>graphiques de critères et indicateurs</w:t>
      </w:r>
      <w:r>
        <w:rPr>
          <w:rFonts w:ascii="Verdana" w:hAnsi="Verdana"/>
          <w:sz w:val="18"/>
        </w:rPr>
        <w:t>. Une fois que la notation a été convenue dans l’atelier, les résultats sont affichés visuellement et automatiquement convertis en graphiques d’araignée, qui calculent les scores moyens de domaine (basés sur 1-3+) à travers les composants et les zones.</w:t>
      </w:r>
    </w:p>
    <w:p w14:paraId="3B57AD2E" w14:textId="7124FBFD" w:rsidR="00801A78" w:rsidRDefault="3E88552C" w:rsidP="00801A78">
      <w:pPr>
        <w:jc w:val="both"/>
        <w:rPr>
          <w:rFonts w:ascii="Verdana" w:hAnsi="Verdana"/>
          <w:sz w:val="18"/>
          <w:szCs w:val="18"/>
        </w:rPr>
      </w:pPr>
      <w:r>
        <w:rPr>
          <w:rFonts w:ascii="Verdana" w:hAnsi="Verdana"/>
          <w:sz w:val="18"/>
        </w:rPr>
        <w:t>Enfin, les scores combinés de la zone sont calculés pour donner un score total (1-3+) pour la SN dans son ensemble. Cela équivaut à la capacité organisationnelle de la SN TM et à laquelle chaque SN qui effectue une auto-évaluation de la capacité de TM est attribuée.</w:t>
      </w:r>
      <w:bookmarkEnd w:id="2"/>
      <w:r>
        <w:rPr>
          <w:rFonts w:ascii="Verdana" w:hAnsi="Verdana"/>
          <w:sz w:val="18"/>
        </w:rPr>
        <w:t xml:space="preserve"> </w:t>
      </w:r>
    </w:p>
    <w:p w14:paraId="6B44223D" w14:textId="77777777" w:rsidR="000717FC" w:rsidRDefault="000717FC" w:rsidP="00801A78">
      <w:pPr>
        <w:jc w:val="both"/>
        <w:rPr>
          <w:rFonts w:ascii="Verdana" w:hAnsi="Verdana"/>
          <w:color w:val="FF0000"/>
          <w:sz w:val="18"/>
          <w:szCs w:val="18"/>
        </w:rPr>
      </w:pPr>
    </w:p>
    <w:p w14:paraId="7A28B068" w14:textId="33A2457C" w:rsidR="00801A78" w:rsidRPr="004617D4" w:rsidRDefault="006761F9" w:rsidP="00801A78">
      <w:pPr>
        <w:jc w:val="both"/>
        <w:rPr>
          <w:rFonts w:ascii="Verdana" w:hAnsi="Verdana"/>
          <w:color w:val="C00000"/>
          <w:sz w:val="18"/>
          <w:szCs w:val="18"/>
        </w:rPr>
      </w:pPr>
      <w:r>
        <w:rPr>
          <w:rFonts w:ascii="Verdana" w:hAnsi="Verdana"/>
          <w:color w:val="C00000"/>
          <w:sz w:val="18"/>
        </w:rPr>
        <w:t>Travaux préliminaires facultatifs avant l’atelier (« étape préliminaire »)</w:t>
      </w:r>
      <w:r w:rsidR="0031094D">
        <w:rPr>
          <w:rFonts w:ascii="Verdana" w:hAnsi="Verdana"/>
          <w:color w:val="C00000"/>
          <w:sz w:val="18"/>
        </w:rPr>
        <w:t> </w:t>
      </w:r>
      <w:r>
        <w:rPr>
          <w:rFonts w:ascii="Verdana" w:hAnsi="Verdana"/>
          <w:color w:val="C00000"/>
          <w:sz w:val="18"/>
        </w:rPr>
        <w:t>:</w:t>
      </w:r>
    </w:p>
    <w:p w14:paraId="06046D56" w14:textId="328AC47B" w:rsidR="00801A78" w:rsidRPr="00801A78" w:rsidRDefault="00801A78" w:rsidP="00801A78">
      <w:pPr>
        <w:jc w:val="both"/>
        <w:rPr>
          <w:rFonts w:ascii="Verdana" w:hAnsi="Verdana"/>
          <w:sz w:val="18"/>
          <w:szCs w:val="18"/>
        </w:rPr>
      </w:pPr>
      <w:r>
        <w:rPr>
          <w:rFonts w:ascii="Verdana" w:hAnsi="Verdana"/>
          <w:sz w:val="18"/>
        </w:rPr>
        <w:lastRenderedPageBreak/>
        <w:t>Les leçons tirées de l’expérience antérieure de la réalisation d’une auto-évaluation de la capacité de TM ont montré que l’évaluation est habituellement plus efficace pour les SN si un travail préliminaire est effectué individuellement avant l’atelier de planification. Dans l’atelier, l’outil est ensuite finalisé et approuvé collectivement en tant que groupe. Fournir des preuves concrètes à l’appui des résultats est également essentiel pour soutenir des résultats cohérents et mesurables, et par conséquent, il peut être nécessaire de les rassembler avant l’atelier, avec l’appui du délégué à la préparation TM et/ou du point focal TM de la SN.</w:t>
      </w:r>
    </w:p>
    <w:p w14:paraId="79DDAC6C" w14:textId="56DDC6C8" w:rsidR="00F10CEF" w:rsidRDefault="00801A78" w:rsidP="00801A78">
      <w:pPr>
        <w:pStyle w:val="Level1Bullets"/>
        <w:numPr>
          <w:ilvl w:val="0"/>
          <w:numId w:val="0"/>
        </w:numPr>
        <w:jc w:val="both"/>
        <w:rPr>
          <w:rFonts w:ascii="Verdana" w:hAnsi="Verdana"/>
          <w:sz w:val="18"/>
          <w:szCs w:val="18"/>
        </w:rPr>
      </w:pPr>
      <w:r>
        <w:rPr>
          <w:rFonts w:ascii="Verdana" w:hAnsi="Verdana"/>
          <w:sz w:val="18"/>
        </w:rPr>
        <w:t xml:space="preserve">Par conséquent, dans la mesure du possible, le délégué à la préparation TM et/ou le point focal TM devraient essayer de rencontrer un éventail de membres clés du personnel SN sur une période d’une à deux semaines pour les orienter vers l’outil et le processus d’auto-évaluation des capacités TM et commencer à recueillir des preuves en réponse aux questions. </w:t>
      </w:r>
    </w:p>
    <w:p w14:paraId="73DF4343" w14:textId="77777777" w:rsidR="00F10CEF" w:rsidRDefault="00F10CEF" w:rsidP="00801A78">
      <w:pPr>
        <w:pStyle w:val="Level1Bullets"/>
        <w:numPr>
          <w:ilvl w:val="0"/>
          <w:numId w:val="0"/>
        </w:numPr>
        <w:jc w:val="both"/>
        <w:rPr>
          <w:rFonts w:ascii="Verdana" w:hAnsi="Verdana"/>
          <w:sz w:val="18"/>
          <w:szCs w:val="18"/>
        </w:rPr>
      </w:pPr>
    </w:p>
    <w:p w14:paraId="72E330EA" w14:textId="5923F65E" w:rsidR="00801A78" w:rsidRDefault="00801A78" w:rsidP="00801A78">
      <w:pPr>
        <w:pStyle w:val="Level1Bullets"/>
        <w:numPr>
          <w:ilvl w:val="0"/>
          <w:numId w:val="0"/>
        </w:numPr>
        <w:jc w:val="both"/>
        <w:rPr>
          <w:rFonts w:ascii="Verdana" w:hAnsi="Verdana"/>
          <w:sz w:val="18"/>
          <w:szCs w:val="18"/>
        </w:rPr>
      </w:pPr>
      <w:r>
        <w:rPr>
          <w:rFonts w:ascii="Verdana" w:hAnsi="Verdana"/>
          <w:sz w:val="18"/>
        </w:rPr>
        <w:t>Investir dans l’étape préliminaire signifie également que le point focal TM peut informer n’importe quel animateur externe avant l’atelier des discussions qui ont eu lieu et des points potentiels d’alignement ou de divergence au sein de la SN à connaître. Si la pré-étape n’est pas possible, au minimum le point focal TM devrait s’efforcer de rencontrer l’animateur externe avant l’atelier pour le familiariser avec l’outil en relation avec le contexte de la SN. Dans les cas où le point focal TM est complètement nouveau et n’a aucune expérience, cette étape peut être ignorée entièrement ou effectuée par le délégué à la préparation aux TM.</w:t>
      </w:r>
    </w:p>
    <w:p w14:paraId="0631E911" w14:textId="3C860840" w:rsidR="00801A78" w:rsidRDefault="00801A78" w:rsidP="00801A78"/>
    <w:p w14:paraId="7CF75484" w14:textId="77D4C111" w:rsidR="00F46618" w:rsidRPr="004617D4" w:rsidRDefault="4DE41DD5" w:rsidP="00801A78">
      <w:pPr>
        <w:rPr>
          <w:rFonts w:ascii="Verdana" w:hAnsi="Verdana"/>
          <w:color w:val="C00000"/>
          <w:sz w:val="18"/>
          <w:szCs w:val="18"/>
        </w:rPr>
      </w:pPr>
      <w:r>
        <w:rPr>
          <w:rFonts w:ascii="Verdana" w:hAnsi="Verdana"/>
          <w:color w:val="C00000"/>
          <w:sz w:val="18"/>
        </w:rPr>
        <w:t xml:space="preserve">Plan d’action </w:t>
      </w:r>
      <w:r w:rsidR="002F13E7">
        <w:rPr>
          <w:rFonts w:ascii="Verdana" w:hAnsi="Verdana"/>
          <w:color w:val="C00000"/>
          <w:sz w:val="18"/>
        </w:rPr>
        <w:t>de PTM</w:t>
      </w:r>
      <w:r>
        <w:rPr>
          <w:rFonts w:ascii="Verdana" w:hAnsi="Verdana"/>
          <w:color w:val="C00000"/>
          <w:sz w:val="18"/>
        </w:rPr>
        <w:t xml:space="preserve"> (</w:t>
      </w:r>
      <w:proofErr w:type="spellStart"/>
      <w:r>
        <w:rPr>
          <w:rFonts w:ascii="Verdana" w:hAnsi="Verdana"/>
          <w:color w:val="C00000"/>
          <w:sz w:val="18"/>
        </w:rPr>
        <w:t>PoA</w:t>
      </w:r>
      <w:proofErr w:type="spellEnd"/>
      <w:r>
        <w:rPr>
          <w:rFonts w:ascii="Verdana" w:hAnsi="Verdana"/>
          <w:color w:val="C00000"/>
          <w:sz w:val="18"/>
        </w:rPr>
        <w:t>)</w:t>
      </w:r>
    </w:p>
    <w:p w14:paraId="4227565B" w14:textId="37FF9FDD" w:rsidR="00801A78" w:rsidRPr="00C93454" w:rsidRDefault="00C93454" w:rsidP="00801A78">
      <w:pPr>
        <w:rPr>
          <w:color w:val="000000" w:themeColor="text1"/>
        </w:rPr>
      </w:pPr>
      <w:r>
        <w:rPr>
          <w:rFonts w:ascii="Verdana" w:hAnsi="Verdana"/>
          <w:color w:val="000000" w:themeColor="text1"/>
          <w:sz w:val="18"/>
        </w:rPr>
        <w:t xml:space="preserve">Le </w:t>
      </w:r>
      <w:r w:rsidR="000A087F">
        <w:rPr>
          <w:rFonts w:ascii="Verdana" w:hAnsi="Verdana"/>
          <w:color w:val="000000" w:themeColor="text1"/>
          <w:sz w:val="18"/>
        </w:rPr>
        <w:t>Plan d’action</w:t>
      </w:r>
      <w:r>
        <w:rPr>
          <w:rFonts w:ascii="Verdana" w:hAnsi="Verdana"/>
          <w:color w:val="000000" w:themeColor="text1"/>
          <w:sz w:val="18"/>
        </w:rPr>
        <w:t xml:space="preserve"> </w:t>
      </w:r>
      <w:r w:rsidR="002F13E7">
        <w:rPr>
          <w:rFonts w:ascii="Verdana" w:hAnsi="Verdana"/>
          <w:color w:val="000000" w:themeColor="text1"/>
          <w:sz w:val="18"/>
        </w:rPr>
        <w:t>de PTM</w:t>
      </w:r>
      <w:r>
        <w:rPr>
          <w:rFonts w:ascii="Verdana" w:hAnsi="Verdana"/>
          <w:color w:val="000000" w:themeColor="text1"/>
          <w:sz w:val="18"/>
        </w:rPr>
        <w:t xml:space="preserve"> est élaboré à partir des conclusions et recommandations identifiées à partir de l’auto-évaluation de la capacité de TM et de l’analyse des lacunes qui ont eu lieu au cours de l’atelier de planification, géré et coordonné par le point focal des TM. L’expérience montre que le plan d’action devrait inclure l’objectif, les résultats, les extrants et les activités pour pouvoir fournir</w:t>
      </w:r>
      <w:r w:rsidR="0031094D">
        <w:rPr>
          <w:rFonts w:ascii="Verdana" w:hAnsi="Verdana"/>
          <w:color w:val="000000" w:themeColor="text1"/>
          <w:sz w:val="18"/>
        </w:rPr>
        <w:t xml:space="preserve"> </w:t>
      </w:r>
      <w:r>
        <w:rPr>
          <w:rFonts w:ascii="Verdana" w:hAnsi="Verdana"/>
          <w:color w:val="000000" w:themeColor="text1"/>
          <w:sz w:val="18"/>
        </w:rPr>
        <w:t>des TM dans différents scénarios de crise ou de récupération.</w:t>
      </w:r>
    </w:p>
    <w:p w14:paraId="7BB88F8B" w14:textId="77777777" w:rsidR="00BA54DD" w:rsidRDefault="00BA54DD" w:rsidP="00BA54DD"/>
    <w:p w14:paraId="33B4E65C" w14:textId="77777777" w:rsidR="00BA54DD" w:rsidRPr="009C1C9D" w:rsidRDefault="00BA54DD" w:rsidP="00BA54DD">
      <w:pPr>
        <w:pStyle w:val="Heading1"/>
      </w:pPr>
      <w:r>
        <w:t xml:space="preserve">Participants </w:t>
      </w:r>
    </w:p>
    <w:p w14:paraId="3DF636E2" w14:textId="77777777" w:rsidR="00BA54DD" w:rsidRDefault="00BA54DD" w:rsidP="00BA54DD">
      <w:pPr>
        <w:pStyle w:val="Level1Bullets"/>
        <w:numPr>
          <w:ilvl w:val="0"/>
          <w:numId w:val="0"/>
        </w:numPr>
        <w:jc w:val="both"/>
        <w:rPr>
          <w:rFonts w:ascii="Verdana" w:hAnsi="Verdana"/>
          <w:sz w:val="18"/>
          <w:szCs w:val="18"/>
        </w:rPr>
      </w:pPr>
    </w:p>
    <w:p w14:paraId="29A43F50" w14:textId="1D0D9EEC" w:rsidR="00BA54DD" w:rsidRDefault="00BA54DD" w:rsidP="00BA54DD">
      <w:pPr>
        <w:pStyle w:val="Level1Bullets"/>
        <w:numPr>
          <w:ilvl w:val="0"/>
          <w:numId w:val="0"/>
        </w:numPr>
        <w:jc w:val="both"/>
        <w:rPr>
          <w:rFonts w:ascii="Verdana" w:hAnsi="Verdana"/>
          <w:sz w:val="18"/>
          <w:szCs w:val="18"/>
        </w:rPr>
      </w:pPr>
      <w:r>
        <w:rPr>
          <w:rFonts w:ascii="Verdana" w:hAnsi="Verdana"/>
          <w:sz w:val="18"/>
        </w:rPr>
        <w:t xml:space="preserve">Au moins deux personnes de chaque service de la SN concerné doivent participer à l’atelier de planification, y compris les programmes/opérations, la logistique, les finances, les PMER, communications et RH. Il pourrait s’agir de représentants des membres du groupe de travail technique des TM. Le cas échéant, le membre du personnel responsable de la formation devrait également y assister. Il appartient aux SN de prendre leur propre décision au sujet de la participation des </w:t>
      </w:r>
      <w:r w:rsidR="002F13E7">
        <w:rPr>
          <w:rFonts w:ascii="Verdana" w:hAnsi="Verdana"/>
          <w:sz w:val="18"/>
        </w:rPr>
        <w:t>branches</w:t>
      </w:r>
      <w:r>
        <w:rPr>
          <w:rFonts w:ascii="Verdana" w:hAnsi="Verdana"/>
          <w:sz w:val="18"/>
        </w:rPr>
        <w:t>, les coordinateurs des SM étant invités si besoin. Habituellement, un SN effectuera une évaluation globale de l’</w:t>
      </w:r>
      <w:proofErr w:type="spellStart"/>
      <w:r>
        <w:rPr>
          <w:rFonts w:ascii="Verdana" w:hAnsi="Verdana"/>
          <w:sz w:val="18"/>
        </w:rPr>
        <w:t>autocapacité</w:t>
      </w:r>
      <w:proofErr w:type="spellEnd"/>
      <w:r>
        <w:rPr>
          <w:rFonts w:ascii="Verdana" w:hAnsi="Verdana"/>
          <w:sz w:val="18"/>
        </w:rPr>
        <w:t xml:space="preserve"> pour l’ensemble de l’organisation, mais pour les SN qui sont de niveau 3 ou plus </w:t>
      </w:r>
      <w:r w:rsidR="002F13E7">
        <w:rPr>
          <w:rFonts w:ascii="Verdana" w:hAnsi="Verdana"/>
          <w:sz w:val="18"/>
        </w:rPr>
        <w:t>de PTM</w:t>
      </w:r>
      <w:r>
        <w:rPr>
          <w:rFonts w:ascii="Verdana" w:hAnsi="Verdana"/>
          <w:sz w:val="18"/>
        </w:rPr>
        <w:t>, des évaluations distinctes par direction générale peuvent également être envisagées.</w:t>
      </w:r>
    </w:p>
    <w:p w14:paraId="1D1DB748" w14:textId="77777777" w:rsidR="00BA54DD" w:rsidRDefault="00BA54DD" w:rsidP="00BA54DD">
      <w:pPr>
        <w:pStyle w:val="Level1Bullets"/>
        <w:numPr>
          <w:ilvl w:val="0"/>
          <w:numId w:val="0"/>
        </w:numPr>
        <w:jc w:val="both"/>
        <w:rPr>
          <w:rFonts w:ascii="Verdana" w:hAnsi="Verdana"/>
          <w:sz w:val="18"/>
          <w:szCs w:val="18"/>
        </w:rPr>
      </w:pPr>
    </w:p>
    <w:p w14:paraId="180D091E" w14:textId="4BA1CEB0" w:rsidR="00BA54DD" w:rsidRDefault="00BA54DD" w:rsidP="00BA54DD">
      <w:pPr>
        <w:pStyle w:val="Level1Bullets"/>
        <w:numPr>
          <w:ilvl w:val="0"/>
          <w:numId w:val="0"/>
        </w:numPr>
        <w:jc w:val="both"/>
        <w:rPr>
          <w:rFonts w:ascii="Verdana" w:hAnsi="Verdana"/>
          <w:sz w:val="18"/>
          <w:szCs w:val="18"/>
        </w:rPr>
      </w:pPr>
      <w:r>
        <w:rPr>
          <w:rFonts w:ascii="Verdana" w:hAnsi="Verdana"/>
          <w:sz w:val="18"/>
        </w:rPr>
        <w:t xml:space="preserve">Pour la séance du Plan d’action SN, les partenaires du mouvement peuvent également être invités à participer, le cas échéant, y compris la FICR, le CICR et </w:t>
      </w:r>
      <w:r w:rsidR="00720932">
        <w:rPr>
          <w:rFonts w:ascii="Verdana" w:hAnsi="Verdana"/>
          <w:sz w:val="18"/>
        </w:rPr>
        <w:t>les PNS.</w:t>
      </w:r>
    </w:p>
    <w:p w14:paraId="47239412" w14:textId="77777777" w:rsidR="00BA54DD" w:rsidRDefault="00BA54DD" w:rsidP="00BA54DD">
      <w:pPr>
        <w:pStyle w:val="Level1Bullets"/>
        <w:numPr>
          <w:ilvl w:val="0"/>
          <w:numId w:val="0"/>
        </w:numPr>
        <w:jc w:val="both"/>
        <w:rPr>
          <w:rFonts w:ascii="Verdana" w:hAnsi="Verdana"/>
          <w:sz w:val="18"/>
          <w:szCs w:val="18"/>
        </w:rPr>
      </w:pPr>
    </w:p>
    <w:p w14:paraId="4BC7935F" w14:textId="19830F1B" w:rsidR="00BA54DD" w:rsidRDefault="00E02477" w:rsidP="00BA54DD">
      <w:pPr>
        <w:pStyle w:val="Level1Bullets"/>
        <w:numPr>
          <w:ilvl w:val="0"/>
          <w:numId w:val="0"/>
        </w:numPr>
        <w:jc w:val="both"/>
        <w:rPr>
          <w:rFonts w:ascii="Verdana" w:hAnsi="Verdana"/>
          <w:sz w:val="18"/>
          <w:szCs w:val="18"/>
        </w:rPr>
      </w:pPr>
      <w:r>
        <w:rPr>
          <w:rFonts w:ascii="Verdana" w:hAnsi="Verdana"/>
          <w:sz w:val="18"/>
        </w:rPr>
        <w:t xml:space="preserve">Il est suggéré que les dirigeants ne participent pas à l’auto-évaluation des capacités de TM ou à l’élaboration du </w:t>
      </w:r>
      <w:r w:rsidR="000A087F">
        <w:rPr>
          <w:rFonts w:ascii="Verdana" w:hAnsi="Verdana"/>
          <w:sz w:val="18"/>
        </w:rPr>
        <w:t>Plan d’action</w:t>
      </w:r>
      <w:r>
        <w:rPr>
          <w:rFonts w:ascii="Verdana" w:hAnsi="Verdana"/>
          <w:sz w:val="18"/>
        </w:rPr>
        <w:t xml:space="preserve"> de </w:t>
      </w:r>
      <w:r w:rsidR="002F13E7">
        <w:rPr>
          <w:rFonts w:ascii="Verdana" w:hAnsi="Verdana"/>
          <w:sz w:val="18"/>
        </w:rPr>
        <w:t>la PTM</w:t>
      </w:r>
      <w:r>
        <w:rPr>
          <w:rFonts w:ascii="Verdana" w:hAnsi="Verdana"/>
          <w:sz w:val="18"/>
        </w:rPr>
        <w:t>, mais qu’ils soient plutôt invités à la séance finale le jour nº 3 et qu’ils soient présentés avec les résultats.</w:t>
      </w:r>
    </w:p>
    <w:p w14:paraId="15EBF16E" w14:textId="77777777" w:rsidR="00E02477" w:rsidRPr="00B05CE0" w:rsidRDefault="00E02477" w:rsidP="00BA54DD">
      <w:pPr>
        <w:pStyle w:val="Level1Bullets"/>
        <w:numPr>
          <w:ilvl w:val="0"/>
          <w:numId w:val="0"/>
        </w:numPr>
        <w:jc w:val="both"/>
        <w:rPr>
          <w:rFonts w:ascii="Verdana" w:hAnsi="Verdana"/>
          <w:sz w:val="18"/>
          <w:szCs w:val="18"/>
        </w:rPr>
      </w:pPr>
    </w:p>
    <w:p w14:paraId="426D8E23" w14:textId="77777777" w:rsidR="00BA54DD" w:rsidRPr="00E94223" w:rsidRDefault="00BA54DD" w:rsidP="00BA54DD">
      <w:pPr>
        <w:pStyle w:val="Level1Bullets"/>
        <w:numPr>
          <w:ilvl w:val="0"/>
          <w:numId w:val="0"/>
        </w:numPr>
        <w:jc w:val="both"/>
        <w:rPr>
          <w:rFonts w:ascii="Verdana" w:hAnsi="Verdana"/>
          <w:sz w:val="18"/>
          <w:szCs w:val="18"/>
        </w:rPr>
      </w:pPr>
      <w:r>
        <w:rPr>
          <w:rFonts w:ascii="Verdana" w:hAnsi="Verdana"/>
          <w:sz w:val="18"/>
        </w:rPr>
        <w:t>Tenez compte des points suivants lors de la sélection des participants à l’atelier :</w:t>
      </w:r>
    </w:p>
    <w:p w14:paraId="7FF29A65" w14:textId="6861221A" w:rsidR="00BA54DD" w:rsidRPr="004861E1" w:rsidRDefault="001F7823" w:rsidP="00BA54DD">
      <w:pPr>
        <w:pStyle w:val="ListParagraph"/>
        <w:numPr>
          <w:ilvl w:val="0"/>
          <w:numId w:val="41"/>
        </w:numPr>
        <w:jc w:val="both"/>
        <w:rPr>
          <w:rFonts w:ascii="Verdana" w:hAnsi="Verdana" w:cs="Arial"/>
          <w:sz w:val="18"/>
          <w:szCs w:val="18"/>
        </w:rPr>
      </w:pPr>
      <w:r>
        <w:rPr>
          <w:rFonts w:ascii="Verdana" w:hAnsi="Verdana"/>
          <w:sz w:val="18"/>
        </w:rPr>
        <w:t xml:space="preserve">Si les </w:t>
      </w:r>
      <w:r w:rsidR="002F13E7">
        <w:rPr>
          <w:rFonts w:ascii="Verdana" w:hAnsi="Verdana"/>
          <w:sz w:val="18"/>
        </w:rPr>
        <w:t>branches</w:t>
      </w:r>
      <w:r>
        <w:rPr>
          <w:rFonts w:ascii="Verdana" w:hAnsi="Verdana"/>
          <w:sz w:val="18"/>
        </w:rPr>
        <w:t xml:space="preserve"> doivent participer, essayez d’impliquer les </w:t>
      </w:r>
      <w:r w:rsidR="002F13E7">
        <w:rPr>
          <w:rFonts w:ascii="Verdana" w:hAnsi="Verdana"/>
          <w:sz w:val="18"/>
        </w:rPr>
        <w:t>branches</w:t>
      </w:r>
      <w:r>
        <w:rPr>
          <w:rFonts w:ascii="Verdana" w:hAnsi="Verdana"/>
          <w:sz w:val="18"/>
        </w:rPr>
        <w:t xml:space="preserve"> qui se trouvent dans des zones sujettes aux catastrophes afin qu’elles connaissent les outils si une intervention a lieu dans leur succursale. </w:t>
      </w:r>
    </w:p>
    <w:p w14:paraId="191A120D" w14:textId="3CD6E275" w:rsidR="00BA54DD" w:rsidRPr="00E94223" w:rsidRDefault="00BA54DD" w:rsidP="00BA54DD">
      <w:pPr>
        <w:pStyle w:val="ListParagraph"/>
        <w:numPr>
          <w:ilvl w:val="0"/>
          <w:numId w:val="41"/>
        </w:numPr>
        <w:jc w:val="both"/>
        <w:rPr>
          <w:rFonts w:ascii="Verdana" w:hAnsi="Verdana" w:cs="Arial"/>
          <w:sz w:val="18"/>
          <w:szCs w:val="18"/>
        </w:rPr>
      </w:pPr>
      <w:r>
        <w:rPr>
          <w:rFonts w:ascii="Verdana" w:hAnsi="Verdana"/>
          <w:sz w:val="18"/>
        </w:rPr>
        <w:t xml:space="preserve">L’auto-évaluation de la capacité de TM et le </w:t>
      </w:r>
      <w:r w:rsidR="000A087F">
        <w:rPr>
          <w:rFonts w:ascii="Verdana" w:hAnsi="Verdana"/>
          <w:sz w:val="18"/>
        </w:rPr>
        <w:t>Plan d’action</w:t>
      </w:r>
      <w:r>
        <w:rPr>
          <w:rFonts w:ascii="Verdana" w:hAnsi="Verdana"/>
          <w:sz w:val="18"/>
        </w:rPr>
        <w:t xml:space="preserve"> sont des activités ciblées et détaillées. Ne choisissez que des membres du personnel et des bénévoles concernés qui peuvent se concentrer sur les activités sans aucune interférence, comme la nécessité de courir dans et hors de l’atelier ou de prendre des appels téléphoniques.</w:t>
      </w:r>
    </w:p>
    <w:p w14:paraId="18332BDB" w14:textId="77777777" w:rsidR="00BA54DD" w:rsidRPr="00E94223" w:rsidRDefault="00BA54DD" w:rsidP="00BA54DD">
      <w:pPr>
        <w:pStyle w:val="ListParagraph"/>
        <w:numPr>
          <w:ilvl w:val="0"/>
          <w:numId w:val="41"/>
        </w:numPr>
        <w:jc w:val="both"/>
        <w:rPr>
          <w:rFonts w:ascii="Verdana" w:hAnsi="Verdana" w:cs="Arial"/>
          <w:sz w:val="18"/>
          <w:szCs w:val="18"/>
        </w:rPr>
      </w:pPr>
      <w:r>
        <w:rPr>
          <w:rFonts w:ascii="Verdana" w:hAnsi="Verdana"/>
          <w:sz w:val="18"/>
        </w:rPr>
        <w:t>Essayez de prévoir suffisamment de temps pour permettre à tous les participants de participer concrètement.</w:t>
      </w:r>
    </w:p>
    <w:p w14:paraId="7E262DB2" w14:textId="77777777" w:rsidR="00BA54DD" w:rsidRPr="00E94223" w:rsidRDefault="00BA54DD" w:rsidP="00BA54DD">
      <w:pPr>
        <w:pStyle w:val="ListParagraph"/>
        <w:numPr>
          <w:ilvl w:val="0"/>
          <w:numId w:val="41"/>
        </w:numPr>
        <w:jc w:val="both"/>
        <w:rPr>
          <w:rFonts w:ascii="Verdana" w:hAnsi="Verdana" w:cs="Arial"/>
          <w:sz w:val="18"/>
          <w:szCs w:val="18"/>
        </w:rPr>
      </w:pPr>
      <w:r>
        <w:rPr>
          <w:rFonts w:ascii="Verdana" w:hAnsi="Verdana"/>
          <w:sz w:val="18"/>
        </w:rPr>
        <w:t>Il est important d’accorder priorité à la pertinence des participants par rapport à la participation de masse, et donc d’engager uniquement les parties prenantes concernées afin d’avoir plus d’impact.</w:t>
      </w:r>
    </w:p>
    <w:p w14:paraId="19B40E43" w14:textId="716630A9" w:rsidR="00BA54DD" w:rsidRPr="00B105A4" w:rsidRDefault="00BA54DD" w:rsidP="00BA54DD">
      <w:pPr>
        <w:pStyle w:val="Level1Bullets"/>
        <w:numPr>
          <w:ilvl w:val="0"/>
          <w:numId w:val="0"/>
        </w:numPr>
        <w:jc w:val="both"/>
        <w:rPr>
          <w:rFonts w:ascii="Verdana" w:hAnsi="Verdana"/>
          <w:sz w:val="18"/>
          <w:szCs w:val="18"/>
        </w:rPr>
      </w:pPr>
      <w:r>
        <w:rPr>
          <w:rFonts w:ascii="Verdana" w:hAnsi="Verdana"/>
          <w:sz w:val="18"/>
        </w:rPr>
        <w:t>Pour les deux premières séances (</w:t>
      </w:r>
      <w:r>
        <w:rPr>
          <w:rFonts w:ascii="Verdana" w:hAnsi="Verdana"/>
          <w:i/>
          <w:sz w:val="18"/>
        </w:rPr>
        <w:t xml:space="preserve">Introduction et aperçu du processus </w:t>
      </w:r>
      <w:r w:rsidR="002F13E7">
        <w:rPr>
          <w:rFonts w:ascii="Verdana" w:hAnsi="Verdana"/>
          <w:i/>
          <w:sz w:val="18"/>
        </w:rPr>
        <w:t>de PTM</w:t>
      </w:r>
      <w:r>
        <w:rPr>
          <w:rFonts w:ascii="Verdana" w:hAnsi="Verdana"/>
          <w:sz w:val="18"/>
        </w:rPr>
        <w:t xml:space="preserve"> et </w:t>
      </w:r>
      <w:r>
        <w:rPr>
          <w:rFonts w:ascii="Verdana" w:hAnsi="Verdana"/>
          <w:i/>
          <w:sz w:val="18"/>
        </w:rPr>
        <w:t>examen de la vision et du mouvement des TM de la SN et des niveaux de préparation opérationnelle des TM</w:t>
      </w:r>
      <w:r>
        <w:rPr>
          <w:rFonts w:ascii="Verdana" w:hAnsi="Verdana"/>
          <w:sz w:val="18"/>
        </w:rPr>
        <w:t xml:space="preserve">), la SN peut souhaiter inviter également des intervenants externes, y compris les co-chefs de file du CWG, le gouvernement et la SNP. Pour le </w:t>
      </w:r>
      <w:r>
        <w:rPr>
          <w:rFonts w:ascii="Verdana" w:hAnsi="Verdana"/>
          <w:i/>
          <w:sz w:val="18"/>
        </w:rPr>
        <w:t>parcours de la SN TM et la séance sur les leçons apprises</w:t>
      </w:r>
      <w:r>
        <w:rPr>
          <w:rFonts w:ascii="Verdana" w:hAnsi="Verdana"/>
          <w:sz w:val="18"/>
        </w:rPr>
        <w:t>, l’atelier devrait être interne seulement, avec la possibilité de maintenir la SNP si nécessaire.</w:t>
      </w:r>
    </w:p>
    <w:p w14:paraId="11ACF80E" w14:textId="77777777" w:rsidR="00BA54DD" w:rsidRPr="00BA54DD" w:rsidRDefault="00BA54DD" w:rsidP="00BA54DD"/>
    <w:p w14:paraId="44651749" w14:textId="42CF6126" w:rsidR="005C5405" w:rsidRPr="00922790" w:rsidRDefault="009C1C9D" w:rsidP="004617D4">
      <w:pPr>
        <w:pStyle w:val="Heading1"/>
        <w:rPr>
          <w:sz w:val="18"/>
          <w:szCs w:val="18"/>
        </w:rPr>
      </w:pPr>
      <w:r>
        <w:lastRenderedPageBreak/>
        <w:t>Exemple de programme</w:t>
      </w:r>
    </w:p>
    <w:p w14:paraId="6C104117" w14:textId="469DFA0E" w:rsidR="00E64EB6" w:rsidRDefault="00E64EB6" w:rsidP="00E64EB6"/>
    <w:tbl>
      <w:tblPr>
        <w:tblW w:w="9776" w:type="dxa"/>
        <w:tblLook w:val="04A0" w:firstRow="1" w:lastRow="0" w:firstColumn="1" w:lastColumn="0" w:noHBand="0" w:noVBand="1"/>
      </w:tblPr>
      <w:tblGrid>
        <w:gridCol w:w="2320"/>
        <w:gridCol w:w="7456"/>
      </w:tblGrid>
      <w:tr w:rsidR="00E64EB6" w:rsidRPr="00E64EB6" w14:paraId="2DEAECE8" w14:textId="77777777" w:rsidTr="5CCD9A39">
        <w:trPr>
          <w:trHeight w:val="300"/>
        </w:trPr>
        <w:tc>
          <w:tcPr>
            <w:tcW w:w="232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45D16CD" w14:textId="77777777" w:rsidR="00E64EB6" w:rsidRPr="00E64EB6" w:rsidRDefault="00E64EB6" w:rsidP="00E64EB6">
            <w:pPr>
              <w:spacing w:after="0"/>
              <w:rPr>
                <w:rFonts w:ascii="Calibri" w:hAnsi="Calibri" w:cs="Calibri"/>
                <w:b/>
                <w:bCs/>
                <w:color w:val="000000"/>
              </w:rPr>
            </w:pPr>
            <w:r>
              <w:rPr>
                <w:rFonts w:ascii="Calibri" w:hAnsi="Calibri"/>
                <w:b/>
                <w:color w:val="000000"/>
              </w:rPr>
              <w:t>Jour 1</w:t>
            </w:r>
          </w:p>
        </w:tc>
        <w:tc>
          <w:tcPr>
            <w:tcW w:w="74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40758F" w14:textId="77777777" w:rsidR="00E64EB6" w:rsidRPr="00E64EB6" w:rsidRDefault="00E64EB6" w:rsidP="00E64EB6">
            <w:pPr>
              <w:spacing w:after="0"/>
              <w:rPr>
                <w:rFonts w:ascii="Calibri" w:hAnsi="Calibri" w:cs="Calibri"/>
                <w:color w:val="000000"/>
              </w:rPr>
            </w:pPr>
            <w:r>
              <w:rPr>
                <w:rFonts w:ascii="Calibri" w:hAnsi="Calibri"/>
                <w:color w:val="000000"/>
              </w:rPr>
              <w:t> </w:t>
            </w:r>
          </w:p>
        </w:tc>
      </w:tr>
      <w:tr w:rsidR="00E64EB6" w:rsidRPr="00E64EB6" w14:paraId="4314632B"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88F40CC" w14:textId="75F09FD1" w:rsidR="00E64EB6" w:rsidRPr="00E64EB6" w:rsidRDefault="754FDA4A" w:rsidP="00E64EB6">
            <w:pPr>
              <w:spacing w:after="0"/>
              <w:rPr>
                <w:rFonts w:ascii="Calibri" w:hAnsi="Calibri" w:cs="Calibri"/>
                <w:color w:val="000000"/>
              </w:rPr>
            </w:pPr>
            <w:r>
              <w:rPr>
                <w:rFonts w:ascii="Calibri" w:hAnsi="Calibri"/>
                <w:color w:val="000000" w:themeColor="text1"/>
              </w:rPr>
              <w:t>08:30 - 09:30</w:t>
            </w:r>
          </w:p>
        </w:tc>
        <w:tc>
          <w:tcPr>
            <w:tcW w:w="7456" w:type="dxa"/>
            <w:tcBorders>
              <w:top w:val="nil"/>
              <w:left w:val="nil"/>
              <w:bottom w:val="single" w:sz="4" w:space="0" w:color="auto"/>
              <w:right w:val="single" w:sz="4" w:space="0" w:color="auto"/>
            </w:tcBorders>
            <w:shd w:val="clear" w:color="auto" w:fill="auto"/>
            <w:noWrap/>
            <w:vAlign w:val="bottom"/>
            <w:hideMark/>
          </w:tcPr>
          <w:p w14:paraId="1AB594A6" w14:textId="7865AED7" w:rsidR="00E64EB6" w:rsidRPr="00E64EB6" w:rsidRDefault="754FDA4A" w:rsidP="00E64EB6">
            <w:pPr>
              <w:spacing w:after="0"/>
              <w:rPr>
                <w:rFonts w:ascii="Calibri" w:hAnsi="Calibri" w:cs="Calibri"/>
                <w:b/>
                <w:bCs/>
                <w:color w:val="000000"/>
              </w:rPr>
            </w:pPr>
            <w:r>
              <w:rPr>
                <w:rFonts w:ascii="Calibri" w:hAnsi="Calibri"/>
                <w:b/>
                <w:color w:val="000000" w:themeColor="text1"/>
              </w:rPr>
              <w:t xml:space="preserve">Bienvenue ; Introduction et aperçu </w:t>
            </w:r>
            <w:r w:rsidR="002F13E7">
              <w:rPr>
                <w:rFonts w:ascii="Calibri" w:hAnsi="Calibri"/>
                <w:b/>
                <w:color w:val="000000" w:themeColor="text1"/>
              </w:rPr>
              <w:t>de PTM</w:t>
            </w:r>
          </w:p>
        </w:tc>
      </w:tr>
      <w:tr w:rsidR="00E64EB6" w:rsidRPr="00E64EB6" w14:paraId="394ED154"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02D51AD" w14:textId="154A099B" w:rsidR="00E64EB6" w:rsidRPr="00E64EB6" w:rsidRDefault="00E64EB6" w:rsidP="00E64EB6">
            <w:pPr>
              <w:spacing w:after="0"/>
              <w:rPr>
                <w:rFonts w:ascii="Calibri" w:hAnsi="Calibri" w:cs="Calibri"/>
                <w:color w:val="000000"/>
              </w:rPr>
            </w:pPr>
            <w:r>
              <w:rPr>
                <w:rFonts w:ascii="Calibri" w:hAnsi="Calibri"/>
                <w:color w:val="000000"/>
              </w:rPr>
              <w:t>09:30 - 10:15</w:t>
            </w:r>
          </w:p>
        </w:tc>
        <w:tc>
          <w:tcPr>
            <w:tcW w:w="7456" w:type="dxa"/>
            <w:tcBorders>
              <w:top w:val="nil"/>
              <w:left w:val="nil"/>
              <w:bottom w:val="single" w:sz="4" w:space="0" w:color="auto"/>
              <w:right w:val="single" w:sz="4" w:space="0" w:color="auto"/>
            </w:tcBorders>
            <w:shd w:val="clear" w:color="auto" w:fill="auto"/>
            <w:noWrap/>
            <w:vAlign w:val="bottom"/>
            <w:hideMark/>
          </w:tcPr>
          <w:p w14:paraId="65A30049" w14:textId="0205CE4C" w:rsidR="00E64EB6" w:rsidRPr="00E64EB6" w:rsidRDefault="39A78C11" w:rsidP="00E64EB6">
            <w:pPr>
              <w:spacing w:after="0"/>
              <w:rPr>
                <w:rFonts w:ascii="Calibri" w:hAnsi="Calibri" w:cs="Calibri"/>
                <w:b/>
                <w:bCs/>
                <w:color w:val="000000"/>
              </w:rPr>
            </w:pPr>
            <w:r>
              <w:rPr>
                <w:rFonts w:ascii="Calibri" w:hAnsi="Calibri"/>
                <w:b/>
                <w:color w:val="000000" w:themeColor="text1"/>
              </w:rPr>
              <w:t>Examen des niveaux de préparation opérationnelle de la vision et des TM du mouvement de la SN</w:t>
            </w:r>
          </w:p>
        </w:tc>
      </w:tr>
      <w:tr w:rsidR="00E64EB6" w:rsidRPr="00E64EB6" w14:paraId="042B9D44"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FC15F74" w14:textId="3D5F0F4F" w:rsidR="00E64EB6" w:rsidRPr="00E64EB6" w:rsidRDefault="00E64EB6" w:rsidP="00E64EB6">
            <w:pPr>
              <w:spacing w:after="0"/>
              <w:rPr>
                <w:rFonts w:ascii="Calibri" w:hAnsi="Calibri" w:cs="Calibri"/>
                <w:color w:val="000000"/>
              </w:rPr>
            </w:pPr>
            <w:r>
              <w:rPr>
                <w:rFonts w:ascii="Calibri" w:hAnsi="Calibri"/>
                <w:color w:val="000000"/>
              </w:rPr>
              <w:t>10:15 - 10:45</w:t>
            </w:r>
          </w:p>
        </w:tc>
        <w:tc>
          <w:tcPr>
            <w:tcW w:w="7456" w:type="dxa"/>
            <w:tcBorders>
              <w:top w:val="nil"/>
              <w:left w:val="nil"/>
              <w:bottom w:val="single" w:sz="4" w:space="0" w:color="auto"/>
              <w:right w:val="single" w:sz="4" w:space="0" w:color="auto"/>
            </w:tcBorders>
            <w:shd w:val="clear" w:color="auto" w:fill="auto"/>
            <w:noWrap/>
            <w:vAlign w:val="bottom"/>
            <w:hideMark/>
          </w:tcPr>
          <w:p w14:paraId="5877BA1C" w14:textId="6DE30BB3" w:rsidR="00E64EB6" w:rsidRPr="00E64EB6" w:rsidRDefault="0031094D" w:rsidP="00E64EB6">
            <w:pPr>
              <w:spacing w:after="0"/>
              <w:rPr>
                <w:rFonts w:ascii="Calibri" w:hAnsi="Calibri" w:cs="Calibri"/>
                <w:color w:val="000000"/>
              </w:rPr>
            </w:pPr>
            <w:r>
              <w:rPr>
                <w:rFonts w:ascii="Calibri" w:hAnsi="Calibri"/>
                <w:color w:val="000000"/>
              </w:rPr>
              <w:t>Pause-café</w:t>
            </w:r>
            <w:r w:rsidR="00E64EB6">
              <w:rPr>
                <w:rFonts w:ascii="Calibri" w:hAnsi="Calibri"/>
                <w:color w:val="000000"/>
              </w:rPr>
              <w:t>/thé</w:t>
            </w:r>
          </w:p>
        </w:tc>
      </w:tr>
      <w:tr w:rsidR="00E64EB6" w:rsidRPr="00E64EB6" w14:paraId="3DF787A2"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83CEC0F" w14:textId="017BDD3B" w:rsidR="00E64EB6" w:rsidRPr="00E64EB6" w:rsidRDefault="00E64EB6" w:rsidP="00E64EB6">
            <w:pPr>
              <w:spacing w:after="0"/>
              <w:rPr>
                <w:rFonts w:ascii="Calibri" w:hAnsi="Calibri" w:cs="Calibri"/>
                <w:color w:val="000000"/>
              </w:rPr>
            </w:pPr>
            <w:r>
              <w:rPr>
                <w:rFonts w:ascii="Calibri" w:hAnsi="Calibri"/>
                <w:color w:val="000000"/>
              </w:rPr>
              <w:t>10:45- 12:00</w:t>
            </w:r>
          </w:p>
        </w:tc>
        <w:tc>
          <w:tcPr>
            <w:tcW w:w="7456" w:type="dxa"/>
            <w:tcBorders>
              <w:top w:val="nil"/>
              <w:left w:val="nil"/>
              <w:bottom w:val="single" w:sz="4" w:space="0" w:color="auto"/>
              <w:right w:val="single" w:sz="4" w:space="0" w:color="auto"/>
            </w:tcBorders>
            <w:shd w:val="clear" w:color="auto" w:fill="auto"/>
            <w:noWrap/>
            <w:vAlign w:val="bottom"/>
            <w:hideMark/>
          </w:tcPr>
          <w:p w14:paraId="7438B152" w14:textId="77777777" w:rsidR="00E64EB6" w:rsidRPr="00E64EB6" w:rsidRDefault="00E64EB6" w:rsidP="00E64EB6">
            <w:pPr>
              <w:spacing w:after="0"/>
              <w:rPr>
                <w:rFonts w:ascii="Calibri" w:hAnsi="Calibri" w:cs="Calibri"/>
                <w:b/>
                <w:bCs/>
                <w:color w:val="000000"/>
              </w:rPr>
            </w:pPr>
            <w:r>
              <w:rPr>
                <w:rFonts w:ascii="Calibri" w:hAnsi="Calibri"/>
                <w:b/>
                <w:color w:val="000000"/>
              </w:rPr>
              <w:t>Parcours TM de la SN et leçons apprises</w:t>
            </w:r>
          </w:p>
        </w:tc>
      </w:tr>
      <w:tr w:rsidR="00E64EB6" w:rsidRPr="00E64EB6" w14:paraId="0DC438C7"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C1B1A9B" w14:textId="22403D0F" w:rsidR="00E64EB6" w:rsidRPr="00E64EB6" w:rsidRDefault="00E64EB6" w:rsidP="00E64EB6">
            <w:pPr>
              <w:spacing w:after="0"/>
              <w:rPr>
                <w:rFonts w:ascii="Calibri" w:hAnsi="Calibri" w:cs="Calibri"/>
                <w:color w:val="000000"/>
              </w:rPr>
            </w:pPr>
            <w:r>
              <w:rPr>
                <w:rFonts w:ascii="Calibri" w:hAnsi="Calibri"/>
                <w:color w:val="000000"/>
              </w:rPr>
              <w:t>12:00 - 13:00</w:t>
            </w:r>
          </w:p>
        </w:tc>
        <w:tc>
          <w:tcPr>
            <w:tcW w:w="7456" w:type="dxa"/>
            <w:tcBorders>
              <w:top w:val="nil"/>
              <w:left w:val="nil"/>
              <w:bottom w:val="single" w:sz="4" w:space="0" w:color="auto"/>
              <w:right w:val="single" w:sz="4" w:space="0" w:color="auto"/>
            </w:tcBorders>
            <w:shd w:val="clear" w:color="auto" w:fill="auto"/>
            <w:noWrap/>
            <w:vAlign w:val="bottom"/>
            <w:hideMark/>
          </w:tcPr>
          <w:p w14:paraId="16D89476" w14:textId="7D3673B2" w:rsidR="00E64EB6" w:rsidRPr="00E64EB6" w:rsidRDefault="0031094D" w:rsidP="00E64EB6">
            <w:pPr>
              <w:spacing w:after="0"/>
              <w:rPr>
                <w:rFonts w:ascii="Calibri" w:hAnsi="Calibri" w:cs="Calibri"/>
                <w:color w:val="000000"/>
              </w:rPr>
            </w:pPr>
            <w:r>
              <w:rPr>
                <w:rFonts w:ascii="Calibri" w:hAnsi="Calibri"/>
                <w:color w:val="000000"/>
              </w:rPr>
              <w:t>Pause-</w:t>
            </w:r>
            <w:r w:rsidR="00E64EB6">
              <w:rPr>
                <w:rFonts w:ascii="Calibri" w:hAnsi="Calibri"/>
                <w:color w:val="000000"/>
              </w:rPr>
              <w:t>déjeuner</w:t>
            </w:r>
          </w:p>
        </w:tc>
      </w:tr>
      <w:tr w:rsidR="00E64EB6" w:rsidRPr="00E64EB6" w14:paraId="3ED3CD33"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BC2EFD4" w14:textId="7CDABB11" w:rsidR="00E64EB6" w:rsidRPr="00E64EB6" w:rsidRDefault="009468A9" w:rsidP="00E64EB6">
            <w:pPr>
              <w:spacing w:after="0"/>
              <w:rPr>
                <w:rFonts w:ascii="Calibri" w:hAnsi="Calibri" w:cs="Calibri"/>
                <w:color w:val="000000"/>
              </w:rPr>
            </w:pPr>
            <w:r>
              <w:rPr>
                <w:rFonts w:ascii="Calibri" w:hAnsi="Calibri"/>
                <w:color w:val="000000"/>
              </w:rPr>
              <w:t>13:00 - 15:00</w:t>
            </w:r>
          </w:p>
        </w:tc>
        <w:tc>
          <w:tcPr>
            <w:tcW w:w="7456" w:type="dxa"/>
            <w:tcBorders>
              <w:top w:val="nil"/>
              <w:left w:val="nil"/>
              <w:bottom w:val="single" w:sz="4" w:space="0" w:color="auto"/>
              <w:right w:val="single" w:sz="4" w:space="0" w:color="auto"/>
            </w:tcBorders>
            <w:shd w:val="clear" w:color="auto" w:fill="auto"/>
            <w:noWrap/>
            <w:vAlign w:val="bottom"/>
            <w:hideMark/>
          </w:tcPr>
          <w:p w14:paraId="40776112" w14:textId="33A14855" w:rsidR="00E64EB6" w:rsidRPr="00E64EB6" w:rsidRDefault="39A78C11" w:rsidP="00E64EB6">
            <w:pPr>
              <w:spacing w:after="0"/>
              <w:rPr>
                <w:rFonts w:ascii="Calibri" w:hAnsi="Calibri" w:cs="Calibri"/>
                <w:b/>
                <w:bCs/>
                <w:color w:val="000000"/>
              </w:rPr>
            </w:pPr>
            <w:r>
              <w:rPr>
                <w:rFonts w:ascii="Calibri" w:hAnsi="Calibri"/>
                <w:b/>
                <w:color w:val="000000" w:themeColor="text1"/>
              </w:rPr>
              <w:t>Auto- évaluation des capacités de</w:t>
            </w:r>
            <w:r w:rsidR="0031094D">
              <w:rPr>
                <w:rFonts w:ascii="Calibri" w:hAnsi="Calibri"/>
                <w:b/>
                <w:color w:val="000000" w:themeColor="text1"/>
              </w:rPr>
              <w:t xml:space="preserve"> </w:t>
            </w:r>
            <w:r>
              <w:rPr>
                <w:rFonts w:ascii="Calibri" w:hAnsi="Calibri"/>
                <w:b/>
                <w:color w:val="000000" w:themeColor="text1"/>
              </w:rPr>
              <w:t>TM (1)</w:t>
            </w:r>
          </w:p>
        </w:tc>
      </w:tr>
      <w:tr w:rsidR="00E64EB6" w:rsidRPr="00E64EB6" w14:paraId="34CAECD6"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E73F950" w14:textId="33A1D9F6" w:rsidR="00E64EB6" w:rsidRPr="00E64EB6" w:rsidRDefault="009468A9" w:rsidP="00E64EB6">
            <w:pPr>
              <w:spacing w:after="0"/>
              <w:rPr>
                <w:rFonts w:ascii="Calibri" w:hAnsi="Calibri" w:cs="Calibri"/>
                <w:color w:val="000000"/>
              </w:rPr>
            </w:pPr>
            <w:r>
              <w:rPr>
                <w:rFonts w:ascii="Calibri" w:hAnsi="Calibri"/>
                <w:color w:val="000000"/>
              </w:rPr>
              <w:t>15:00 - 15:15</w:t>
            </w:r>
          </w:p>
        </w:tc>
        <w:tc>
          <w:tcPr>
            <w:tcW w:w="7456" w:type="dxa"/>
            <w:tcBorders>
              <w:top w:val="nil"/>
              <w:left w:val="nil"/>
              <w:bottom w:val="single" w:sz="4" w:space="0" w:color="auto"/>
              <w:right w:val="single" w:sz="4" w:space="0" w:color="auto"/>
            </w:tcBorders>
            <w:shd w:val="clear" w:color="auto" w:fill="auto"/>
            <w:noWrap/>
            <w:vAlign w:val="bottom"/>
            <w:hideMark/>
          </w:tcPr>
          <w:p w14:paraId="22305F76" w14:textId="297997FC" w:rsidR="00E64EB6" w:rsidRPr="00E64EB6" w:rsidRDefault="0031094D" w:rsidP="00E64EB6">
            <w:pPr>
              <w:spacing w:after="0"/>
              <w:rPr>
                <w:rFonts w:ascii="Calibri" w:hAnsi="Calibri" w:cs="Calibri"/>
                <w:color w:val="000000"/>
              </w:rPr>
            </w:pPr>
            <w:r>
              <w:rPr>
                <w:rFonts w:ascii="Calibri" w:hAnsi="Calibri"/>
                <w:color w:val="000000"/>
              </w:rPr>
              <w:t>Pause-</w:t>
            </w:r>
            <w:r w:rsidR="00E64EB6">
              <w:rPr>
                <w:rFonts w:ascii="Calibri" w:hAnsi="Calibri"/>
                <w:color w:val="000000"/>
              </w:rPr>
              <w:t>café/thé</w:t>
            </w:r>
          </w:p>
        </w:tc>
      </w:tr>
      <w:tr w:rsidR="00E64EB6" w:rsidRPr="00E64EB6" w14:paraId="52A7CA98"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7ECA5B5" w14:textId="327CCB41" w:rsidR="00E64EB6" w:rsidRPr="00E64EB6" w:rsidRDefault="009468A9" w:rsidP="00E64EB6">
            <w:pPr>
              <w:spacing w:after="0"/>
              <w:rPr>
                <w:rFonts w:ascii="Calibri" w:hAnsi="Calibri" w:cs="Calibri"/>
                <w:color w:val="000000"/>
              </w:rPr>
            </w:pPr>
            <w:r>
              <w:rPr>
                <w:rFonts w:ascii="Calibri" w:hAnsi="Calibri"/>
                <w:color w:val="000000"/>
              </w:rPr>
              <w:t>15:15 - 17.30</w:t>
            </w:r>
          </w:p>
        </w:tc>
        <w:tc>
          <w:tcPr>
            <w:tcW w:w="7456" w:type="dxa"/>
            <w:tcBorders>
              <w:top w:val="nil"/>
              <w:left w:val="nil"/>
              <w:bottom w:val="single" w:sz="4" w:space="0" w:color="auto"/>
              <w:right w:val="single" w:sz="4" w:space="0" w:color="auto"/>
            </w:tcBorders>
            <w:shd w:val="clear" w:color="auto" w:fill="auto"/>
            <w:noWrap/>
            <w:vAlign w:val="bottom"/>
            <w:hideMark/>
          </w:tcPr>
          <w:p w14:paraId="7C9DF408" w14:textId="4D60C636" w:rsidR="00E64EB6" w:rsidRPr="00E64EB6" w:rsidRDefault="39A78C11" w:rsidP="00E64EB6">
            <w:pPr>
              <w:spacing w:after="0"/>
              <w:rPr>
                <w:rFonts w:ascii="Calibri" w:hAnsi="Calibri" w:cs="Calibri"/>
                <w:b/>
                <w:bCs/>
                <w:color w:val="000000"/>
              </w:rPr>
            </w:pPr>
            <w:r>
              <w:rPr>
                <w:rFonts w:ascii="Calibri" w:hAnsi="Calibri"/>
                <w:b/>
                <w:color w:val="000000" w:themeColor="text1"/>
              </w:rPr>
              <w:t>Auto- évaluation des capacités de</w:t>
            </w:r>
            <w:r w:rsidR="0031094D">
              <w:rPr>
                <w:rFonts w:ascii="Calibri" w:hAnsi="Calibri"/>
                <w:b/>
                <w:color w:val="000000" w:themeColor="text1"/>
              </w:rPr>
              <w:t xml:space="preserve"> </w:t>
            </w:r>
            <w:r>
              <w:rPr>
                <w:rFonts w:ascii="Calibri" w:hAnsi="Calibri"/>
                <w:b/>
                <w:color w:val="000000" w:themeColor="text1"/>
              </w:rPr>
              <w:t>TM (2)</w:t>
            </w:r>
          </w:p>
        </w:tc>
      </w:tr>
      <w:tr w:rsidR="00E64EB6" w:rsidRPr="00E64EB6" w14:paraId="08CDFD4A" w14:textId="77777777" w:rsidTr="5CCD9A39">
        <w:trPr>
          <w:trHeight w:val="300"/>
        </w:trPr>
        <w:tc>
          <w:tcPr>
            <w:tcW w:w="2320" w:type="dxa"/>
            <w:tcBorders>
              <w:top w:val="nil"/>
              <w:left w:val="nil"/>
              <w:bottom w:val="nil"/>
              <w:right w:val="nil"/>
            </w:tcBorders>
            <w:shd w:val="clear" w:color="auto" w:fill="auto"/>
            <w:noWrap/>
            <w:vAlign w:val="bottom"/>
            <w:hideMark/>
          </w:tcPr>
          <w:p w14:paraId="0A141472" w14:textId="77777777" w:rsidR="00E64EB6" w:rsidRPr="00E64EB6" w:rsidRDefault="00E64EB6" w:rsidP="00E64EB6">
            <w:pPr>
              <w:spacing w:after="0"/>
              <w:rPr>
                <w:rFonts w:ascii="Calibri" w:hAnsi="Calibri" w:cs="Calibri"/>
                <w:b/>
                <w:bCs/>
                <w:color w:val="000000"/>
              </w:rPr>
            </w:pPr>
          </w:p>
        </w:tc>
        <w:tc>
          <w:tcPr>
            <w:tcW w:w="7456" w:type="dxa"/>
            <w:tcBorders>
              <w:top w:val="nil"/>
              <w:left w:val="nil"/>
              <w:bottom w:val="nil"/>
              <w:right w:val="nil"/>
            </w:tcBorders>
            <w:shd w:val="clear" w:color="auto" w:fill="auto"/>
            <w:noWrap/>
            <w:vAlign w:val="bottom"/>
            <w:hideMark/>
          </w:tcPr>
          <w:p w14:paraId="3F610A1E" w14:textId="77777777" w:rsidR="00E64EB6" w:rsidRPr="00E64EB6" w:rsidRDefault="00E64EB6" w:rsidP="00E64EB6">
            <w:pPr>
              <w:spacing w:after="0"/>
              <w:rPr>
                <w:rFonts w:ascii="Times New Roman" w:hAnsi="Times New Roman"/>
                <w:sz w:val="20"/>
                <w:szCs w:val="20"/>
              </w:rPr>
            </w:pPr>
          </w:p>
        </w:tc>
      </w:tr>
      <w:tr w:rsidR="00E64EB6" w:rsidRPr="00E64EB6" w14:paraId="6400702F" w14:textId="77777777" w:rsidTr="5CCD9A39">
        <w:trPr>
          <w:trHeight w:val="300"/>
        </w:trPr>
        <w:tc>
          <w:tcPr>
            <w:tcW w:w="232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17AB1EF" w14:textId="77777777" w:rsidR="00E64EB6" w:rsidRPr="00E64EB6" w:rsidRDefault="00E64EB6" w:rsidP="00E64EB6">
            <w:pPr>
              <w:spacing w:after="0"/>
              <w:rPr>
                <w:rFonts w:ascii="Calibri" w:hAnsi="Calibri" w:cs="Calibri"/>
                <w:b/>
                <w:bCs/>
                <w:color w:val="000000"/>
              </w:rPr>
            </w:pPr>
            <w:r>
              <w:rPr>
                <w:rFonts w:ascii="Calibri" w:hAnsi="Calibri"/>
                <w:b/>
                <w:color w:val="000000"/>
              </w:rPr>
              <w:t>Jour 2</w:t>
            </w:r>
          </w:p>
        </w:tc>
        <w:tc>
          <w:tcPr>
            <w:tcW w:w="74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B09048D" w14:textId="77777777" w:rsidR="00E64EB6" w:rsidRPr="00E64EB6" w:rsidRDefault="754FDA4A" w:rsidP="00E64EB6">
            <w:pPr>
              <w:spacing w:after="0"/>
              <w:rPr>
                <w:rFonts w:ascii="Calibri" w:hAnsi="Calibri" w:cs="Calibri"/>
                <w:color w:val="000000"/>
              </w:rPr>
            </w:pPr>
            <w:r>
              <w:rPr>
                <w:rFonts w:ascii="Calibri" w:hAnsi="Calibri"/>
                <w:color w:val="000000" w:themeColor="text1"/>
              </w:rPr>
              <w:t> </w:t>
            </w:r>
          </w:p>
        </w:tc>
      </w:tr>
      <w:tr w:rsidR="00E64EB6" w:rsidRPr="00E64EB6" w14:paraId="1C9C99F5"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FDCA88A" w14:textId="740E5E60" w:rsidR="00E64EB6" w:rsidRPr="00E64EB6" w:rsidRDefault="00E64EB6" w:rsidP="00E64EB6">
            <w:pPr>
              <w:spacing w:after="0"/>
              <w:rPr>
                <w:rFonts w:ascii="Calibri" w:hAnsi="Calibri" w:cs="Calibri"/>
                <w:color w:val="000000"/>
              </w:rPr>
            </w:pPr>
            <w:r>
              <w:rPr>
                <w:rFonts w:ascii="Calibri" w:hAnsi="Calibri"/>
                <w:color w:val="000000"/>
              </w:rPr>
              <w:t>09:00 - 11:00</w:t>
            </w:r>
          </w:p>
        </w:tc>
        <w:tc>
          <w:tcPr>
            <w:tcW w:w="7456" w:type="dxa"/>
            <w:tcBorders>
              <w:top w:val="nil"/>
              <w:left w:val="nil"/>
              <w:bottom w:val="single" w:sz="4" w:space="0" w:color="auto"/>
              <w:right w:val="single" w:sz="4" w:space="0" w:color="auto"/>
            </w:tcBorders>
            <w:shd w:val="clear" w:color="auto" w:fill="auto"/>
            <w:noWrap/>
            <w:vAlign w:val="bottom"/>
          </w:tcPr>
          <w:p w14:paraId="4F3AC4CC" w14:textId="6FF15A39" w:rsidR="00E64EB6" w:rsidRPr="00E64EB6" w:rsidRDefault="00927218" w:rsidP="00E64EB6">
            <w:pPr>
              <w:spacing w:after="0"/>
              <w:rPr>
                <w:rFonts w:ascii="Calibri" w:hAnsi="Calibri" w:cs="Calibri"/>
                <w:b/>
                <w:bCs/>
                <w:color w:val="000000"/>
              </w:rPr>
            </w:pPr>
            <w:r>
              <w:rPr>
                <w:rFonts w:ascii="Calibri" w:hAnsi="Calibri"/>
                <w:b/>
                <w:color w:val="000000"/>
              </w:rPr>
              <w:t xml:space="preserve">Élaboration du plan d’action </w:t>
            </w:r>
            <w:r w:rsidR="002F13E7">
              <w:rPr>
                <w:rFonts w:ascii="Calibri" w:hAnsi="Calibri"/>
                <w:b/>
                <w:color w:val="000000"/>
              </w:rPr>
              <w:t>de PTM</w:t>
            </w:r>
            <w:r>
              <w:rPr>
                <w:rFonts w:ascii="Calibri" w:hAnsi="Calibri"/>
                <w:b/>
                <w:color w:val="000000"/>
              </w:rPr>
              <w:t xml:space="preserve"> (1)</w:t>
            </w:r>
          </w:p>
        </w:tc>
      </w:tr>
      <w:tr w:rsidR="00E64EB6" w:rsidRPr="00E64EB6" w14:paraId="73A2231F"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ECB094C" w14:textId="71DBDC4A" w:rsidR="00E64EB6" w:rsidRPr="00E64EB6" w:rsidRDefault="00E64EB6" w:rsidP="00E64EB6">
            <w:pPr>
              <w:spacing w:after="0"/>
              <w:rPr>
                <w:rFonts w:ascii="Calibri" w:hAnsi="Calibri" w:cs="Calibri"/>
                <w:color w:val="000000"/>
              </w:rPr>
            </w:pPr>
            <w:r>
              <w:rPr>
                <w:rFonts w:ascii="Calibri" w:hAnsi="Calibri"/>
                <w:color w:val="000000"/>
              </w:rPr>
              <w:t>11:00 - 11:30</w:t>
            </w:r>
          </w:p>
        </w:tc>
        <w:tc>
          <w:tcPr>
            <w:tcW w:w="7456" w:type="dxa"/>
            <w:tcBorders>
              <w:top w:val="nil"/>
              <w:left w:val="nil"/>
              <w:bottom w:val="single" w:sz="4" w:space="0" w:color="auto"/>
              <w:right w:val="single" w:sz="4" w:space="0" w:color="auto"/>
            </w:tcBorders>
            <w:shd w:val="clear" w:color="auto" w:fill="auto"/>
            <w:noWrap/>
            <w:vAlign w:val="bottom"/>
            <w:hideMark/>
          </w:tcPr>
          <w:p w14:paraId="0E30726B" w14:textId="7A248926" w:rsidR="00E64EB6" w:rsidRPr="00E64EB6" w:rsidRDefault="0031094D" w:rsidP="00E64EB6">
            <w:pPr>
              <w:spacing w:after="0"/>
              <w:rPr>
                <w:rFonts w:ascii="Calibri" w:hAnsi="Calibri" w:cs="Calibri"/>
                <w:color w:val="000000"/>
              </w:rPr>
            </w:pPr>
            <w:r>
              <w:rPr>
                <w:rFonts w:ascii="Calibri" w:hAnsi="Calibri"/>
                <w:color w:val="000000"/>
              </w:rPr>
              <w:t>Pause-</w:t>
            </w:r>
            <w:r w:rsidR="00E64EB6">
              <w:rPr>
                <w:rFonts w:ascii="Calibri" w:hAnsi="Calibri"/>
                <w:color w:val="000000"/>
              </w:rPr>
              <w:t>café/thé</w:t>
            </w:r>
          </w:p>
        </w:tc>
      </w:tr>
      <w:tr w:rsidR="00E64EB6" w:rsidRPr="00E64EB6" w14:paraId="7FD9EA7D"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E2A5B91" w14:textId="0F6C0370" w:rsidR="00E64EB6" w:rsidRPr="00E64EB6" w:rsidRDefault="00E64EB6" w:rsidP="00E64EB6">
            <w:pPr>
              <w:spacing w:after="0"/>
              <w:rPr>
                <w:rFonts w:ascii="Calibri" w:hAnsi="Calibri" w:cs="Calibri"/>
                <w:color w:val="000000"/>
              </w:rPr>
            </w:pPr>
            <w:r>
              <w:rPr>
                <w:rFonts w:ascii="Calibri" w:hAnsi="Calibri"/>
                <w:color w:val="000000"/>
              </w:rPr>
              <w:t>11:30 - 13:00</w:t>
            </w:r>
          </w:p>
        </w:tc>
        <w:tc>
          <w:tcPr>
            <w:tcW w:w="7456" w:type="dxa"/>
            <w:tcBorders>
              <w:top w:val="nil"/>
              <w:left w:val="nil"/>
              <w:bottom w:val="single" w:sz="4" w:space="0" w:color="auto"/>
              <w:right w:val="single" w:sz="4" w:space="0" w:color="auto"/>
            </w:tcBorders>
            <w:shd w:val="clear" w:color="auto" w:fill="auto"/>
            <w:noWrap/>
            <w:vAlign w:val="bottom"/>
            <w:hideMark/>
          </w:tcPr>
          <w:p w14:paraId="2A079488" w14:textId="191F411C" w:rsidR="00E64EB6" w:rsidRPr="00E64EB6" w:rsidRDefault="00927218" w:rsidP="00E64EB6">
            <w:pPr>
              <w:spacing w:after="0"/>
              <w:rPr>
                <w:rFonts w:ascii="Calibri" w:hAnsi="Calibri" w:cs="Calibri"/>
                <w:b/>
                <w:bCs/>
                <w:color w:val="000000"/>
              </w:rPr>
            </w:pPr>
            <w:r>
              <w:rPr>
                <w:rFonts w:ascii="Calibri" w:hAnsi="Calibri"/>
                <w:b/>
                <w:color w:val="000000"/>
              </w:rPr>
              <w:t xml:space="preserve">Élaboration du plan d’action </w:t>
            </w:r>
            <w:r w:rsidR="002F13E7">
              <w:rPr>
                <w:rFonts w:ascii="Calibri" w:hAnsi="Calibri"/>
                <w:b/>
                <w:color w:val="000000"/>
              </w:rPr>
              <w:t>de PTM</w:t>
            </w:r>
            <w:r>
              <w:rPr>
                <w:rFonts w:ascii="Calibri" w:hAnsi="Calibri"/>
                <w:b/>
                <w:color w:val="000000"/>
              </w:rPr>
              <w:t xml:space="preserve"> (2)</w:t>
            </w:r>
          </w:p>
        </w:tc>
      </w:tr>
      <w:tr w:rsidR="00E64EB6" w:rsidRPr="00E64EB6" w14:paraId="68358788"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605A961" w14:textId="27BC6BE3" w:rsidR="00E64EB6" w:rsidRPr="00E64EB6" w:rsidRDefault="009468A9" w:rsidP="00E64EB6">
            <w:pPr>
              <w:spacing w:after="0"/>
              <w:rPr>
                <w:rFonts w:ascii="Calibri" w:hAnsi="Calibri" w:cs="Calibri"/>
                <w:color w:val="000000"/>
              </w:rPr>
            </w:pPr>
            <w:r>
              <w:rPr>
                <w:rFonts w:ascii="Calibri" w:hAnsi="Calibri"/>
                <w:color w:val="000000"/>
              </w:rPr>
              <w:t>13:00 - 14:00</w:t>
            </w:r>
          </w:p>
        </w:tc>
        <w:tc>
          <w:tcPr>
            <w:tcW w:w="7456" w:type="dxa"/>
            <w:tcBorders>
              <w:top w:val="nil"/>
              <w:left w:val="nil"/>
              <w:bottom w:val="single" w:sz="4" w:space="0" w:color="auto"/>
              <w:right w:val="single" w:sz="4" w:space="0" w:color="auto"/>
            </w:tcBorders>
            <w:shd w:val="clear" w:color="auto" w:fill="auto"/>
            <w:noWrap/>
            <w:vAlign w:val="bottom"/>
            <w:hideMark/>
          </w:tcPr>
          <w:p w14:paraId="023FE4B4" w14:textId="4B0D5C72" w:rsidR="00E64EB6" w:rsidRPr="00E64EB6" w:rsidRDefault="0031094D" w:rsidP="00E64EB6">
            <w:pPr>
              <w:spacing w:after="0"/>
              <w:rPr>
                <w:rFonts w:ascii="Calibri" w:hAnsi="Calibri" w:cs="Calibri"/>
                <w:color w:val="000000"/>
              </w:rPr>
            </w:pPr>
            <w:r>
              <w:rPr>
                <w:rFonts w:ascii="Calibri" w:hAnsi="Calibri"/>
                <w:color w:val="000000"/>
              </w:rPr>
              <w:t>Pause-</w:t>
            </w:r>
            <w:r w:rsidR="00E64EB6">
              <w:rPr>
                <w:rFonts w:ascii="Calibri" w:hAnsi="Calibri"/>
                <w:color w:val="000000"/>
              </w:rPr>
              <w:t>déjeuner</w:t>
            </w:r>
          </w:p>
        </w:tc>
      </w:tr>
      <w:tr w:rsidR="00C73B2F" w:rsidRPr="00E64EB6" w14:paraId="60D79090"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A23ED5B" w14:textId="16861DFB" w:rsidR="00C73B2F" w:rsidRDefault="00C73B2F" w:rsidP="00E64EB6">
            <w:pPr>
              <w:spacing w:after="0"/>
              <w:rPr>
                <w:rFonts w:ascii="Calibri" w:hAnsi="Calibri" w:cs="Calibri"/>
                <w:color w:val="000000"/>
              </w:rPr>
            </w:pPr>
            <w:r>
              <w:rPr>
                <w:rFonts w:ascii="Calibri" w:hAnsi="Calibri"/>
                <w:color w:val="000000"/>
              </w:rPr>
              <w:t>14:00 - 15:30</w:t>
            </w:r>
          </w:p>
        </w:tc>
        <w:tc>
          <w:tcPr>
            <w:tcW w:w="7456" w:type="dxa"/>
            <w:tcBorders>
              <w:top w:val="nil"/>
              <w:left w:val="nil"/>
              <w:bottom w:val="single" w:sz="4" w:space="0" w:color="auto"/>
              <w:right w:val="single" w:sz="4" w:space="0" w:color="auto"/>
            </w:tcBorders>
            <w:shd w:val="clear" w:color="auto" w:fill="auto"/>
            <w:noWrap/>
            <w:vAlign w:val="bottom"/>
          </w:tcPr>
          <w:p w14:paraId="0F55923B" w14:textId="5F118126" w:rsidR="00C73B2F" w:rsidRPr="00E64EB6" w:rsidRDefault="00927218" w:rsidP="00E64EB6">
            <w:pPr>
              <w:spacing w:after="0"/>
              <w:rPr>
                <w:rFonts w:ascii="Calibri" w:hAnsi="Calibri" w:cs="Calibri"/>
                <w:b/>
                <w:bCs/>
                <w:color w:val="000000"/>
              </w:rPr>
            </w:pPr>
            <w:r>
              <w:rPr>
                <w:rFonts w:ascii="Calibri" w:hAnsi="Calibri"/>
                <w:b/>
                <w:color w:val="000000" w:themeColor="text1"/>
              </w:rPr>
              <w:t xml:space="preserve">Élaboration du plan d’action </w:t>
            </w:r>
            <w:r w:rsidR="002F13E7">
              <w:rPr>
                <w:rFonts w:ascii="Calibri" w:hAnsi="Calibri"/>
                <w:b/>
                <w:color w:val="000000" w:themeColor="text1"/>
              </w:rPr>
              <w:t>de PTM</w:t>
            </w:r>
            <w:r>
              <w:rPr>
                <w:rFonts w:ascii="Calibri" w:hAnsi="Calibri"/>
                <w:b/>
                <w:color w:val="000000" w:themeColor="text1"/>
              </w:rPr>
              <w:t xml:space="preserve"> (3)</w:t>
            </w:r>
          </w:p>
        </w:tc>
      </w:tr>
      <w:tr w:rsidR="00C73B2F" w:rsidRPr="00E64EB6" w14:paraId="2DE2BDD3"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D82581" w14:textId="23ADC28C" w:rsidR="00C73B2F" w:rsidRDefault="00C73B2F" w:rsidP="00E64EB6">
            <w:pPr>
              <w:spacing w:after="0"/>
              <w:rPr>
                <w:rFonts w:ascii="Calibri" w:hAnsi="Calibri" w:cs="Calibri"/>
                <w:color w:val="000000"/>
              </w:rPr>
            </w:pPr>
            <w:r>
              <w:rPr>
                <w:rFonts w:ascii="Calibri" w:hAnsi="Calibri"/>
                <w:color w:val="000000"/>
              </w:rPr>
              <w:t>15:30 - 15:45</w:t>
            </w:r>
          </w:p>
        </w:tc>
        <w:tc>
          <w:tcPr>
            <w:tcW w:w="7456" w:type="dxa"/>
            <w:tcBorders>
              <w:top w:val="nil"/>
              <w:left w:val="nil"/>
              <w:bottom w:val="single" w:sz="4" w:space="0" w:color="auto"/>
              <w:right w:val="single" w:sz="4" w:space="0" w:color="auto"/>
            </w:tcBorders>
            <w:shd w:val="clear" w:color="auto" w:fill="auto"/>
            <w:noWrap/>
            <w:vAlign w:val="bottom"/>
          </w:tcPr>
          <w:p w14:paraId="1823BBA7" w14:textId="556C37B0" w:rsidR="00C73B2F" w:rsidRPr="00C73B2F" w:rsidRDefault="00C73B2F" w:rsidP="0031094D">
            <w:pPr>
              <w:spacing w:after="0"/>
              <w:rPr>
                <w:rFonts w:ascii="Calibri" w:hAnsi="Calibri" w:cs="Calibri"/>
                <w:color w:val="000000"/>
              </w:rPr>
            </w:pPr>
            <w:r>
              <w:rPr>
                <w:rFonts w:ascii="Calibri" w:hAnsi="Calibri"/>
                <w:color w:val="000000"/>
              </w:rPr>
              <w:t>Pause</w:t>
            </w:r>
            <w:r w:rsidR="0031094D">
              <w:rPr>
                <w:rFonts w:ascii="Calibri" w:hAnsi="Calibri"/>
                <w:color w:val="000000"/>
              </w:rPr>
              <w:t>-</w:t>
            </w:r>
            <w:r>
              <w:rPr>
                <w:rFonts w:ascii="Calibri" w:hAnsi="Calibri"/>
                <w:color w:val="000000"/>
              </w:rPr>
              <w:t>café/thé</w:t>
            </w:r>
          </w:p>
        </w:tc>
      </w:tr>
      <w:tr w:rsidR="00E64EB6" w:rsidRPr="00E64EB6" w14:paraId="73DA8A47"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89D6ACF" w14:textId="5BEE37A4" w:rsidR="00E64EB6" w:rsidRPr="00E64EB6" w:rsidRDefault="00C73B2F" w:rsidP="00E64EB6">
            <w:pPr>
              <w:spacing w:after="0"/>
              <w:rPr>
                <w:rFonts w:ascii="Calibri" w:hAnsi="Calibri" w:cs="Calibri"/>
                <w:color w:val="000000"/>
              </w:rPr>
            </w:pPr>
            <w:r>
              <w:rPr>
                <w:rFonts w:ascii="Calibri" w:hAnsi="Calibri"/>
                <w:color w:val="000000"/>
              </w:rPr>
              <w:t>15:45 - 17:30</w:t>
            </w:r>
          </w:p>
        </w:tc>
        <w:tc>
          <w:tcPr>
            <w:tcW w:w="7456" w:type="dxa"/>
            <w:tcBorders>
              <w:top w:val="nil"/>
              <w:left w:val="nil"/>
              <w:bottom w:val="single" w:sz="4" w:space="0" w:color="auto"/>
              <w:right w:val="single" w:sz="4" w:space="0" w:color="auto"/>
            </w:tcBorders>
            <w:shd w:val="clear" w:color="auto" w:fill="auto"/>
            <w:noWrap/>
            <w:vAlign w:val="bottom"/>
            <w:hideMark/>
          </w:tcPr>
          <w:p w14:paraId="7A178873" w14:textId="508ED07E" w:rsidR="00E64EB6" w:rsidRPr="00C73B2F" w:rsidRDefault="00C73B2F" w:rsidP="00E64EB6">
            <w:pPr>
              <w:spacing w:after="0"/>
              <w:rPr>
                <w:rFonts w:ascii="Calibri" w:hAnsi="Calibri" w:cs="Calibri"/>
                <w:b/>
                <w:bCs/>
                <w:color w:val="000000"/>
              </w:rPr>
            </w:pPr>
            <w:r>
              <w:rPr>
                <w:rFonts w:ascii="Calibri" w:hAnsi="Calibri"/>
                <w:b/>
                <w:color w:val="000000"/>
              </w:rPr>
              <w:t>Préparer les conclusions et la présentation pour la direction</w:t>
            </w:r>
          </w:p>
        </w:tc>
      </w:tr>
      <w:tr w:rsidR="001F5746" w:rsidRPr="00E64EB6" w14:paraId="6A32F1D2" w14:textId="77777777" w:rsidTr="5CCD9A39">
        <w:trPr>
          <w:trHeight w:val="300"/>
        </w:trPr>
        <w:tc>
          <w:tcPr>
            <w:tcW w:w="2320" w:type="dxa"/>
            <w:tcBorders>
              <w:top w:val="nil"/>
              <w:left w:val="nil"/>
              <w:bottom w:val="nil"/>
              <w:right w:val="nil"/>
            </w:tcBorders>
            <w:shd w:val="clear" w:color="auto" w:fill="auto"/>
            <w:noWrap/>
            <w:vAlign w:val="bottom"/>
            <w:hideMark/>
          </w:tcPr>
          <w:p w14:paraId="21F7B237" w14:textId="1246E0E3" w:rsidR="001F5746" w:rsidRPr="00E64EB6" w:rsidRDefault="001F5746" w:rsidP="00E64EB6">
            <w:pPr>
              <w:spacing w:after="0"/>
              <w:rPr>
                <w:rFonts w:ascii="Calibri" w:hAnsi="Calibri" w:cs="Calibri"/>
                <w:color w:val="000000"/>
              </w:rPr>
            </w:pPr>
          </w:p>
        </w:tc>
        <w:tc>
          <w:tcPr>
            <w:tcW w:w="7456" w:type="dxa"/>
            <w:tcBorders>
              <w:top w:val="nil"/>
              <w:left w:val="nil"/>
              <w:bottom w:val="single" w:sz="4" w:space="0" w:color="auto"/>
              <w:right w:val="nil"/>
            </w:tcBorders>
            <w:shd w:val="clear" w:color="auto" w:fill="auto"/>
            <w:noWrap/>
            <w:vAlign w:val="bottom"/>
            <w:hideMark/>
          </w:tcPr>
          <w:p w14:paraId="367CBB87" w14:textId="442E15D8" w:rsidR="001F5746" w:rsidRPr="00E64EB6" w:rsidRDefault="001F5746" w:rsidP="00E64EB6">
            <w:pPr>
              <w:spacing w:after="0"/>
              <w:rPr>
                <w:rFonts w:ascii="Calibri" w:hAnsi="Calibri" w:cs="Calibri"/>
                <w:color w:val="000000"/>
              </w:rPr>
            </w:pPr>
          </w:p>
        </w:tc>
      </w:tr>
      <w:tr w:rsidR="001F5746" w:rsidRPr="00E64EB6" w14:paraId="74A35E25" w14:textId="77777777" w:rsidTr="5CCD9A39">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7405F1" w14:textId="67CDB128" w:rsidR="001F5746" w:rsidRPr="00E64EB6" w:rsidRDefault="001F5746" w:rsidP="00E64EB6">
            <w:pPr>
              <w:spacing w:after="0"/>
              <w:rPr>
                <w:rFonts w:ascii="Calibri" w:hAnsi="Calibri" w:cs="Calibri"/>
                <w:color w:val="000000"/>
              </w:rPr>
            </w:pPr>
            <w:r>
              <w:rPr>
                <w:rFonts w:ascii="Calibri" w:hAnsi="Calibri"/>
                <w:b/>
                <w:color w:val="000000"/>
              </w:rPr>
              <w:t>Jour 3</w:t>
            </w:r>
          </w:p>
        </w:tc>
        <w:tc>
          <w:tcPr>
            <w:tcW w:w="7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14C3AB" w14:textId="2AA0431F" w:rsidR="001F5746" w:rsidRPr="00E64EB6" w:rsidRDefault="001F5746" w:rsidP="00E64EB6">
            <w:pPr>
              <w:spacing w:after="0"/>
              <w:rPr>
                <w:rFonts w:ascii="Calibri" w:hAnsi="Calibri" w:cs="Calibri"/>
                <w:b/>
                <w:bCs/>
                <w:color w:val="000000"/>
              </w:rPr>
            </w:pPr>
            <w:r>
              <w:rPr>
                <w:rFonts w:ascii="Calibri" w:hAnsi="Calibri"/>
                <w:color w:val="000000"/>
              </w:rPr>
              <w:t> </w:t>
            </w:r>
          </w:p>
        </w:tc>
      </w:tr>
      <w:tr w:rsidR="00C73B2F" w:rsidRPr="00E64EB6" w14:paraId="5E894D9E"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3EE77F" w14:textId="205D2715" w:rsidR="00C73B2F" w:rsidRDefault="00C73B2F" w:rsidP="00E64EB6">
            <w:pPr>
              <w:spacing w:after="0"/>
              <w:rPr>
                <w:rFonts w:ascii="Calibri" w:hAnsi="Calibri" w:cs="Calibri"/>
                <w:color w:val="000000"/>
              </w:rPr>
            </w:pPr>
            <w:r>
              <w:rPr>
                <w:rFonts w:ascii="Calibri" w:hAnsi="Calibri"/>
                <w:color w:val="000000" w:themeColor="text1"/>
              </w:rPr>
              <w:t>9:00 - 9:30</w:t>
            </w:r>
          </w:p>
        </w:tc>
        <w:tc>
          <w:tcPr>
            <w:tcW w:w="7456" w:type="dxa"/>
            <w:tcBorders>
              <w:top w:val="single" w:sz="4" w:space="0" w:color="auto"/>
              <w:left w:val="nil"/>
              <w:bottom w:val="single" w:sz="4" w:space="0" w:color="auto"/>
              <w:right w:val="single" w:sz="4" w:space="0" w:color="auto"/>
            </w:tcBorders>
            <w:shd w:val="clear" w:color="auto" w:fill="auto"/>
            <w:noWrap/>
            <w:vAlign w:val="bottom"/>
          </w:tcPr>
          <w:p w14:paraId="3643B526" w14:textId="4B530ADA" w:rsidR="00C73B2F" w:rsidRPr="00E64EB6" w:rsidRDefault="66FF95C0" w:rsidP="5CCD9A39">
            <w:pPr>
              <w:spacing w:after="0"/>
              <w:rPr>
                <w:rFonts w:ascii="Times New Roman" w:hAnsi="Times New Roman"/>
                <w:sz w:val="20"/>
                <w:szCs w:val="20"/>
              </w:rPr>
            </w:pPr>
            <w:r>
              <w:rPr>
                <w:rFonts w:ascii="Calibri" w:hAnsi="Calibri"/>
                <w:b/>
                <w:color w:val="000000" w:themeColor="text1"/>
              </w:rPr>
              <w:t>Présentation de l’auto-évaluation de la capacité TM à la direction</w:t>
            </w:r>
          </w:p>
        </w:tc>
      </w:tr>
      <w:tr w:rsidR="00C73B2F" w:rsidRPr="00E64EB6" w14:paraId="2F62724F"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80444CB" w14:textId="3E3B1BE5" w:rsidR="00C73B2F" w:rsidRDefault="66FF95C0" w:rsidP="00E64EB6">
            <w:pPr>
              <w:spacing w:after="0"/>
              <w:rPr>
                <w:rFonts w:ascii="Calibri" w:hAnsi="Calibri" w:cs="Calibri"/>
                <w:color w:val="000000"/>
              </w:rPr>
            </w:pPr>
            <w:r>
              <w:rPr>
                <w:rFonts w:ascii="Calibri" w:hAnsi="Calibri"/>
                <w:color w:val="000000" w:themeColor="text1"/>
              </w:rPr>
              <w:t>9:30 - 10:30</w:t>
            </w:r>
          </w:p>
        </w:tc>
        <w:tc>
          <w:tcPr>
            <w:tcW w:w="7456" w:type="dxa"/>
            <w:tcBorders>
              <w:top w:val="single" w:sz="4" w:space="0" w:color="auto"/>
              <w:left w:val="nil"/>
              <w:bottom w:val="single" w:sz="4" w:space="0" w:color="auto"/>
              <w:right w:val="single" w:sz="4" w:space="0" w:color="auto"/>
            </w:tcBorders>
            <w:shd w:val="clear" w:color="auto" w:fill="auto"/>
            <w:noWrap/>
            <w:vAlign w:val="bottom"/>
          </w:tcPr>
          <w:p w14:paraId="46CFDD1D" w14:textId="3D946E90" w:rsidR="00C73B2F" w:rsidRPr="00E64EB6" w:rsidRDefault="43AC854E" w:rsidP="5CCD9A39">
            <w:pPr>
              <w:spacing w:after="0"/>
              <w:rPr>
                <w:rFonts w:ascii="Calibri" w:hAnsi="Calibri" w:cs="Calibri"/>
                <w:color w:val="000000"/>
              </w:rPr>
            </w:pPr>
            <w:r>
              <w:rPr>
                <w:rFonts w:ascii="Calibri" w:hAnsi="Calibri"/>
                <w:b/>
                <w:color w:val="000000" w:themeColor="text1"/>
              </w:rPr>
              <w:t xml:space="preserve">Présentation du plan d’action </w:t>
            </w:r>
            <w:r w:rsidR="002F13E7">
              <w:rPr>
                <w:rFonts w:ascii="Calibri" w:hAnsi="Calibri"/>
                <w:b/>
                <w:color w:val="000000" w:themeColor="text1"/>
              </w:rPr>
              <w:t>PTM</w:t>
            </w:r>
            <w:r>
              <w:rPr>
                <w:rFonts w:ascii="Calibri" w:hAnsi="Calibri"/>
                <w:b/>
                <w:color w:val="000000" w:themeColor="text1"/>
              </w:rPr>
              <w:t xml:space="preserve"> à la direction </w:t>
            </w:r>
            <w:r>
              <w:rPr>
                <w:rFonts w:ascii="Calibri" w:hAnsi="Calibri"/>
                <w:color w:val="000000" w:themeColor="text1"/>
              </w:rPr>
              <w:t xml:space="preserve"> </w:t>
            </w:r>
          </w:p>
        </w:tc>
      </w:tr>
      <w:tr w:rsidR="001F5746" w:rsidRPr="00E64EB6" w14:paraId="3BDCE3D5" w14:textId="77777777" w:rsidTr="5CCD9A39">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A5FA847" w14:textId="433F49E7" w:rsidR="001F5746" w:rsidRPr="00E64EB6" w:rsidRDefault="001F5746" w:rsidP="00E64EB6">
            <w:pPr>
              <w:spacing w:after="0"/>
              <w:rPr>
                <w:rFonts w:ascii="Calibri" w:hAnsi="Calibri" w:cs="Calibri"/>
                <w:b/>
                <w:bCs/>
                <w:color w:val="000000"/>
              </w:rPr>
            </w:pPr>
            <w:r>
              <w:rPr>
                <w:rFonts w:ascii="Calibri" w:hAnsi="Calibri"/>
                <w:color w:val="000000" w:themeColor="text1"/>
              </w:rPr>
              <w:t>10:30 - 10:45</w:t>
            </w:r>
          </w:p>
        </w:tc>
        <w:tc>
          <w:tcPr>
            <w:tcW w:w="7456" w:type="dxa"/>
            <w:tcBorders>
              <w:top w:val="single" w:sz="4" w:space="0" w:color="auto"/>
              <w:left w:val="nil"/>
              <w:bottom w:val="single" w:sz="4" w:space="0" w:color="auto"/>
              <w:right w:val="single" w:sz="4" w:space="0" w:color="auto"/>
            </w:tcBorders>
            <w:shd w:val="clear" w:color="auto" w:fill="auto"/>
            <w:noWrap/>
            <w:vAlign w:val="bottom"/>
            <w:hideMark/>
          </w:tcPr>
          <w:p w14:paraId="02C788EF" w14:textId="4C47E1E0" w:rsidR="001F5746" w:rsidRPr="00E64EB6" w:rsidRDefault="46D003C6" w:rsidP="5CCD9A39">
            <w:pPr>
              <w:spacing w:after="0"/>
              <w:rPr>
                <w:rFonts w:ascii="Calibri" w:hAnsi="Calibri" w:cs="Calibri"/>
                <w:b/>
                <w:bCs/>
                <w:color w:val="000000" w:themeColor="text1"/>
              </w:rPr>
            </w:pPr>
            <w:r>
              <w:rPr>
                <w:rFonts w:ascii="Calibri" w:hAnsi="Calibri"/>
                <w:b/>
                <w:color w:val="000000" w:themeColor="text1"/>
              </w:rPr>
              <w:t>Fermer et conclure ; Remarques finales</w:t>
            </w:r>
          </w:p>
        </w:tc>
      </w:tr>
    </w:tbl>
    <w:p w14:paraId="358EB7BD" w14:textId="77777777" w:rsidR="00E64EB6" w:rsidRPr="00E64EB6" w:rsidRDefault="00E64EB6" w:rsidP="00E64EB6"/>
    <w:p w14:paraId="2A611A02" w14:textId="6A2F7FC3" w:rsidR="007A051E" w:rsidRDefault="007A051E" w:rsidP="007A051E"/>
    <w:p w14:paraId="4164134D" w14:textId="77777777" w:rsidR="007E5C44" w:rsidRDefault="007E5C44" w:rsidP="00C007F8">
      <w:pPr>
        <w:spacing w:after="0"/>
        <w:jc w:val="both"/>
      </w:pPr>
    </w:p>
    <w:p w14:paraId="1789F86E" w14:textId="75F133FB" w:rsidR="007E5C44" w:rsidRPr="00C007F8" w:rsidRDefault="007E5C44" w:rsidP="00C007F8">
      <w:pPr>
        <w:spacing w:after="0"/>
        <w:jc w:val="both"/>
        <w:rPr>
          <w:rFonts w:eastAsiaTheme="minorHAnsi" w:cs="Arial"/>
          <w:b/>
          <w:bCs/>
          <w:color w:val="C00000"/>
          <w:sz w:val="24"/>
          <w:szCs w:val="24"/>
          <w:lang w:eastAsia="en-US"/>
        </w:rPr>
        <w:sectPr w:rsidR="007E5C44" w:rsidRPr="00C007F8" w:rsidSect="00D9212C">
          <w:headerReference w:type="even" r:id="rId12"/>
          <w:headerReference w:type="default" r:id="rId13"/>
          <w:footerReference w:type="even" r:id="rId14"/>
          <w:footerReference w:type="default" r:id="rId15"/>
          <w:headerReference w:type="first" r:id="rId16"/>
          <w:footerReference w:type="first" r:id="rId17"/>
          <w:pgSz w:w="11909" w:h="16834" w:code="9"/>
          <w:pgMar w:top="851" w:right="994" w:bottom="851" w:left="1140" w:header="720" w:footer="333" w:gutter="0"/>
          <w:cols w:space="476"/>
          <w:docGrid w:linePitch="299"/>
        </w:sectPr>
      </w:pPr>
    </w:p>
    <w:p w14:paraId="412186CA" w14:textId="46D934A7" w:rsidR="00AF24FF" w:rsidRPr="0031094D" w:rsidRDefault="00AF24FF" w:rsidP="007E5C44">
      <w:pPr>
        <w:tabs>
          <w:tab w:val="left" w:pos="5260"/>
        </w:tabs>
        <w:jc w:val="center"/>
      </w:pPr>
    </w:p>
    <w:sectPr w:rsidR="00AF24FF" w:rsidRPr="0031094D" w:rsidSect="007E5C44">
      <w:pgSz w:w="11909" w:h="16834" w:code="9"/>
      <w:pgMar w:top="851" w:right="1140" w:bottom="851" w:left="994" w:header="720" w:footer="333" w:gutter="0"/>
      <w:cols w:space="47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99D57" w14:textId="77777777" w:rsidR="00AE2585" w:rsidRDefault="00AE2585">
      <w:r>
        <w:separator/>
      </w:r>
    </w:p>
    <w:p w14:paraId="01E60B05" w14:textId="77777777" w:rsidR="00AE2585" w:rsidRDefault="00AE2585"/>
    <w:p w14:paraId="71416E65" w14:textId="77777777" w:rsidR="00AE2585" w:rsidRDefault="00AE2585"/>
    <w:p w14:paraId="7634FFA4" w14:textId="77777777" w:rsidR="00AE2585" w:rsidRDefault="00AE2585"/>
    <w:p w14:paraId="6A403D86" w14:textId="77777777" w:rsidR="00AE2585" w:rsidRDefault="00AE2585"/>
  </w:endnote>
  <w:endnote w:type="continuationSeparator" w:id="0">
    <w:p w14:paraId="36AD51F0" w14:textId="77777777" w:rsidR="00AE2585" w:rsidRDefault="00AE2585">
      <w:r>
        <w:continuationSeparator/>
      </w:r>
    </w:p>
    <w:p w14:paraId="322D29A6" w14:textId="77777777" w:rsidR="00AE2585" w:rsidRDefault="00AE2585"/>
    <w:p w14:paraId="09A38765" w14:textId="77777777" w:rsidR="00AE2585" w:rsidRDefault="00AE2585"/>
    <w:p w14:paraId="618DE91C" w14:textId="77777777" w:rsidR="00AE2585" w:rsidRDefault="00AE2585"/>
    <w:p w14:paraId="1C34B296" w14:textId="77777777" w:rsidR="00AE2585" w:rsidRDefault="00AE2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 w:name="Arial Black">
    <w:panose1 w:val="020B0A04020102020204"/>
    <w:charset w:val="00"/>
    <w:family w:val="auto"/>
    <w:pitch w:val="variable"/>
    <w:sig w:usb0="00000287" w:usb1="00000000"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32F7" w14:textId="2367166B" w:rsidR="002F13E7" w:rsidRDefault="002F13E7">
    <w:pPr>
      <w:pStyle w:val="Footer"/>
    </w:pPr>
    <w:r>
      <w:rPr>
        <w:noProof/>
        <w:lang w:val="en-US" w:eastAsia="en-US"/>
      </w:rPr>
      <mc:AlternateContent>
        <mc:Choice Requires="wps">
          <w:drawing>
            <wp:anchor distT="0" distB="0" distL="0" distR="0" simplePos="0" relativeHeight="251659264" behindDoc="0" locked="0" layoutInCell="1" allowOverlap="1" wp14:anchorId="44D3D0C0" wp14:editId="6326FA6C">
              <wp:simplePos x="635" y="635"/>
              <wp:positionH relativeFrom="page">
                <wp:align>left</wp:align>
              </wp:positionH>
              <wp:positionV relativeFrom="page">
                <wp:align>bottom</wp:align>
              </wp:positionV>
              <wp:extent cx="633095" cy="345440"/>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56213F7" w14:textId="0EA4CBB1" w:rsidR="002F13E7" w:rsidRPr="00374335" w:rsidRDefault="002F13E7" w:rsidP="00374335">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D3D0C0" id="_x0000_t202" coordsize="21600,21600" o:spt="202" path="m,l,21600r21600,l21600,xe">
              <v:stroke joinstyle="miter"/>
              <v:path gradientshapeok="t" o:connecttype="rect"/>
            </v:shapetype>
            <v:shape id="Text Box 2" o:spid="_x0000_s1026" type="#_x0000_t202" alt="Internal"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356213F7" w14:textId="0EA4CBB1" w:rsidR="002F13E7" w:rsidRPr="00374335" w:rsidRDefault="002F13E7" w:rsidP="00374335">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3645" w14:textId="6E9EE5B6" w:rsidR="002F13E7" w:rsidRDefault="002F13E7" w:rsidP="00175364">
    <w:pPr>
      <w:pStyle w:val="Footer"/>
      <w:pBdr>
        <w:top w:val="single" w:sz="4" w:space="9" w:color="auto"/>
      </w:pBdr>
      <w:tabs>
        <w:tab w:val="clear" w:pos="9515"/>
        <w:tab w:val="left" w:pos="3029"/>
        <w:tab w:val="right" w:pos="9781"/>
      </w:tabs>
      <w:spacing w:before="0" w:after="0"/>
      <w:ind w:right="-6"/>
    </w:pPr>
    <w:r>
      <w:rPr>
        <w:noProof/>
        <w:lang w:val="en-US" w:eastAsia="en-US"/>
      </w:rPr>
      <mc:AlternateContent>
        <mc:Choice Requires="wps">
          <w:drawing>
            <wp:anchor distT="0" distB="0" distL="0" distR="0" simplePos="0" relativeHeight="251660288" behindDoc="0" locked="0" layoutInCell="1" allowOverlap="1" wp14:anchorId="60DF73F2" wp14:editId="436E63A6">
              <wp:simplePos x="635" y="635"/>
              <wp:positionH relativeFrom="page">
                <wp:align>left</wp:align>
              </wp:positionH>
              <wp:positionV relativeFrom="page">
                <wp:align>bottom</wp:align>
              </wp:positionV>
              <wp:extent cx="633095" cy="345440"/>
              <wp:effectExtent l="0" t="0" r="1270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487B5B02" w14:textId="3F5F3B30" w:rsidR="002F13E7" w:rsidRPr="00374335" w:rsidRDefault="002F13E7" w:rsidP="00374335">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DF73F2" id="_x0000_t202" coordsize="21600,21600" o:spt="202" path="m,l,21600r21600,l21600,xe">
              <v:stroke joinstyle="miter"/>
              <v:path gradientshapeok="t" o:connecttype="rect"/>
            </v:shapetype>
            <v:shape id="Text Box 3" o:spid="_x0000_s1027" type="#_x0000_t202" alt="Internal" style="position:absolute;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487B5B02" w14:textId="3F5F3B30" w:rsidR="002F13E7" w:rsidRPr="00374335" w:rsidRDefault="002F13E7" w:rsidP="00374335">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r>
      <w:tab/>
    </w:r>
    <w:r>
      <w:tab/>
    </w:r>
    <w:r>
      <w:tab/>
    </w:r>
    <w:r>
      <w:tab/>
    </w:r>
  </w:p>
  <w:p w14:paraId="361EE5D6" w14:textId="0B914B1A" w:rsidR="002F13E7" w:rsidRDefault="002F13E7" w:rsidP="00175364">
    <w:pPr>
      <w:pStyle w:val="Footer"/>
      <w:pBdr>
        <w:top w:val="single" w:sz="4" w:space="9" w:color="auto"/>
      </w:pBdr>
      <w:tabs>
        <w:tab w:val="clear" w:pos="9515"/>
        <w:tab w:val="left" w:pos="3029"/>
        <w:tab w:val="right" w:pos="9781"/>
      </w:tabs>
      <w:spacing w:before="0" w:after="0"/>
      <w:ind w:right="-6"/>
    </w:pPr>
    <w:r>
      <w:tab/>
    </w:r>
    <w:r>
      <w:tab/>
    </w:r>
    <w:r>
      <w:tab/>
    </w:r>
    <w:r>
      <w:tab/>
    </w:r>
    <w:r>
      <w:fldChar w:fldCharType="begin"/>
    </w:r>
    <w:r>
      <w:instrText xml:space="preserve"> PAGE   \* MERGEFORMAT </w:instrText>
    </w:r>
    <w:r>
      <w:fldChar w:fldCharType="separate"/>
    </w:r>
    <w:r w:rsidR="00720932">
      <w:rPr>
        <w:noProof/>
      </w:rPr>
      <w:t>5</w:t>
    </w:r>
    <w:r>
      <w:fldChar w:fldCharType="end"/>
    </w:r>
    <w:r>
      <w:t xml:space="preserve"> | </w:t>
    </w:r>
    <w:r>
      <w:rPr>
        <w:noProof/>
      </w:rPr>
      <w:fldChar w:fldCharType="begin"/>
    </w:r>
    <w:r>
      <w:rPr>
        <w:noProof/>
      </w:rPr>
      <w:instrText xml:space="preserve"> NUMPAGES  \* Arabic  \* MERGEFORMAT </w:instrText>
    </w:r>
    <w:r>
      <w:rPr>
        <w:noProof/>
      </w:rPr>
      <w:fldChar w:fldCharType="separate"/>
    </w:r>
    <w:r w:rsidR="00720932">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613B" w14:textId="06F07C7C" w:rsidR="002F13E7" w:rsidRDefault="002F13E7">
    <w:pPr>
      <w:pStyle w:val="Footer"/>
    </w:pPr>
    <w:r>
      <w:rPr>
        <w:noProof/>
        <w:lang w:val="en-US" w:eastAsia="en-US"/>
      </w:rPr>
      <mc:AlternateContent>
        <mc:Choice Requires="wps">
          <w:drawing>
            <wp:anchor distT="0" distB="0" distL="0" distR="0" simplePos="0" relativeHeight="251658240" behindDoc="0" locked="0" layoutInCell="1" allowOverlap="1" wp14:anchorId="52E45E90" wp14:editId="276BA287">
              <wp:simplePos x="635" y="635"/>
              <wp:positionH relativeFrom="page">
                <wp:align>left</wp:align>
              </wp:positionH>
              <wp:positionV relativeFrom="page">
                <wp:align>bottom</wp:align>
              </wp:positionV>
              <wp:extent cx="633095" cy="345440"/>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030F8D64" w14:textId="06AFF58C" w:rsidR="002F13E7" w:rsidRPr="00374335" w:rsidRDefault="002F13E7" w:rsidP="00374335">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E45E90" id="_x0000_t202" coordsize="21600,21600" o:spt="202" path="m,l,21600r21600,l21600,xe">
              <v:stroke joinstyle="miter"/>
              <v:path gradientshapeok="t" o:connecttype="rect"/>
            </v:shapetype>
            <v:shape id="Text Box 1" o:spid="_x0000_s1028" type="#_x0000_t202" alt="Internal"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030F8D64" w14:textId="06AFF58C" w:rsidR="002F13E7" w:rsidRPr="00374335" w:rsidRDefault="002F13E7" w:rsidP="00374335">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C7091" w14:textId="77777777" w:rsidR="00AE2585" w:rsidRDefault="00AE2585">
      <w:r>
        <w:separator/>
      </w:r>
    </w:p>
  </w:footnote>
  <w:footnote w:type="continuationSeparator" w:id="0">
    <w:p w14:paraId="6D981392" w14:textId="77777777" w:rsidR="00AE2585" w:rsidRDefault="00AE2585">
      <w:r>
        <w:continuationSeparator/>
      </w:r>
    </w:p>
    <w:p w14:paraId="7E33C58A" w14:textId="77777777" w:rsidR="00AE2585" w:rsidRDefault="00AE2585"/>
    <w:p w14:paraId="232E48EE" w14:textId="77777777" w:rsidR="00AE2585" w:rsidRDefault="00AE2585"/>
    <w:p w14:paraId="41B0876F" w14:textId="77777777" w:rsidR="00AE2585" w:rsidRDefault="00AE2585"/>
    <w:p w14:paraId="2C489746" w14:textId="77777777" w:rsidR="00AE2585" w:rsidRDefault="00AE2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990D" w14:textId="77777777" w:rsidR="002F13E7" w:rsidRDefault="002F1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EAA8" w14:textId="73AB3D56" w:rsidR="002F13E7" w:rsidRDefault="00000000" w:rsidP="00D9212C">
    <w:pPr>
      <w:pStyle w:val="Header"/>
      <w:pBdr>
        <w:bottom w:val="none" w:sz="0" w:space="0" w:color="auto"/>
      </w:pBdr>
      <w:tabs>
        <w:tab w:val="left" w:pos="340"/>
        <w:tab w:val="right" w:pos="9775"/>
      </w:tabs>
    </w:pPr>
    <w:sdt>
      <w:sdtPr>
        <w:id w:val="-656911623"/>
        <w:docPartObj>
          <w:docPartGallery w:val="Watermarks"/>
          <w:docPartUnique/>
        </w:docPartObj>
      </w:sdtPr>
      <w:sdtContent/>
    </w:sdt>
    <w:r w:rsidR="002F13E7">
      <w:tab/>
    </w:r>
    <w:r w:rsidR="002F13E7">
      <w:tab/>
    </w:r>
    <w:r w:rsidR="002F13E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480F" w14:textId="77777777" w:rsidR="002F13E7" w:rsidRDefault="002F13E7">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dWcLHW5d">
      <int2:state int2:value="Rejected" int2:type="AugLoop_Text_Critique"/>
    </int2:textHash>
    <int2:textHash int2:hashCode="arvS84ZQuq5bhf" int2:id="ct6KX0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412"/>
    <w:multiLevelType w:val="hybridMultilevel"/>
    <w:tmpl w:val="CD5E3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C3A"/>
    <w:multiLevelType w:val="hybridMultilevel"/>
    <w:tmpl w:val="7CB0E4AA"/>
    <w:lvl w:ilvl="0" w:tplc="F8322084">
      <w:start w:val="1"/>
      <w:numFmt w:val="decimal"/>
      <w:lvlText w:val="%1."/>
      <w:lvlJc w:val="left"/>
      <w:pPr>
        <w:tabs>
          <w:tab w:val="num" w:pos="720"/>
        </w:tabs>
        <w:ind w:left="720" w:hanging="360"/>
      </w:pPr>
    </w:lvl>
    <w:lvl w:ilvl="1" w:tplc="DB247EFC" w:tentative="1">
      <w:start w:val="1"/>
      <w:numFmt w:val="decimal"/>
      <w:lvlText w:val="%2."/>
      <w:lvlJc w:val="left"/>
      <w:pPr>
        <w:tabs>
          <w:tab w:val="num" w:pos="1440"/>
        </w:tabs>
        <w:ind w:left="1440" w:hanging="360"/>
      </w:pPr>
    </w:lvl>
    <w:lvl w:ilvl="2" w:tplc="F154EE90" w:tentative="1">
      <w:start w:val="1"/>
      <w:numFmt w:val="decimal"/>
      <w:lvlText w:val="%3."/>
      <w:lvlJc w:val="left"/>
      <w:pPr>
        <w:tabs>
          <w:tab w:val="num" w:pos="2160"/>
        </w:tabs>
        <w:ind w:left="2160" w:hanging="360"/>
      </w:pPr>
    </w:lvl>
    <w:lvl w:ilvl="3" w:tplc="BF9A0EFA" w:tentative="1">
      <w:start w:val="1"/>
      <w:numFmt w:val="decimal"/>
      <w:lvlText w:val="%4."/>
      <w:lvlJc w:val="left"/>
      <w:pPr>
        <w:tabs>
          <w:tab w:val="num" w:pos="2880"/>
        </w:tabs>
        <w:ind w:left="2880" w:hanging="360"/>
      </w:pPr>
    </w:lvl>
    <w:lvl w:ilvl="4" w:tplc="F91C2D40" w:tentative="1">
      <w:start w:val="1"/>
      <w:numFmt w:val="decimal"/>
      <w:lvlText w:val="%5."/>
      <w:lvlJc w:val="left"/>
      <w:pPr>
        <w:tabs>
          <w:tab w:val="num" w:pos="3600"/>
        </w:tabs>
        <w:ind w:left="3600" w:hanging="360"/>
      </w:pPr>
    </w:lvl>
    <w:lvl w:ilvl="5" w:tplc="6E18FD36" w:tentative="1">
      <w:start w:val="1"/>
      <w:numFmt w:val="decimal"/>
      <w:lvlText w:val="%6."/>
      <w:lvlJc w:val="left"/>
      <w:pPr>
        <w:tabs>
          <w:tab w:val="num" w:pos="4320"/>
        </w:tabs>
        <w:ind w:left="4320" w:hanging="360"/>
      </w:pPr>
    </w:lvl>
    <w:lvl w:ilvl="6" w:tplc="BF360B7C" w:tentative="1">
      <w:start w:val="1"/>
      <w:numFmt w:val="decimal"/>
      <w:lvlText w:val="%7."/>
      <w:lvlJc w:val="left"/>
      <w:pPr>
        <w:tabs>
          <w:tab w:val="num" w:pos="5040"/>
        </w:tabs>
        <w:ind w:left="5040" w:hanging="360"/>
      </w:pPr>
    </w:lvl>
    <w:lvl w:ilvl="7" w:tplc="0066948C" w:tentative="1">
      <w:start w:val="1"/>
      <w:numFmt w:val="decimal"/>
      <w:lvlText w:val="%8."/>
      <w:lvlJc w:val="left"/>
      <w:pPr>
        <w:tabs>
          <w:tab w:val="num" w:pos="5760"/>
        </w:tabs>
        <w:ind w:left="5760" w:hanging="360"/>
      </w:pPr>
    </w:lvl>
    <w:lvl w:ilvl="8" w:tplc="3D787DB8" w:tentative="1">
      <w:start w:val="1"/>
      <w:numFmt w:val="decimal"/>
      <w:lvlText w:val="%9."/>
      <w:lvlJc w:val="left"/>
      <w:pPr>
        <w:tabs>
          <w:tab w:val="num" w:pos="6480"/>
        </w:tabs>
        <w:ind w:left="6480" w:hanging="360"/>
      </w:pPr>
    </w:lvl>
  </w:abstractNum>
  <w:abstractNum w:abstractNumId="2" w15:restartNumberingAfterBreak="0">
    <w:nsid w:val="06116A00"/>
    <w:multiLevelType w:val="hybridMultilevel"/>
    <w:tmpl w:val="BE3A63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8C7775A"/>
    <w:multiLevelType w:val="hybridMultilevel"/>
    <w:tmpl w:val="1DC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05C8"/>
    <w:multiLevelType w:val="hybridMultilevel"/>
    <w:tmpl w:val="57B07DEE"/>
    <w:lvl w:ilvl="0" w:tplc="7C484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4058"/>
    <w:multiLevelType w:val="hybridMultilevel"/>
    <w:tmpl w:val="7F0ED0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15A518F1"/>
    <w:multiLevelType w:val="hybridMultilevel"/>
    <w:tmpl w:val="17266CA8"/>
    <w:lvl w:ilvl="0" w:tplc="28E072C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4972"/>
    <w:multiLevelType w:val="hybridMultilevel"/>
    <w:tmpl w:val="7FE61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6A06CD"/>
    <w:multiLevelType w:val="hybridMultilevel"/>
    <w:tmpl w:val="B2F26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25F38"/>
    <w:multiLevelType w:val="hybridMultilevel"/>
    <w:tmpl w:val="58CC1E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228A41A4"/>
    <w:multiLevelType w:val="hybridMultilevel"/>
    <w:tmpl w:val="F0BCE9D0"/>
    <w:lvl w:ilvl="0" w:tplc="58E816EA">
      <w:start w:val="1"/>
      <w:numFmt w:val="decimal"/>
      <w:lvlText w:val="%1."/>
      <w:lvlJc w:val="left"/>
      <w:pPr>
        <w:tabs>
          <w:tab w:val="num" w:pos="720"/>
        </w:tabs>
        <w:ind w:left="720" w:hanging="360"/>
      </w:pPr>
    </w:lvl>
    <w:lvl w:ilvl="1" w:tplc="576AFC40" w:tentative="1">
      <w:start w:val="1"/>
      <w:numFmt w:val="decimal"/>
      <w:lvlText w:val="%2."/>
      <w:lvlJc w:val="left"/>
      <w:pPr>
        <w:tabs>
          <w:tab w:val="num" w:pos="1440"/>
        </w:tabs>
        <w:ind w:left="1440" w:hanging="360"/>
      </w:pPr>
    </w:lvl>
    <w:lvl w:ilvl="2" w:tplc="AD7AD738" w:tentative="1">
      <w:start w:val="1"/>
      <w:numFmt w:val="decimal"/>
      <w:lvlText w:val="%3."/>
      <w:lvlJc w:val="left"/>
      <w:pPr>
        <w:tabs>
          <w:tab w:val="num" w:pos="2160"/>
        </w:tabs>
        <w:ind w:left="2160" w:hanging="360"/>
      </w:pPr>
    </w:lvl>
    <w:lvl w:ilvl="3" w:tplc="097A07C8" w:tentative="1">
      <w:start w:val="1"/>
      <w:numFmt w:val="decimal"/>
      <w:lvlText w:val="%4."/>
      <w:lvlJc w:val="left"/>
      <w:pPr>
        <w:tabs>
          <w:tab w:val="num" w:pos="2880"/>
        </w:tabs>
        <w:ind w:left="2880" w:hanging="360"/>
      </w:pPr>
    </w:lvl>
    <w:lvl w:ilvl="4" w:tplc="FE6AB3B6" w:tentative="1">
      <w:start w:val="1"/>
      <w:numFmt w:val="decimal"/>
      <w:lvlText w:val="%5."/>
      <w:lvlJc w:val="left"/>
      <w:pPr>
        <w:tabs>
          <w:tab w:val="num" w:pos="3600"/>
        </w:tabs>
        <w:ind w:left="3600" w:hanging="360"/>
      </w:pPr>
    </w:lvl>
    <w:lvl w:ilvl="5" w:tplc="BECAE1D6" w:tentative="1">
      <w:start w:val="1"/>
      <w:numFmt w:val="decimal"/>
      <w:lvlText w:val="%6."/>
      <w:lvlJc w:val="left"/>
      <w:pPr>
        <w:tabs>
          <w:tab w:val="num" w:pos="4320"/>
        </w:tabs>
        <w:ind w:left="4320" w:hanging="360"/>
      </w:pPr>
    </w:lvl>
    <w:lvl w:ilvl="6" w:tplc="7676FB18" w:tentative="1">
      <w:start w:val="1"/>
      <w:numFmt w:val="decimal"/>
      <w:lvlText w:val="%7."/>
      <w:lvlJc w:val="left"/>
      <w:pPr>
        <w:tabs>
          <w:tab w:val="num" w:pos="5040"/>
        </w:tabs>
        <w:ind w:left="5040" w:hanging="360"/>
      </w:pPr>
    </w:lvl>
    <w:lvl w:ilvl="7" w:tplc="8048D6C4" w:tentative="1">
      <w:start w:val="1"/>
      <w:numFmt w:val="decimal"/>
      <w:lvlText w:val="%8."/>
      <w:lvlJc w:val="left"/>
      <w:pPr>
        <w:tabs>
          <w:tab w:val="num" w:pos="5760"/>
        </w:tabs>
        <w:ind w:left="5760" w:hanging="360"/>
      </w:pPr>
    </w:lvl>
    <w:lvl w:ilvl="8" w:tplc="9816E99C" w:tentative="1">
      <w:start w:val="1"/>
      <w:numFmt w:val="decimal"/>
      <w:lvlText w:val="%9."/>
      <w:lvlJc w:val="left"/>
      <w:pPr>
        <w:tabs>
          <w:tab w:val="num" w:pos="6480"/>
        </w:tabs>
        <w:ind w:left="6480" w:hanging="360"/>
      </w:pPr>
    </w:lvl>
  </w:abstractNum>
  <w:abstractNum w:abstractNumId="11" w15:restartNumberingAfterBreak="0">
    <w:nsid w:val="25EB5BF1"/>
    <w:multiLevelType w:val="hybridMultilevel"/>
    <w:tmpl w:val="C5C226AC"/>
    <w:lvl w:ilvl="0" w:tplc="28E072C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69C"/>
    <w:multiLevelType w:val="hybridMultilevel"/>
    <w:tmpl w:val="2D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D3ACE"/>
    <w:multiLevelType w:val="hybridMultilevel"/>
    <w:tmpl w:val="867E2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2046C1"/>
    <w:multiLevelType w:val="hybridMultilevel"/>
    <w:tmpl w:val="3C2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53B9A"/>
    <w:multiLevelType w:val="hybridMultilevel"/>
    <w:tmpl w:val="7F0C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A0013B"/>
    <w:multiLevelType w:val="hybridMultilevel"/>
    <w:tmpl w:val="5006736C"/>
    <w:lvl w:ilvl="0" w:tplc="8BF6EF14">
      <w:start w:val="1"/>
      <w:numFmt w:val="bullet"/>
      <w:pStyle w:val="Level1Bullets"/>
      <w:lvlText w:val=""/>
      <w:lvlJc w:val="left"/>
      <w:pPr>
        <w:ind w:left="70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38AA21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F077D"/>
    <w:multiLevelType w:val="hybridMultilevel"/>
    <w:tmpl w:val="136A3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EE2EC1"/>
    <w:multiLevelType w:val="hybridMultilevel"/>
    <w:tmpl w:val="A4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40F9C"/>
    <w:multiLevelType w:val="hybridMultilevel"/>
    <w:tmpl w:val="F366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3313"/>
    <w:multiLevelType w:val="hybridMultilevel"/>
    <w:tmpl w:val="2E34CA6C"/>
    <w:lvl w:ilvl="0" w:tplc="163C6E52">
      <w:start w:val="1"/>
      <w:numFmt w:val="decimal"/>
      <w:lvlText w:val="%1."/>
      <w:lvlJc w:val="left"/>
      <w:pPr>
        <w:tabs>
          <w:tab w:val="num" w:pos="720"/>
        </w:tabs>
        <w:ind w:left="720" w:hanging="360"/>
      </w:pPr>
    </w:lvl>
    <w:lvl w:ilvl="1" w:tplc="A03A58B2" w:tentative="1">
      <w:start w:val="1"/>
      <w:numFmt w:val="decimal"/>
      <w:lvlText w:val="%2."/>
      <w:lvlJc w:val="left"/>
      <w:pPr>
        <w:tabs>
          <w:tab w:val="num" w:pos="1440"/>
        </w:tabs>
        <w:ind w:left="1440" w:hanging="360"/>
      </w:pPr>
    </w:lvl>
    <w:lvl w:ilvl="2" w:tplc="0000372E" w:tentative="1">
      <w:start w:val="1"/>
      <w:numFmt w:val="decimal"/>
      <w:lvlText w:val="%3."/>
      <w:lvlJc w:val="left"/>
      <w:pPr>
        <w:tabs>
          <w:tab w:val="num" w:pos="2160"/>
        </w:tabs>
        <w:ind w:left="2160" w:hanging="360"/>
      </w:pPr>
    </w:lvl>
    <w:lvl w:ilvl="3" w:tplc="6BB8074C" w:tentative="1">
      <w:start w:val="1"/>
      <w:numFmt w:val="decimal"/>
      <w:lvlText w:val="%4."/>
      <w:lvlJc w:val="left"/>
      <w:pPr>
        <w:tabs>
          <w:tab w:val="num" w:pos="2880"/>
        </w:tabs>
        <w:ind w:left="2880" w:hanging="360"/>
      </w:pPr>
    </w:lvl>
    <w:lvl w:ilvl="4" w:tplc="6616D2C8" w:tentative="1">
      <w:start w:val="1"/>
      <w:numFmt w:val="decimal"/>
      <w:lvlText w:val="%5."/>
      <w:lvlJc w:val="left"/>
      <w:pPr>
        <w:tabs>
          <w:tab w:val="num" w:pos="3600"/>
        </w:tabs>
        <w:ind w:left="3600" w:hanging="360"/>
      </w:pPr>
    </w:lvl>
    <w:lvl w:ilvl="5" w:tplc="CDD268D8" w:tentative="1">
      <w:start w:val="1"/>
      <w:numFmt w:val="decimal"/>
      <w:lvlText w:val="%6."/>
      <w:lvlJc w:val="left"/>
      <w:pPr>
        <w:tabs>
          <w:tab w:val="num" w:pos="4320"/>
        </w:tabs>
        <w:ind w:left="4320" w:hanging="360"/>
      </w:pPr>
    </w:lvl>
    <w:lvl w:ilvl="6" w:tplc="C6506204" w:tentative="1">
      <w:start w:val="1"/>
      <w:numFmt w:val="decimal"/>
      <w:lvlText w:val="%7."/>
      <w:lvlJc w:val="left"/>
      <w:pPr>
        <w:tabs>
          <w:tab w:val="num" w:pos="5040"/>
        </w:tabs>
        <w:ind w:left="5040" w:hanging="360"/>
      </w:pPr>
    </w:lvl>
    <w:lvl w:ilvl="7" w:tplc="8AB8419A" w:tentative="1">
      <w:start w:val="1"/>
      <w:numFmt w:val="decimal"/>
      <w:lvlText w:val="%8."/>
      <w:lvlJc w:val="left"/>
      <w:pPr>
        <w:tabs>
          <w:tab w:val="num" w:pos="5760"/>
        </w:tabs>
        <w:ind w:left="5760" w:hanging="360"/>
      </w:pPr>
    </w:lvl>
    <w:lvl w:ilvl="8" w:tplc="4236606C" w:tentative="1">
      <w:start w:val="1"/>
      <w:numFmt w:val="decimal"/>
      <w:lvlText w:val="%9."/>
      <w:lvlJc w:val="left"/>
      <w:pPr>
        <w:tabs>
          <w:tab w:val="num" w:pos="6480"/>
        </w:tabs>
        <w:ind w:left="6480" w:hanging="360"/>
      </w:pPr>
    </w:lvl>
  </w:abstractNum>
  <w:abstractNum w:abstractNumId="21" w15:restartNumberingAfterBreak="0">
    <w:nsid w:val="36134586"/>
    <w:multiLevelType w:val="hybridMultilevel"/>
    <w:tmpl w:val="B13CF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87442"/>
    <w:multiLevelType w:val="hybridMultilevel"/>
    <w:tmpl w:val="D03AFB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AC5CF2"/>
    <w:multiLevelType w:val="hybridMultilevel"/>
    <w:tmpl w:val="DF10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5125E"/>
    <w:multiLevelType w:val="hybridMultilevel"/>
    <w:tmpl w:val="958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62FB6"/>
    <w:multiLevelType w:val="hybridMultilevel"/>
    <w:tmpl w:val="243EC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752E1B"/>
    <w:multiLevelType w:val="hybridMultilevel"/>
    <w:tmpl w:val="BF1AE258"/>
    <w:lvl w:ilvl="0" w:tplc="03A41548">
      <w:start w:val="1"/>
      <w:numFmt w:val="bullet"/>
      <w:pStyle w:val="TableBullets"/>
      <w:lvlText w:val=""/>
      <w:lvlJc w:val="left"/>
      <w:pPr>
        <w:ind w:left="360" w:hanging="360"/>
      </w:pPr>
      <w:rPr>
        <w:rFonts w:ascii="Symbol" w:hAnsi="Symbol" w:hint="default"/>
      </w:rPr>
    </w:lvl>
    <w:lvl w:ilvl="1" w:tplc="006449D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D55F89"/>
    <w:multiLevelType w:val="hybridMultilevel"/>
    <w:tmpl w:val="B522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F370F5"/>
    <w:multiLevelType w:val="hybridMultilevel"/>
    <w:tmpl w:val="8702F6BC"/>
    <w:lvl w:ilvl="0" w:tplc="0409000F">
      <w:start w:val="1"/>
      <w:numFmt w:val="decimal"/>
      <w:lvlText w:val="%1."/>
      <w:lvlJc w:val="left"/>
      <w:pPr>
        <w:ind w:left="720" w:hanging="360"/>
      </w:pPr>
      <w:rPr>
        <w:rFonts w:hint="default"/>
      </w:rPr>
    </w:lvl>
    <w:lvl w:ilvl="1" w:tplc="4FDAD52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2783D"/>
    <w:multiLevelType w:val="hybridMultilevel"/>
    <w:tmpl w:val="1CFC4D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15:restartNumberingAfterBreak="0">
    <w:nsid w:val="5CB132AC"/>
    <w:multiLevelType w:val="hybridMultilevel"/>
    <w:tmpl w:val="A47A7BFA"/>
    <w:lvl w:ilvl="0" w:tplc="3370B1C0">
      <w:start w:val="1"/>
      <w:numFmt w:val="bullet"/>
      <w:pStyle w:val="Level2Bullets"/>
      <w:lvlText w:val="o"/>
      <w:lvlJc w:val="left"/>
      <w:pPr>
        <w:ind w:left="1418"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CD35553"/>
    <w:multiLevelType w:val="hybridMultilevel"/>
    <w:tmpl w:val="3AB6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C1E8C"/>
    <w:multiLevelType w:val="hybridMultilevel"/>
    <w:tmpl w:val="5B42490C"/>
    <w:lvl w:ilvl="0" w:tplc="8092CAFA">
      <w:start w:val="1"/>
      <w:numFmt w:val="bullet"/>
      <w:pStyle w:val="TableBullets2"/>
      <w:lvlText w:val="o"/>
      <w:lvlJc w:val="left"/>
      <w:pPr>
        <w:ind w:left="683"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0B7B70"/>
    <w:multiLevelType w:val="hybridMultilevel"/>
    <w:tmpl w:val="87A2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E23CF"/>
    <w:multiLevelType w:val="hybridMultilevel"/>
    <w:tmpl w:val="FE6C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CD4D41"/>
    <w:multiLevelType w:val="hybridMultilevel"/>
    <w:tmpl w:val="D884EC3E"/>
    <w:lvl w:ilvl="0" w:tplc="CCB02FE4">
      <w:start w:val="1"/>
      <w:numFmt w:val="decimal"/>
      <w:lvlText w:val="%1."/>
      <w:lvlJc w:val="left"/>
      <w:pPr>
        <w:tabs>
          <w:tab w:val="num" w:pos="720"/>
        </w:tabs>
        <w:ind w:left="720" w:hanging="360"/>
      </w:pPr>
    </w:lvl>
    <w:lvl w:ilvl="1" w:tplc="94CAA45E">
      <w:start w:val="1"/>
      <w:numFmt w:val="lowerLetter"/>
      <w:lvlText w:val="%2)"/>
      <w:lvlJc w:val="left"/>
      <w:pPr>
        <w:tabs>
          <w:tab w:val="num" w:pos="1440"/>
        </w:tabs>
        <w:ind w:left="1440" w:hanging="360"/>
      </w:pPr>
    </w:lvl>
    <w:lvl w:ilvl="2" w:tplc="27C29826" w:tentative="1">
      <w:start w:val="1"/>
      <w:numFmt w:val="decimal"/>
      <w:lvlText w:val="%3."/>
      <w:lvlJc w:val="left"/>
      <w:pPr>
        <w:tabs>
          <w:tab w:val="num" w:pos="2160"/>
        </w:tabs>
        <w:ind w:left="2160" w:hanging="360"/>
      </w:pPr>
    </w:lvl>
    <w:lvl w:ilvl="3" w:tplc="503C9B78" w:tentative="1">
      <w:start w:val="1"/>
      <w:numFmt w:val="decimal"/>
      <w:lvlText w:val="%4."/>
      <w:lvlJc w:val="left"/>
      <w:pPr>
        <w:tabs>
          <w:tab w:val="num" w:pos="2880"/>
        </w:tabs>
        <w:ind w:left="2880" w:hanging="360"/>
      </w:pPr>
    </w:lvl>
    <w:lvl w:ilvl="4" w:tplc="E16A491C" w:tentative="1">
      <w:start w:val="1"/>
      <w:numFmt w:val="decimal"/>
      <w:lvlText w:val="%5."/>
      <w:lvlJc w:val="left"/>
      <w:pPr>
        <w:tabs>
          <w:tab w:val="num" w:pos="3600"/>
        </w:tabs>
        <w:ind w:left="3600" w:hanging="360"/>
      </w:pPr>
    </w:lvl>
    <w:lvl w:ilvl="5" w:tplc="18D067D4" w:tentative="1">
      <w:start w:val="1"/>
      <w:numFmt w:val="decimal"/>
      <w:lvlText w:val="%6."/>
      <w:lvlJc w:val="left"/>
      <w:pPr>
        <w:tabs>
          <w:tab w:val="num" w:pos="4320"/>
        </w:tabs>
        <w:ind w:left="4320" w:hanging="360"/>
      </w:pPr>
    </w:lvl>
    <w:lvl w:ilvl="6" w:tplc="A9D26A34" w:tentative="1">
      <w:start w:val="1"/>
      <w:numFmt w:val="decimal"/>
      <w:lvlText w:val="%7."/>
      <w:lvlJc w:val="left"/>
      <w:pPr>
        <w:tabs>
          <w:tab w:val="num" w:pos="5040"/>
        </w:tabs>
        <w:ind w:left="5040" w:hanging="360"/>
      </w:pPr>
    </w:lvl>
    <w:lvl w:ilvl="7" w:tplc="CAAE00DE" w:tentative="1">
      <w:start w:val="1"/>
      <w:numFmt w:val="decimal"/>
      <w:lvlText w:val="%8."/>
      <w:lvlJc w:val="left"/>
      <w:pPr>
        <w:tabs>
          <w:tab w:val="num" w:pos="5760"/>
        </w:tabs>
        <w:ind w:left="5760" w:hanging="360"/>
      </w:pPr>
    </w:lvl>
    <w:lvl w:ilvl="8" w:tplc="9DAA31E4" w:tentative="1">
      <w:start w:val="1"/>
      <w:numFmt w:val="decimal"/>
      <w:lvlText w:val="%9."/>
      <w:lvlJc w:val="left"/>
      <w:pPr>
        <w:tabs>
          <w:tab w:val="num" w:pos="6480"/>
        </w:tabs>
        <w:ind w:left="6480" w:hanging="360"/>
      </w:pPr>
    </w:lvl>
  </w:abstractNum>
  <w:abstractNum w:abstractNumId="36" w15:restartNumberingAfterBreak="0">
    <w:nsid w:val="74B74F48"/>
    <w:multiLevelType w:val="hybridMultilevel"/>
    <w:tmpl w:val="BF56E54E"/>
    <w:lvl w:ilvl="0" w:tplc="0F9AE50C">
      <w:start w:val="1"/>
      <w:numFmt w:val="decimal"/>
      <w:pStyle w:val="Level1Numbering"/>
      <w:lvlText w:val="%1."/>
      <w:lvlJc w:val="left"/>
      <w:pPr>
        <w:ind w:left="709" w:hanging="357"/>
      </w:pPr>
      <w:rPr>
        <w:rFonts w:hint="default"/>
      </w:rPr>
    </w:lvl>
    <w:lvl w:ilvl="1" w:tplc="75F4807A">
      <w:start w:val="1"/>
      <w:numFmt w:val="lowerLetter"/>
      <w:pStyle w:val="Level2Numbering"/>
      <w:lvlText w:val="%2."/>
      <w:lvlJc w:val="left"/>
      <w:pPr>
        <w:ind w:left="2887" w:hanging="360"/>
      </w:pPr>
      <w:rPr>
        <w:rFonts w:ascii="Arial" w:eastAsia="Times New Roman" w:hAnsi="Arial" w:cs="Times New Roman"/>
      </w:r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37" w15:restartNumberingAfterBreak="0">
    <w:nsid w:val="75C5463C"/>
    <w:multiLevelType w:val="multilevel"/>
    <w:tmpl w:val="88D6249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347753463">
    <w:abstractNumId w:val="16"/>
  </w:num>
  <w:num w:numId="2" w16cid:durableId="1708411174">
    <w:abstractNumId w:val="30"/>
  </w:num>
  <w:num w:numId="3" w16cid:durableId="1361784788">
    <w:abstractNumId w:val="36"/>
  </w:num>
  <w:num w:numId="4" w16cid:durableId="102237188">
    <w:abstractNumId w:val="37"/>
  </w:num>
  <w:num w:numId="5" w16cid:durableId="884177365">
    <w:abstractNumId w:val="26"/>
  </w:num>
  <w:num w:numId="6" w16cid:durableId="2045211945">
    <w:abstractNumId w:val="32"/>
  </w:num>
  <w:num w:numId="7" w16cid:durableId="5564016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305013">
    <w:abstractNumId w:val="12"/>
  </w:num>
  <w:num w:numId="9" w16cid:durableId="1974486074">
    <w:abstractNumId w:val="33"/>
  </w:num>
  <w:num w:numId="10" w16cid:durableId="1129781407">
    <w:abstractNumId w:val="25"/>
  </w:num>
  <w:num w:numId="11" w16cid:durableId="1386563571">
    <w:abstractNumId w:val="13"/>
  </w:num>
  <w:num w:numId="12" w16cid:durableId="614411596">
    <w:abstractNumId w:val="10"/>
  </w:num>
  <w:num w:numId="13" w16cid:durableId="1807157714">
    <w:abstractNumId w:val="1"/>
  </w:num>
  <w:num w:numId="14" w16cid:durableId="666515712">
    <w:abstractNumId w:val="35"/>
  </w:num>
  <w:num w:numId="15" w16cid:durableId="514199383">
    <w:abstractNumId w:val="20"/>
  </w:num>
  <w:num w:numId="16" w16cid:durableId="1726832881">
    <w:abstractNumId w:val="21"/>
  </w:num>
  <w:num w:numId="17" w16cid:durableId="69084472">
    <w:abstractNumId w:val="23"/>
  </w:num>
  <w:num w:numId="18" w16cid:durableId="2005933817">
    <w:abstractNumId w:val="4"/>
  </w:num>
  <w:num w:numId="19" w16cid:durableId="2069113333">
    <w:abstractNumId w:val="7"/>
  </w:num>
  <w:num w:numId="20" w16cid:durableId="1216700220">
    <w:abstractNumId w:val="34"/>
  </w:num>
  <w:num w:numId="21" w16cid:durableId="1493134583">
    <w:abstractNumId w:val="8"/>
  </w:num>
  <w:num w:numId="22" w16cid:durableId="501236531">
    <w:abstractNumId w:val="17"/>
  </w:num>
  <w:num w:numId="23" w16cid:durableId="1757746084">
    <w:abstractNumId w:val="37"/>
  </w:num>
  <w:num w:numId="24" w16cid:durableId="1089277895">
    <w:abstractNumId w:val="37"/>
    <w:lvlOverride w:ilvl="0">
      <w:startOverride w:val="3"/>
    </w:lvlOverride>
  </w:num>
  <w:num w:numId="25" w16cid:durableId="28266212">
    <w:abstractNumId w:val="11"/>
  </w:num>
  <w:num w:numId="26" w16cid:durableId="1830250120">
    <w:abstractNumId w:val="6"/>
  </w:num>
  <w:num w:numId="27" w16cid:durableId="1572033669">
    <w:abstractNumId w:val="37"/>
  </w:num>
  <w:num w:numId="28" w16cid:durableId="1308169665">
    <w:abstractNumId w:val="16"/>
  </w:num>
  <w:num w:numId="29" w16cid:durableId="799415566">
    <w:abstractNumId w:val="2"/>
  </w:num>
  <w:num w:numId="30" w16cid:durableId="159078547">
    <w:abstractNumId w:val="9"/>
  </w:num>
  <w:num w:numId="31" w16cid:durableId="313608367">
    <w:abstractNumId w:val="29"/>
  </w:num>
  <w:num w:numId="32" w16cid:durableId="782269304">
    <w:abstractNumId w:val="5"/>
  </w:num>
  <w:num w:numId="33" w16cid:durableId="1283727634">
    <w:abstractNumId w:val="27"/>
  </w:num>
  <w:num w:numId="34" w16cid:durableId="1350371592">
    <w:abstractNumId w:val="3"/>
  </w:num>
  <w:num w:numId="35" w16cid:durableId="79644974">
    <w:abstractNumId w:val="15"/>
  </w:num>
  <w:num w:numId="36" w16cid:durableId="1505900662">
    <w:abstractNumId w:val="18"/>
  </w:num>
  <w:num w:numId="37" w16cid:durableId="487675331">
    <w:abstractNumId w:val="31"/>
  </w:num>
  <w:num w:numId="38" w16cid:durableId="102386740">
    <w:abstractNumId w:val="19"/>
  </w:num>
  <w:num w:numId="39" w16cid:durableId="1080710616">
    <w:abstractNumId w:val="14"/>
  </w:num>
  <w:num w:numId="40" w16cid:durableId="1771507005">
    <w:abstractNumId w:val="22"/>
  </w:num>
  <w:num w:numId="41" w16cid:durableId="1655914532">
    <w:abstractNumId w:val="24"/>
  </w:num>
  <w:num w:numId="42" w16cid:durableId="1278487085">
    <w:abstractNumId w:val="28"/>
  </w:num>
  <w:num w:numId="43" w16cid:durableId="14697372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f" fillcolor="#bbe0e3" stroke="f">
      <v:fill color="#bbe0e3" on="f"/>
      <v:stroke on="f"/>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16E"/>
    <w:rsid w:val="000005B9"/>
    <w:rsid w:val="0000276E"/>
    <w:rsid w:val="000109DE"/>
    <w:rsid w:val="00010A7B"/>
    <w:rsid w:val="00012B95"/>
    <w:rsid w:val="0001354B"/>
    <w:rsid w:val="00013EB7"/>
    <w:rsid w:val="0002109F"/>
    <w:rsid w:val="00023AEE"/>
    <w:rsid w:val="00031A0C"/>
    <w:rsid w:val="00033EB6"/>
    <w:rsid w:val="00034343"/>
    <w:rsid w:val="00036940"/>
    <w:rsid w:val="00036CFF"/>
    <w:rsid w:val="00037F93"/>
    <w:rsid w:val="0004213E"/>
    <w:rsid w:val="00045DF9"/>
    <w:rsid w:val="00047DAB"/>
    <w:rsid w:val="000528E8"/>
    <w:rsid w:val="000534D7"/>
    <w:rsid w:val="000560D9"/>
    <w:rsid w:val="00057003"/>
    <w:rsid w:val="0006006A"/>
    <w:rsid w:val="000622AA"/>
    <w:rsid w:val="00063878"/>
    <w:rsid w:val="00063D00"/>
    <w:rsid w:val="0006783B"/>
    <w:rsid w:val="00067B23"/>
    <w:rsid w:val="000717FC"/>
    <w:rsid w:val="00071F70"/>
    <w:rsid w:val="000731BC"/>
    <w:rsid w:val="000760F1"/>
    <w:rsid w:val="00077510"/>
    <w:rsid w:val="00081B29"/>
    <w:rsid w:val="00081F3F"/>
    <w:rsid w:val="0008318A"/>
    <w:rsid w:val="000852C7"/>
    <w:rsid w:val="000855AC"/>
    <w:rsid w:val="00087771"/>
    <w:rsid w:val="00090506"/>
    <w:rsid w:val="00093885"/>
    <w:rsid w:val="000950D1"/>
    <w:rsid w:val="0009683C"/>
    <w:rsid w:val="0009763F"/>
    <w:rsid w:val="000978A9"/>
    <w:rsid w:val="000A087F"/>
    <w:rsid w:val="000A24C5"/>
    <w:rsid w:val="000A356A"/>
    <w:rsid w:val="000A3893"/>
    <w:rsid w:val="000A3A78"/>
    <w:rsid w:val="000A3E4F"/>
    <w:rsid w:val="000A5936"/>
    <w:rsid w:val="000A6292"/>
    <w:rsid w:val="000A7A80"/>
    <w:rsid w:val="000B08DE"/>
    <w:rsid w:val="000B1A0A"/>
    <w:rsid w:val="000B1E34"/>
    <w:rsid w:val="000B5028"/>
    <w:rsid w:val="000B5B9B"/>
    <w:rsid w:val="000C4385"/>
    <w:rsid w:val="000C5A79"/>
    <w:rsid w:val="000D01EC"/>
    <w:rsid w:val="000D0A15"/>
    <w:rsid w:val="000D421D"/>
    <w:rsid w:val="000E06D6"/>
    <w:rsid w:val="000E13C4"/>
    <w:rsid w:val="000E37C2"/>
    <w:rsid w:val="000E6B96"/>
    <w:rsid w:val="000F06D0"/>
    <w:rsid w:val="000F1975"/>
    <w:rsid w:val="000F1A1E"/>
    <w:rsid w:val="000F1EAA"/>
    <w:rsid w:val="000F3504"/>
    <w:rsid w:val="000F5DA9"/>
    <w:rsid w:val="00100BCC"/>
    <w:rsid w:val="00100CE6"/>
    <w:rsid w:val="001037D8"/>
    <w:rsid w:val="00110EB1"/>
    <w:rsid w:val="00111051"/>
    <w:rsid w:val="001140A5"/>
    <w:rsid w:val="001250FC"/>
    <w:rsid w:val="001304B9"/>
    <w:rsid w:val="00131AD0"/>
    <w:rsid w:val="00132139"/>
    <w:rsid w:val="0013746E"/>
    <w:rsid w:val="0014242D"/>
    <w:rsid w:val="00142769"/>
    <w:rsid w:val="00144089"/>
    <w:rsid w:val="0014531B"/>
    <w:rsid w:val="00152244"/>
    <w:rsid w:val="00153641"/>
    <w:rsid w:val="00156875"/>
    <w:rsid w:val="001622D2"/>
    <w:rsid w:val="001644CC"/>
    <w:rsid w:val="00165B5A"/>
    <w:rsid w:val="00167816"/>
    <w:rsid w:val="0017209E"/>
    <w:rsid w:val="00174D3D"/>
    <w:rsid w:val="00175364"/>
    <w:rsid w:val="00175BD1"/>
    <w:rsid w:val="00176F71"/>
    <w:rsid w:val="00176F88"/>
    <w:rsid w:val="0018019B"/>
    <w:rsid w:val="00180A92"/>
    <w:rsid w:val="00181DB7"/>
    <w:rsid w:val="00183417"/>
    <w:rsid w:val="00183B0A"/>
    <w:rsid w:val="00192C3E"/>
    <w:rsid w:val="001938E5"/>
    <w:rsid w:val="00193AB6"/>
    <w:rsid w:val="00196395"/>
    <w:rsid w:val="001A2999"/>
    <w:rsid w:val="001A2FBA"/>
    <w:rsid w:val="001A63AD"/>
    <w:rsid w:val="001A71BC"/>
    <w:rsid w:val="001B1F16"/>
    <w:rsid w:val="001B213A"/>
    <w:rsid w:val="001B2AE6"/>
    <w:rsid w:val="001B68A1"/>
    <w:rsid w:val="001B7632"/>
    <w:rsid w:val="001C070D"/>
    <w:rsid w:val="001C081B"/>
    <w:rsid w:val="001C126B"/>
    <w:rsid w:val="001C2FBE"/>
    <w:rsid w:val="001C48D6"/>
    <w:rsid w:val="001D604A"/>
    <w:rsid w:val="001E25CA"/>
    <w:rsid w:val="001E3E4D"/>
    <w:rsid w:val="001E4D5E"/>
    <w:rsid w:val="001E4F70"/>
    <w:rsid w:val="001E6809"/>
    <w:rsid w:val="001E6CFD"/>
    <w:rsid w:val="001F38DD"/>
    <w:rsid w:val="001F43EB"/>
    <w:rsid w:val="001F47F3"/>
    <w:rsid w:val="001F4ED2"/>
    <w:rsid w:val="001F5746"/>
    <w:rsid w:val="001F6603"/>
    <w:rsid w:val="001F6E04"/>
    <w:rsid w:val="001F6FE7"/>
    <w:rsid w:val="001F7823"/>
    <w:rsid w:val="00202DEB"/>
    <w:rsid w:val="00204EFB"/>
    <w:rsid w:val="00206FA4"/>
    <w:rsid w:val="00211230"/>
    <w:rsid w:val="002118C3"/>
    <w:rsid w:val="00211BF9"/>
    <w:rsid w:val="00215D6B"/>
    <w:rsid w:val="002166E5"/>
    <w:rsid w:val="002174C9"/>
    <w:rsid w:val="00220283"/>
    <w:rsid w:val="00220891"/>
    <w:rsid w:val="00221DF3"/>
    <w:rsid w:val="0022268A"/>
    <w:rsid w:val="002230E2"/>
    <w:rsid w:val="0022490E"/>
    <w:rsid w:val="00227276"/>
    <w:rsid w:val="00230728"/>
    <w:rsid w:val="00231E88"/>
    <w:rsid w:val="00232F40"/>
    <w:rsid w:val="0023317A"/>
    <w:rsid w:val="00233545"/>
    <w:rsid w:val="00233906"/>
    <w:rsid w:val="00244099"/>
    <w:rsid w:val="0024657D"/>
    <w:rsid w:val="00247EDF"/>
    <w:rsid w:val="0025006C"/>
    <w:rsid w:val="00250796"/>
    <w:rsid w:val="002518AA"/>
    <w:rsid w:val="00252484"/>
    <w:rsid w:val="0025426C"/>
    <w:rsid w:val="00254497"/>
    <w:rsid w:val="0025608D"/>
    <w:rsid w:val="002564AD"/>
    <w:rsid w:val="00260241"/>
    <w:rsid w:val="0026416E"/>
    <w:rsid w:val="002654DD"/>
    <w:rsid w:val="0026550F"/>
    <w:rsid w:val="00265CE8"/>
    <w:rsid w:val="0027035C"/>
    <w:rsid w:val="00270B23"/>
    <w:rsid w:val="00272299"/>
    <w:rsid w:val="00273449"/>
    <w:rsid w:val="0027590C"/>
    <w:rsid w:val="0028086A"/>
    <w:rsid w:val="00281D5F"/>
    <w:rsid w:val="00287A22"/>
    <w:rsid w:val="002900F9"/>
    <w:rsid w:val="00291632"/>
    <w:rsid w:val="00291EF5"/>
    <w:rsid w:val="00292E6A"/>
    <w:rsid w:val="002936CF"/>
    <w:rsid w:val="002938CB"/>
    <w:rsid w:val="00294E34"/>
    <w:rsid w:val="00296523"/>
    <w:rsid w:val="00296CE1"/>
    <w:rsid w:val="002971B4"/>
    <w:rsid w:val="00297627"/>
    <w:rsid w:val="002A1770"/>
    <w:rsid w:val="002A2637"/>
    <w:rsid w:val="002A36AA"/>
    <w:rsid w:val="002A3E55"/>
    <w:rsid w:val="002A3EFA"/>
    <w:rsid w:val="002A59AF"/>
    <w:rsid w:val="002A78FD"/>
    <w:rsid w:val="002B0403"/>
    <w:rsid w:val="002B459D"/>
    <w:rsid w:val="002B6ECF"/>
    <w:rsid w:val="002C00E1"/>
    <w:rsid w:val="002C37C5"/>
    <w:rsid w:val="002C659B"/>
    <w:rsid w:val="002C6671"/>
    <w:rsid w:val="002D2B69"/>
    <w:rsid w:val="002D3DED"/>
    <w:rsid w:val="002D3F25"/>
    <w:rsid w:val="002D59EF"/>
    <w:rsid w:val="002D6D29"/>
    <w:rsid w:val="002D713D"/>
    <w:rsid w:val="002E1A44"/>
    <w:rsid w:val="002E1AC0"/>
    <w:rsid w:val="002E59BA"/>
    <w:rsid w:val="002E5F71"/>
    <w:rsid w:val="002E7292"/>
    <w:rsid w:val="002F032F"/>
    <w:rsid w:val="002F0604"/>
    <w:rsid w:val="002F13E7"/>
    <w:rsid w:val="002F2A75"/>
    <w:rsid w:val="002F3CEB"/>
    <w:rsid w:val="002F6F64"/>
    <w:rsid w:val="00301972"/>
    <w:rsid w:val="00302723"/>
    <w:rsid w:val="0030799F"/>
    <w:rsid w:val="0031094D"/>
    <w:rsid w:val="00315A1D"/>
    <w:rsid w:val="00316517"/>
    <w:rsid w:val="003172EF"/>
    <w:rsid w:val="00321574"/>
    <w:rsid w:val="00323D8F"/>
    <w:rsid w:val="0032439E"/>
    <w:rsid w:val="003262D1"/>
    <w:rsid w:val="00326817"/>
    <w:rsid w:val="00335C51"/>
    <w:rsid w:val="00335F1D"/>
    <w:rsid w:val="00337B7F"/>
    <w:rsid w:val="003411B6"/>
    <w:rsid w:val="00343A20"/>
    <w:rsid w:val="00343EE4"/>
    <w:rsid w:val="00350F11"/>
    <w:rsid w:val="00352CDA"/>
    <w:rsid w:val="003559FC"/>
    <w:rsid w:val="00355F9B"/>
    <w:rsid w:val="00356B42"/>
    <w:rsid w:val="0036053A"/>
    <w:rsid w:val="00361181"/>
    <w:rsid w:val="0036252B"/>
    <w:rsid w:val="00374335"/>
    <w:rsid w:val="0037644E"/>
    <w:rsid w:val="00376723"/>
    <w:rsid w:val="00381601"/>
    <w:rsid w:val="00381D58"/>
    <w:rsid w:val="0038211D"/>
    <w:rsid w:val="00382624"/>
    <w:rsid w:val="00382632"/>
    <w:rsid w:val="00382D51"/>
    <w:rsid w:val="003858BA"/>
    <w:rsid w:val="00386BE9"/>
    <w:rsid w:val="00386FA0"/>
    <w:rsid w:val="0038760F"/>
    <w:rsid w:val="0039146A"/>
    <w:rsid w:val="00392E2C"/>
    <w:rsid w:val="00393B0C"/>
    <w:rsid w:val="003962E2"/>
    <w:rsid w:val="003976DA"/>
    <w:rsid w:val="003A116A"/>
    <w:rsid w:val="003A639F"/>
    <w:rsid w:val="003A6BB3"/>
    <w:rsid w:val="003B4738"/>
    <w:rsid w:val="003B6AD2"/>
    <w:rsid w:val="003B6FF9"/>
    <w:rsid w:val="003C001F"/>
    <w:rsid w:val="003C0BC5"/>
    <w:rsid w:val="003C5DE7"/>
    <w:rsid w:val="003C7E09"/>
    <w:rsid w:val="003D0EDB"/>
    <w:rsid w:val="003D1945"/>
    <w:rsid w:val="003D23EF"/>
    <w:rsid w:val="003D31B0"/>
    <w:rsid w:val="003D3D2E"/>
    <w:rsid w:val="003D43DC"/>
    <w:rsid w:val="003D49AD"/>
    <w:rsid w:val="003D509A"/>
    <w:rsid w:val="003D575F"/>
    <w:rsid w:val="003D5B2D"/>
    <w:rsid w:val="003E0C27"/>
    <w:rsid w:val="003E32D6"/>
    <w:rsid w:val="003E5F67"/>
    <w:rsid w:val="003F00EE"/>
    <w:rsid w:val="003F1D55"/>
    <w:rsid w:val="003F4549"/>
    <w:rsid w:val="003F6E47"/>
    <w:rsid w:val="00401391"/>
    <w:rsid w:val="004013A5"/>
    <w:rsid w:val="00402408"/>
    <w:rsid w:val="00403F23"/>
    <w:rsid w:val="00404D34"/>
    <w:rsid w:val="00404E59"/>
    <w:rsid w:val="004105F8"/>
    <w:rsid w:val="004127EA"/>
    <w:rsid w:val="004143C1"/>
    <w:rsid w:val="00417E1D"/>
    <w:rsid w:val="00422FEC"/>
    <w:rsid w:val="00424255"/>
    <w:rsid w:val="004302D5"/>
    <w:rsid w:val="00431F07"/>
    <w:rsid w:val="00434873"/>
    <w:rsid w:val="00440924"/>
    <w:rsid w:val="004461DA"/>
    <w:rsid w:val="00446A34"/>
    <w:rsid w:val="00447871"/>
    <w:rsid w:val="004521B9"/>
    <w:rsid w:val="004546AE"/>
    <w:rsid w:val="00454DCA"/>
    <w:rsid w:val="0045576E"/>
    <w:rsid w:val="004617D4"/>
    <w:rsid w:val="004661C5"/>
    <w:rsid w:val="004661E4"/>
    <w:rsid w:val="00467041"/>
    <w:rsid w:val="00467550"/>
    <w:rsid w:val="00467C22"/>
    <w:rsid w:val="0047032E"/>
    <w:rsid w:val="00470800"/>
    <w:rsid w:val="004729A3"/>
    <w:rsid w:val="00473BDB"/>
    <w:rsid w:val="00474D9B"/>
    <w:rsid w:val="004757F9"/>
    <w:rsid w:val="004763E5"/>
    <w:rsid w:val="0047667A"/>
    <w:rsid w:val="00480706"/>
    <w:rsid w:val="0048310B"/>
    <w:rsid w:val="00485487"/>
    <w:rsid w:val="004861E1"/>
    <w:rsid w:val="004865CA"/>
    <w:rsid w:val="00486D80"/>
    <w:rsid w:val="00487A29"/>
    <w:rsid w:val="00491821"/>
    <w:rsid w:val="00492192"/>
    <w:rsid w:val="004930F2"/>
    <w:rsid w:val="00496F93"/>
    <w:rsid w:val="00497AB8"/>
    <w:rsid w:val="004A04D8"/>
    <w:rsid w:val="004A6D2D"/>
    <w:rsid w:val="004B256A"/>
    <w:rsid w:val="004B3AB7"/>
    <w:rsid w:val="004B7AAC"/>
    <w:rsid w:val="004C3BED"/>
    <w:rsid w:val="004C64F8"/>
    <w:rsid w:val="004D06E2"/>
    <w:rsid w:val="004D08A4"/>
    <w:rsid w:val="004D48A7"/>
    <w:rsid w:val="004D6984"/>
    <w:rsid w:val="004E04FB"/>
    <w:rsid w:val="004E191C"/>
    <w:rsid w:val="004E2945"/>
    <w:rsid w:val="004E298E"/>
    <w:rsid w:val="004E70CB"/>
    <w:rsid w:val="004E7E4D"/>
    <w:rsid w:val="004F070B"/>
    <w:rsid w:val="004F1D1F"/>
    <w:rsid w:val="004F58BF"/>
    <w:rsid w:val="004F607F"/>
    <w:rsid w:val="00500357"/>
    <w:rsid w:val="00505DF8"/>
    <w:rsid w:val="00506433"/>
    <w:rsid w:val="00510D86"/>
    <w:rsid w:val="00513C3E"/>
    <w:rsid w:val="0051486A"/>
    <w:rsid w:val="00517885"/>
    <w:rsid w:val="00522E1D"/>
    <w:rsid w:val="00526B3A"/>
    <w:rsid w:val="00527459"/>
    <w:rsid w:val="00530048"/>
    <w:rsid w:val="00530B4A"/>
    <w:rsid w:val="00533021"/>
    <w:rsid w:val="00535019"/>
    <w:rsid w:val="005352EB"/>
    <w:rsid w:val="005375E2"/>
    <w:rsid w:val="00540E67"/>
    <w:rsid w:val="00547AF0"/>
    <w:rsid w:val="00547B6E"/>
    <w:rsid w:val="00551707"/>
    <w:rsid w:val="00552EF9"/>
    <w:rsid w:val="0055442E"/>
    <w:rsid w:val="00555790"/>
    <w:rsid w:val="00560462"/>
    <w:rsid w:val="00560475"/>
    <w:rsid w:val="00560E70"/>
    <w:rsid w:val="0056208D"/>
    <w:rsid w:val="005624FB"/>
    <w:rsid w:val="005633B4"/>
    <w:rsid w:val="005709BE"/>
    <w:rsid w:val="00570BE3"/>
    <w:rsid w:val="00571650"/>
    <w:rsid w:val="00572B47"/>
    <w:rsid w:val="0057312C"/>
    <w:rsid w:val="00573651"/>
    <w:rsid w:val="00574C34"/>
    <w:rsid w:val="00576958"/>
    <w:rsid w:val="005770F7"/>
    <w:rsid w:val="00577BAA"/>
    <w:rsid w:val="00583934"/>
    <w:rsid w:val="0059486F"/>
    <w:rsid w:val="0059592A"/>
    <w:rsid w:val="005A09C6"/>
    <w:rsid w:val="005A0CDC"/>
    <w:rsid w:val="005A1519"/>
    <w:rsid w:val="005A348F"/>
    <w:rsid w:val="005A448E"/>
    <w:rsid w:val="005A4F5C"/>
    <w:rsid w:val="005A5860"/>
    <w:rsid w:val="005A6FBD"/>
    <w:rsid w:val="005B0A32"/>
    <w:rsid w:val="005B1507"/>
    <w:rsid w:val="005B1A83"/>
    <w:rsid w:val="005B2B8C"/>
    <w:rsid w:val="005B2EA9"/>
    <w:rsid w:val="005B6F12"/>
    <w:rsid w:val="005C1249"/>
    <w:rsid w:val="005C4283"/>
    <w:rsid w:val="005C5405"/>
    <w:rsid w:val="005C550C"/>
    <w:rsid w:val="005C5AA0"/>
    <w:rsid w:val="005C6E85"/>
    <w:rsid w:val="005C6F20"/>
    <w:rsid w:val="005D0FED"/>
    <w:rsid w:val="005D1ABB"/>
    <w:rsid w:val="005D2135"/>
    <w:rsid w:val="005E2D19"/>
    <w:rsid w:val="005E2E6A"/>
    <w:rsid w:val="005E4AE2"/>
    <w:rsid w:val="005E57A8"/>
    <w:rsid w:val="005E72FC"/>
    <w:rsid w:val="005E757E"/>
    <w:rsid w:val="005E79DE"/>
    <w:rsid w:val="005F040D"/>
    <w:rsid w:val="005F12BA"/>
    <w:rsid w:val="005F1D59"/>
    <w:rsid w:val="005F2E7C"/>
    <w:rsid w:val="005F375C"/>
    <w:rsid w:val="005F4E3D"/>
    <w:rsid w:val="00605A14"/>
    <w:rsid w:val="00605E13"/>
    <w:rsid w:val="006063D0"/>
    <w:rsid w:val="00606E73"/>
    <w:rsid w:val="006122C9"/>
    <w:rsid w:val="006139FA"/>
    <w:rsid w:val="00615F1F"/>
    <w:rsid w:val="00616256"/>
    <w:rsid w:val="00621338"/>
    <w:rsid w:val="00623542"/>
    <w:rsid w:val="00623DB7"/>
    <w:rsid w:val="00623E45"/>
    <w:rsid w:val="00625300"/>
    <w:rsid w:val="00631C1C"/>
    <w:rsid w:val="0063405E"/>
    <w:rsid w:val="0063453B"/>
    <w:rsid w:val="00640A66"/>
    <w:rsid w:val="00641FED"/>
    <w:rsid w:val="006471B3"/>
    <w:rsid w:val="00647D30"/>
    <w:rsid w:val="0065041E"/>
    <w:rsid w:val="0065087B"/>
    <w:rsid w:val="0065297C"/>
    <w:rsid w:val="00653201"/>
    <w:rsid w:val="00653248"/>
    <w:rsid w:val="00656F01"/>
    <w:rsid w:val="0065728C"/>
    <w:rsid w:val="00662F2A"/>
    <w:rsid w:val="006662B0"/>
    <w:rsid w:val="0066774E"/>
    <w:rsid w:val="0067535E"/>
    <w:rsid w:val="006761F9"/>
    <w:rsid w:val="0068061A"/>
    <w:rsid w:val="00681940"/>
    <w:rsid w:val="00683E78"/>
    <w:rsid w:val="00685074"/>
    <w:rsid w:val="00686D63"/>
    <w:rsid w:val="00687B6E"/>
    <w:rsid w:val="0069263E"/>
    <w:rsid w:val="006942F3"/>
    <w:rsid w:val="00694CF0"/>
    <w:rsid w:val="00695809"/>
    <w:rsid w:val="00695C88"/>
    <w:rsid w:val="006A0B35"/>
    <w:rsid w:val="006A1766"/>
    <w:rsid w:val="006A5978"/>
    <w:rsid w:val="006A72A5"/>
    <w:rsid w:val="006B310C"/>
    <w:rsid w:val="006B3293"/>
    <w:rsid w:val="006B44D0"/>
    <w:rsid w:val="006B4A06"/>
    <w:rsid w:val="006B5316"/>
    <w:rsid w:val="006B5412"/>
    <w:rsid w:val="006C1115"/>
    <w:rsid w:val="006C510E"/>
    <w:rsid w:val="006C5DCE"/>
    <w:rsid w:val="006C6780"/>
    <w:rsid w:val="006D0A6D"/>
    <w:rsid w:val="006E2AC6"/>
    <w:rsid w:val="006E2E1A"/>
    <w:rsid w:val="006E3A96"/>
    <w:rsid w:val="006E658F"/>
    <w:rsid w:val="006F02CB"/>
    <w:rsid w:val="006F1DC6"/>
    <w:rsid w:val="006F2459"/>
    <w:rsid w:val="006F5671"/>
    <w:rsid w:val="006F6F0B"/>
    <w:rsid w:val="006F789A"/>
    <w:rsid w:val="0070206B"/>
    <w:rsid w:val="0070300D"/>
    <w:rsid w:val="00704AB7"/>
    <w:rsid w:val="00704F2A"/>
    <w:rsid w:val="00706AA6"/>
    <w:rsid w:val="007114CA"/>
    <w:rsid w:val="00715E81"/>
    <w:rsid w:val="00720383"/>
    <w:rsid w:val="00720932"/>
    <w:rsid w:val="00721E83"/>
    <w:rsid w:val="00723F46"/>
    <w:rsid w:val="007256A7"/>
    <w:rsid w:val="00727CD0"/>
    <w:rsid w:val="00727EF6"/>
    <w:rsid w:val="00730971"/>
    <w:rsid w:val="00732D89"/>
    <w:rsid w:val="00733AF0"/>
    <w:rsid w:val="00736B78"/>
    <w:rsid w:val="00737F38"/>
    <w:rsid w:val="0074270C"/>
    <w:rsid w:val="007439CA"/>
    <w:rsid w:val="00745E69"/>
    <w:rsid w:val="00746D28"/>
    <w:rsid w:val="007514EA"/>
    <w:rsid w:val="00751694"/>
    <w:rsid w:val="0075181C"/>
    <w:rsid w:val="007520B5"/>
    <w:rsid w:val="0075210C"/>
    <w:rsid w:val="00752305"/>
    <w:rsid w:val="00752D4E"/>
    <w:rsid w:val="00754FB6"/>
    <w:rsid w:val="007551FB"/>
    <w:rsid w:val="007555B2"/>
    <w:rsid w:val="00756374"/>
    <w:rsid w:val="00756646"/>
    <w:rsid w:val="00757716"/>
    <w:rsid w:val="00760094"/>
    <w:rsid w:val="007605B7"/>
    <w:rsid w:val="00761076"/>
    <w:rsid w:val="00761630"/>
    <w:rsid w:val="0076195B"/>
    <w:rsid w:val="007655FB"/>
    <w:rsid w:val="0077188A"/>
    <w:rsid w:val="007741C5"/>
    <w:rsid w:val="007757A5"/>
    <w:rsid w:val="0078181E"/>
    <w:rsid w:val="00782A08"/>
    <w:rsid w:val="00782AD6"/>
    <w:rsid w:val="00784BA2"/>
    <w:rsid w:val="00786B8E"/>
    <w:rsid w:val="00786E3C"/>
    <w:rsid w:val="007878BA"/>
    <w:rsid w:val="00791420"/>
    <w:rsid w:val="0079213D"/>
    <w:rsid w:val="00794DAA"/>
    <w:rsid w:val="007953EC"/>
    <w:rsid w:val="00796E9D"/>
    <w:rsid w:val="0079744D"/>
    <w:rsid w:val="007A051E"/>
    <w:rsid w:val="007A150F"/>
    <w:rsid w:val="007A3818"/>
    <w:rsid w:val="007A5011"/>
    <w:rsid w:val="007A7D12"/>
    <w:rsid w:val="007B0238"/>
    <w:rsid w:val="007B1A25"/>
    <w:rsid w:val="007B4646"/>
    <w:rsid w:val="007B5C1C"/>
    <w:rsid w:val="007B6202"/>
    <w:rsid w:val="007B6F26"/>
    <w:rsid w:val="007B716C"/>
    <w:rsid w:val="007B7294"/>
    <w:rsid w:val="007D0C8C"/>
    <w:rsid w:val="007D2285"/>
    <w:rsid w:val="007D36E4"/>
    <w:rsid w:val="007D7DCD"/>
    <w:rsid w:val="007E0FB5"/>
    <w:rsid w:val="007E2544"/>
    <w:rsid w:val="007E4136"/>
    <w:rsid w:val="007E526C"/>
    <w:rsid w:val="007E5665"/>
    <w:rsid w:val="007E5C44"/>
    <w:rsid w:val="007F0E46"/>
    <w:rsid w:val="007F174E"/>
    <w:rsid w:val="007F2A10"/>
    <w:rsid w:val="007F4A50"/>
    <w:rsid w:val="007F735F"/>
    <w:rsid w:val="00800167"/>
    <w:rsid w:val="00801A78"/>
    <w:rsid w:val="008033ED"/>
    <w:rsid w:val="00804224"/>
    <w:rsid w:val="008076B7"/>
    <w:rsid w:val="00810BB1"/>
    <w:rsid w:val="0081227B"/>
    <w:rsid w:val="0081490A"/>
    <w:rsid w:val="0081508B"/>
    <w:rsid w:val="008159B2"/>
    <w:rsid w:val="00816189"/>
    <w:rsid w:val="00817659"/>
    <w:rsid w:val="00820048"/>
    <w:rsid w:val="00823436"/>
    <w:rsid w:val="008236A5"/>
    <w:rsid w:val="00823B0A"/>
    <w:rsid w:val="008254DA"/>
    <w:rsid w:val="00827696"/>
    <w:rsid w:val="008278C2"/>
    <w:rsid w:val="00827AA9"/>
    <w:rsid w:val="008300D7"/>
    <w:rsid w:val="00830EF1"/>
    <w:rsid w:val="008326AE"/>
    <w:rsid w:val="00832930"/>
    <w:rsid w:val="0083309E"/>
    <w:rsid w:val="008342B6"/>
    <w:rsid w:val="008354B1"/>
    <w:rsid w:val="00835849"/>
    <w:rsid w:val="0084117A"/>
    <w:rsid w:val="008413A1"/>
    <w:rsid w:val="00842020"/>
    <w:rsid w:val="0084343A"/>
    <w:rsid w:val="00843BD1"/>
    <w:rsid w:val="0084655C"/>
    <w:rsid w:val="008515BC"/>
    <w:rsid w:val="0085374A"/>
    <w:rsid w:val="00853FA4"/>
    <w:rsid w:val="00856D2B"/>
    <w:rsid w:val="00860FA6"/>
    <w:rsid w:val="008658B8"/>
    <w:rsid w:val="008678C0"/>
    <w:rsid w:val="0087007D"/>
    <w:rsid w:val="008701EF"/>
    <w:rsid w:val="00870864"/>
    <w:rsid w:val="00871718"/>
    <w:rsid w:val="00871F6B"/>
    <w:rsid w:val="008750C4"/>
    <w:rsid w:val="0087735E"/>
    <w:rsid w:val="00881D86"/>
    <w:rsid w:val="0088402D"/>
    <w:rsid w:val="00884C14"/>
    <w:rsid w:val="0089159C"/>
    <w:rsid w:val="008919E1"/>
    <w:rsid w:val="008961BF"/>
    <w:rsid w:val="0089701A"/>
    <w:rsid w:val="008A2B64"/>
    <w:rsid w:val="008A4166"/>
    <w:rsid w:val="008A51A7"/>
    <w:rsid w:val="008A6FC0"/>
    <w:rsid w:val="008B3829"/>
    <w:rsid w:val="008B53BC"/>
    <w:rsid w:val="008C0D15"/>
    <w:rsid w:val="008C162D"/>
    <w:rsid w:val="008C2719"/>
    <w:rsid w:val="008C502C"/>
    <w:rsid w:val="008C5BB0"/>
    <w:rsid w:val="008C692D"/>
    <w:rsid w:val="008C7EC5"/>
    <w:rsid w:val="008D7FF2"/>
    <w:rsid w:val="008E090E"/>
    <w:rsid w:val="008E118D"/>
    <w:rsid w:val="008E1BB7"/>
    <w:rsid w:val="008E4CB9"/>
    <w:rsid w:val="008F05D0"/>
    <w:rsid w:val="008F5542"/>
    <w:rsid w:val="008F638F"/>
    <w:rsid w:val="009004F7"/>
    <w:rsid w:val="009021F7"/>
    <w:rsid w:val="00902696"/>
    <w:rsid w:val="0090338E"/>
    <w:rsid w:val="009044B4"/>
    <w:rsid w:val="009076E7"/>
    <w:rsid w:val="009078ED"/>
    <w:rsid w:val="00911EFA"/>
    <w:rsid w:val="009120F3"/>
    <w:rsid w:val="00914B26"/>
    <w:rsid w:val="009209D0"/>
    <w:rsid w:val="00920D7A"/>
    <w:rsid w:val="00921E45"/>
    <w:rsid w:val="00922790"/>
    <w:rsid w:val="009233B3"/>
    <w:rsid w:val="009242EF"/>
    <w:rsid w:val="009258CD"/>
    <w:rsid w:val="00926F39"/>
    <w:rsid w:val="00927218"/>
    <w:rsid w:val="00930E38"/>
    <w:rsid w:val="00930E96"/>
    <w:rsid w:val="009329BC"/>
    <w:rsid w:val="0093366E"/>
    <w:rsid w:val="0093395A"/>
    <w:rsid w:val="00934970"/>
    <w:rsid w:val="0093527C"/>
    <w:rsid w:val="0093549C"/>
    <w:rsid w:val="00936F80"/>
    <w:rsid w:val="009404B8"/>
    <w:rsid w:val="00940CF2"/>
    <w:rsid w:val="009416E3"/>
    <w:rsid w:val="009424BD"/>
    <w:rsid w:val="009468A9"/>
    <w:rsid w:val="00950209"/>
    <w:rsid w:val="00950F47"/>
    <w:rsid w:val="00952D08"/>
    <w:rsid w:val="00952D4D"/>
    <w:rsid w:val="009570FF"/>
    <w:rsid w:val="009577F5"/>
    <w:rsid w:val="00957CB8"/>
    <w:rsid w:val="00963C61"/>
    <w:rsid w:val="00965C3C"/>
    <w:rsid w:val="009662A2"/>
    <w:rsid w:val="00967203"/>
    <w:rsid w:val="00970CC1"/>
    <w:rsid w:val="00971859"/>
    <w:rsid w:val="00971EB9"/>
    <w:rsid w:val="00975E32"/>
    <w:rsid w:val="0098085E"/>
    <w:rsid w:val="00981385"/>
    <w:rsid w:val="0098140C"/>
    <w:rsid w:val="009855CC"/>
    <w:rsid w:val="0098598C"/>
    <w:rsid w:val="0098769F"/>
    <w:rsid w:val="00994886"/>
    <w:rsid w:val="00997837"/>
    <w:rsid w:val="009A2B52"/>
    <w:rsid w:val="009A6B84"/>
    <w:rsid w:val="009B0305"/>
    <w:rsid w:val="009B142D"/>
    <w:rsid w:val="009B194E"/>
    <w:rsid w:val="009B32C0"/>
    <w:rsid w:val="009B57A7"/>
    <w:rsid w:val="009B760B"/>
    <w:rsid w:val="009B783B"/>
    <w:rsid w:val="009C1C9D"/>
    <w:rsid w:val="009C276D"/>
    <w:rsid w:val="009C423F"/>
    <w:rsid w:val="009C6661"/>
    <w:rsid w:val="009C6D42"/>
    <w:rsid w:val="009C7760"/>
    <w:rsid w:val="009D4FF7"/>
    <w:rsid w:val="009D5683"/>
    <w:rsid w:val="009E1ABF"/>
    <w:rsid w:val="009E2816"/>
    <w:rsid w:val="009E2FE2"/>
    <w:rsid w:val="009E40E0"/>
    <w:rsid w:val="009E6554"/>
    <w:rsid w:val="009F4239"/>
    <w:rsid w:val="00A027F4"/>
    <w:rsid w:val="00A03AA3"/>
    <w:rsid w:val="00A0563B"/>
    <w:rsid w:val="00A10558"/>
    <w:rsid w:val="00A108F5"/>
    <w:rsid w:val="00A12B64"/>
    <w:rsid w:val="00A14DE5"/>
    <w:rsid w:val="00A169A2"/>
    <w:rsid w:val="00A20A64"/>
    <w:rsid w:val="00A2426A"/>
    <w:rsid w:val="00A25763"/>
    <w:rsid w:val="00A270C7"/>
    <w:rsid w:val="00A325AB"/>
    <w:rsid w:val="00A33B54"/>
    <w:rsid w:val="00A350D0"/>
    <w:rsid w:val="00A35BA2"/>
    <w:rsid w:val="00A36C2C"/>
    <w:rsid w:val="00A4171B"/>
    <w:rsid w:val="00A43214"/>
    <w:rsid w:val="00A46463"/>
    <w:rsid w:val="00A4648F"/>
    <w:rsid w:val="00A46F29"/>
    <w:rsid w:val="00A511BB"/>
    <w:rsid w:val="00A5162C"/>
    <w:rsid w:val="00A53544"/>
    <w:rsid w:val="00A546E2"/>
    <w:rsid w:val="00A55C7F"/>
    <w:rsid w:val="00A567BD"/>
    <w:rsid w:val="00A75524"/>
    <w:rsid w:val="00A77AA0"/>
    <w:rsid w:val="00A803FA"/>
    <w:rsid w:val="00A815C7"/>
    <w:rsid w:val="00A821CA"/>
    <w:rsid w:val="00A8292A"/>
    <w:rsid w:val="00A835C3"/>
    <w:rsid w:val="00A84748"/>
    <w:rsid w:val="00A86756"/>
    <w:rsid w:val="00A9288C"/>
    <w:rsid w:val="00A9297D"/>
    <w:rsid w:val="00A94615"/>
    <w:rsid w:val="00A95BCB"/>
    <w:rsid w:val="00A9620E"/>
    <w:rsid w:val="00A97C84"/>
    <w:rsid w:val="00AA0AB2"/>
    <w:rsid w:val="00AA1DAF"/>
    <w:rsid w:val="00AA3B34"/>
    <w:rsid w:val="00AA44EA"/>
    <w:rsid w:val="00AA6518"/>
    <w:rsid w:val="00AB16F7"/>
    <w:rsid w:val="00AB3FE9"/>
    <w:rsid w:val="00AB44E6"/>
    <w:rsid w:val="00AB4CDD"/>
    <w:rsid w:val="00AB6533"/>
    <w:rsid w:val="00AB7996"/>
    <w:rsid w:val="00AC02A4"/>
    <w:rsid w:val="00AC408D"/>
    <w:rsid w:val="00AC7ADC"/>
    <w:rsid w:val="00AD013B"/>
    <w:rsid w:val="00AD3FD8"/>
    <w:rsid w:val="00AD6285"/>
    <w:rsid w:val="00AD6628"/>
    <w:rsid w:val="00AD79F2"/>
    <w:rsid w:val="00AE09CC"/>
    <w:rsid w:val="00AE1AB3"/>
    <w:rsid w:val="00AE2585"/>
    <w:rsid w:val="00AE2C10"/>
    <w:rsid w:val="00AE4A54"/>
    <w:rsid w:val="00AE7107"/>
    <w:rsid w:val="00AF0897"/>
    <w:rsid w:val="00AF08A5"/>
    <w:rsid w:val="00AF143F"/>
    <w:rsid w:val="00AF2482"/>
    <w:rsid w:val="00AF24FF"/>
    <w:rsid w:val="00AF4544"/>
    <w:rsid w:val="00AF5822"/>
    <w:rsid w:val="00B016DC"/>
    <w:rsid w:val="00B01FA4"/>
    <w:rsid w:val="00B0357B"/>
    <w:rsid w:val="00B03627"/>
    <w:rsid w:val="00B05CE0"/>
    <w:rsid w:val="00B06B3B"/>
    <w:rsid w:val="00B079E0"/>
    <w:rsid w:val="00B105A4"/>
    <w:rsid w:val="00B133CD"/>
    <w:rsid w:val="00B15A1B"/>
    <w:rsid w:val="00B15AA4"/>
    <w:rsid w:val="00B2338E"/>
    <w:rsid w:val="00B23A03"/>
    <w:rsid w:val="00B24230"/>
    <w:rsid w:val="00B24789"/>
    <w:rsid w:val="00B24D8D"/>
    <w:rsid w:val="00B25070"/>
    <w:rsid w:val="00B2601F"/>
    <w:rsid w:val="00B26D20"/>
    <w:rsid w:val="00B32E5C"/>
    <w:rsid w:val="00B3342A"/>
    <w:rsid w:val="00B349FA"/>
    <w:rsid w:val="00B35769"/>
    <w:rsid w:val="00B40585"/>
    <w:rsid w:val="00B41DB6"/>
    <w:rsid w:val="00B42590"/>
    <w:rsid w:val="00B52BEB"/>
    <w:rsid w:val="00B53BC5"/>
    <w:rsid w:val="00B554A6"/>
    <w:rsid w:val="00B562BE"/>
    <w:rsid w:val="00B56303"/>
    <w:rsid w:val="00B5699E"/>
    <w:rsid w:val="00B57C30"/>
    <w:rsid w:val="00B60D05"/>
    <w:rsid w:val="00B63A80"/>
    <w:rsid w:val="00B63CE9"/>
    <w:rsid w:val="00B6543C"/>
    <w:rsid w:val="00B65EBE"/>
    <w:rsid w:val="00B666AB"/>
    <w:rsid w:val="00B712E3"/>
    <w:rsid w:val="00B71441"/>
    <w:rsid w:val="00B72C6B"/>
    <w:rsid w:val="00B75E00"/>
    <w:rsid w:val="00B82412"/>
    <w:rsid w:val="00B83FEF"/>
    <w:rsid w:val="00B87CDF"/>
    <w:rsid w:val="00B92C23"/>
    <w:rsid w:val="00B938DE"/>
    <w:rsid w:val="00B94070"/>
    <w:rsid w:val="00B948C0"/>
    <w:rsid w:val="00B95E19"/>
    <w:rsid w:val="00B96379"/>
    <w:rsid w:val="00B9657C"/>
    <w:rsid w:val="00BA1A08"/>
    <w:rsid w:val="00BA308F"/>
    <w:rsid w:val="00BA54DD"/>
    <w:rsid w:val="00BB35BC"/>
    <w:rsid w:val="00BB5F7A"/>
    <w:rsid w:val="00BB735D"/>
    <w:rsid w:val="00BC0F32"/>
    <w:rsid w:val="00BC2367"/>
    <w:rsid w:val="00BC79E5"/>
    <w:rsid w:val="00BD0D6E"/>
    <w:rsid w:val="00BD16FD"/>
    <w:rsid w:val="00BD32CA"/>
    <w:rsid w:val="00BD3884"/>
    <w:rsid w:val="00BD39EB"/>
    <w:rsid w:val="00BD3D2C"/>
    <w:rsid w:val="00BD461F"/>
    <w:rsid w:val="00BD69B1"/>
    <w:rsid w:val="00BE1177"/>
    <w:rsid w:val="00BE16ED"/>
    <w:rsid w:val="00BE200B"/>
    <w:rsid w:val="00BE55CE"/>
    <w:rsid w:val="00BE6B3B"/>
    <w:rsid w:val="00BE6B92"/>
    <w:rsid w:val="00BE6CE0"/>
    <w:rsid w:val="00BF2BB8"/>
    <w:rsid w:val="00BF3076"/>
    <w:rsid w:val="00BF3135"/>
    <w:rsid w:val="00BF4A65"/>
    <w:rsid w:val="00BF545E"/>
    <w:rsid w:val="00BF57D2"/>
    <w:rsid w:val="00BF605A"/>
    <w:rsid w:val="00C007F8"/>
    <w:rsid w:val="00C00CA5"/>
    <w:rsid w:val="00C02A15"/>
    <w:rsid w:val="00C03A3A"/>
    <w:rsid w:val="00C05008"/>
    <w:rsid w:val="00C071F8"/>
    <w:rsid w:val="00C07964"/>
    <w:rsid w:val="00C10241"/>
    <w:rsid w:val="00C10927"/>
    <w:rsid w:val="00C11EFE"/>
    <w:rsid w:val="00C16236"/>
    <w:rsid w:val="00C17B57"/>
    <w:rsid w:val="00C23086"/>
    <w:rsid w:val="00C24C15"/>
    <w:rsid w:val="00C2676D"/>
    <w:rsid w:val="00C303FF"/>
    <w:rsid w:val="00C306C2"/>
    <w:rsid w:val="00C309AD"/>
    <w:rsid w:val="00C3410A"/>
    <w:rsid w:val="00C34300"/>
    <w:rsid w:val="00C3434A"/>
    <w:rsid w:val="00C40214"/>
    <w:rsid w:val="00C4177B"/>
    <w:rsid w:val="00C45F36"/>
    <w:rsid w:val="00C50C31"/>
    <w:rsid w:val="00C5325F"/>
    <w:rsid w:val="00C54BB8"/>
    <w:rsid w:val="00C55F91"/>
    <w:rsid w:val="00C63400"/>
    <w:rsid w:val="00C64F3A"/>
    <w:rsid w:val="00C650FA"/>
    <w:rsid w:val="00C6682A"/>
    <w:rsid w:val="00C66835"/>
    <w:rsid w:val="00C66F65"/>
    <w:rsid w:val="00C7204D"/>
    <w:rsid w:val="00C725EB"/>
    <w:rsid w:val="00C73B2F"/>
    <w:rsid w:val="00C73ECB"/>
    <w:rsid w:val="00C75A76"/>
    <w:rsid w:val="00C765FE"/>
    <w:rsid w:val="00C76698"/>
    <w:rsid w:val="00C76841"/>
    <w:rsid w:val="00C7765D"/>
    <w:rsid w:val="00C77AFC"/>
    <w:rsid w:val="00C801B5"/>
    <w:rsid w:val="00C81D53"/>
    <w:rsid w:val="00C83EB7"/>
    <w:rsid w:val="00C87852"/>
    <w:rsid w:val="00C91543"/>
    <w:rsid w:val="00C92346"/>
    <w:rsid w:val="00C93454"/>
    <w:rsid w:val="00C93FA3"/>
    <w:rsid w:val="00C93FB3"/>
    <w:rsid w:val="00C96DCC"/>
    <w:rsid w:val="00CA1592"/>
    <w:rsid w:val="00CA3522"/>
    <w:rsid w:val="00CA4873"/>
    <w:rsid w:val="00CA65E8"/>
    <w:rsid w:val="00CB213B"/>
    <w:rsid w:val="00CB3D79"/>
    <w:rsid w:val="00CB5A9F"/>
    <w:rsid w:val="00CB6A62"/>
    <w:rsid w:val="00CB732A"/>
    <w:rsid w:val="00CC0898"/>
    <w:rsid w:val="00CC0E3A"/>
    <w:rsid w:val="00CC55C4"/>
    <w:rsid w:val="00CC58A5"/>
    <w:rsid w:val="00CC6AD6"/>
    <w:rsid w:val="00CC71FC"/>
    <w:rsid w:val="00CD3CBC"/>
    <w:rsid w:val="00CD4E72"/>
    <w:rsid w:val="00CE1212"/>
    <w:rsid w:val="00CE18F3"/>
    <w:rsid w:val="00CE380A"/>
    <w:rsid w:val="00CE5C22"/>
    <w:rsid w:val="00CE5CB1"/>
    <w:rsid w:val="00CE6E2A"/>
    <w:rsid w:val="00CE7212"/>
    <w:rsid w:val="00CE797C"/>
    <w:rsid w:val="00CF0A9D"/>
    <w:rsid w:val="00CF23AD"/>
    <w:rsid w:val="00CF279F"/>
    <w:rsid w:val="00CF3E0C"/>
    <w:rsid w:val="00CF4C13"/>
    <w:rsid w:val="00CF5300"/>
    <w:rsid w:val="00CF582F"/>
    <w:rsid w:val="00CF6BE0"/>
    <w:rsid w:val="00CF787E"/>
    <w:rsid w:val="00D016FF"/>
    <w:rsid w:val="00D0499B"/>
    <w:rsid w:val="00D0788E"/>
    <w:rsid w:val="00D10EF2"/>
    <w:rsid w:val="00D12E62"/>
    <w:rsid w:val="00D12F5C"/>
    <w:rsid w:val="00D14755"/>
    <w:rsid w:val="00D14907"/>
    <w:rsid w:val="00D15540"/>
    <w:rsid w:val="00D15D14"/>
    <w:rsid w:val="00D16E0C"/>
    <w:rsid w:val="00D175C2"/>
    <w:rsid w:val="00D2188F"/>
    <w:rsid w:val="00D22C92"/>
    <w:rsid w:val="00D22F7E"/>
    <w:rsid w:val="00D24C65"/>
    <w:rsid w:val="00D24CD4"/>
    <w:rsid w:val="00D259F4"/>
    <w:rsid w:val="00D26E6C"/>
    <w:rsid w:val="00D272E7"/>
    <w:rsid w:val="00D30F27"/>
    <w:rsid w:val="00D32BAE"/>
    <w:rsid w:val="00D423FB"/>
    <w:rsid w:val="00D42DD5"/>
    <w:rsid w:val="00D433F8"/>
    <w:rsid w:val="00D527DD"/>
    <w:rsid w:val="00D60C7F"/>
    <w:rsid w:val="00D61C57"/>
    <w:rsid w:val="00D630D1"/>
    <w:rsid w:val="00D65907"/>
    <w:rsid w:val="00D7137E"/>
    <w:rsid w:val="00D72872"/>
    <w:rsid w:val="00D7444E"/>
    <w:rsid w:val="00D75835"/>
    <w:rsid w:val="00D77536"/>
    <w:rsid w:val="00D80B8C"/>
    <w:rsid w:val="00D8114A"/>
    <w:rsid w:val="00D817CC"/>
    <w:rsid w:val="00D81C33"/>
    <w:rsid w:val="00D82423"/>
    <w:rsid w:val="00D86FAE"/>
    <w:rsid w:val="00D87155"/>
    <w:rsid w:val="00D87B03"/>
    <w:rsid w:val="00D87B98"/>
    <w:rsid w:val="00D90632"/>
    <w:rsid w:val="00D9212C"/>
    <w:rsid w:val="00D934FC"/>
    <w:rsid w:val="00D94182"/>
    <w:rsid w:val="00D946D1"/>
    <w:rsid w:val="00D95281"/>
    <w:rsid w:val="00D9530F"/>
    <w:rsid w:val="00D9557F"/>
    <w:rsid w:val="00D95964"/>
    <w:rsid w:val="00D9642E"/>
    <w:rsid w:val="00D96E31"/>
    <w:rsid w:val="00DA0F12"/>
    <w:rsid w:val="00DA1517"/>
    <w:rsid w:val="00DA351F"/>
    <w:rsid w:val="00DA36F4"/>
    <w:rsid w:val="00DA44A2"/>
    <w:rsid w:val="00DA5123"/>
    <w:rsid w:val="00DA5E71"/>
    <w:rsid w:val="00DA6B26"/>
    <w:rsid w:val="00DA6F80"/>
    <w:rsid w:val="00DA7016"/>
    <w:rsid w:val="00DB1016"/>
    <w:rsid w:val="00DB62D5"/>
    <w:rsid w:val="00DB64FE"/>
    <w:rsid w:val="00DB6931"/>
    <w:rsid w:val="00DB75F1"/>
    <w:rsid w:val="00DB7BBB"/>
    <w:rsid w:val="00DC2F57"/>
    <w:rsid w:val="00DC3D1C"/>
    <w:rsid w:val="00DC4230"/>
    <w:rsid w:val="00DC491A"/>
    <w:rsid w:val="00DC5753"/>
    <w:rsid w:val="00DC59B8"/>
    <w:rsid w:val="00DC6356"/>
    <w:rsid w:val="00DC63A3"/>
    <w:rsid w:val="00DC6C71"/>
    <w:rsid w:val="00DD22B0"/>
    <w:rsid w:val="00DD29D9"/>
    <w:rsid w:val="00DD4481"/>
    <w:rsid w:val="00DD4E40"/>
    <w:rsid w:val="00DD7E16"/>
    <w:rsid w:val="00DE1E09"/>
    <w:rsid w:val="00DE45D1"/>
    <w:rsid w:val="00DE75CB"/>
    <w:rsid w:val="00DE7FCA"/>
    <w:rsid w:val="00DF34A2"/>
    <w:rsid w:val="00DF3C82"/>
    <w:rsid w:val="00DF4F7D"/>
    <w:rsid w:val="00DF5BE4"/>
    <w:rsid w:val="00DF5C7A"/>
    <w:rsid w:val="00DF6ECB"/>
    <w:rsid w:val="00DF7E9A"/>
    <w:rsid w:val="00E002BF"/>
    <w:rsid w:val="00E02477"/>
    <w:rsid w:val="00E13F2E"/>
    <w:rsid w:val="00E15AB6"/>
    <w:rsid w:val="00E162B9"/>
    <w:rsid w:val="00E17FC1"/>
    <w:rsid w:val="00E20C2B"/>
    <w:rsid w:val="00E2540A"/>
    <w:rsid w:val="00E25925"/>
    <w:rsid w:val="00E26262"/>
    <w:rsid w:val="00E312AC"/>
    <w:rsid w:val="00E314EE"/>
    <w:rsid w:val="00E31B23"/>
    <w:rsid w:val="00E322A5"/>
    <w:rsid w:val="00E33098"/>
    <w:rsid w:val="00E33328"/>
    <w:rsid w:val="00E350B1"/>
    <w:rsid w:val="00E411B5"/>
    <w:rsid w:val="00E4351D"/>
    <w:rsid w:val="00E438D1"/>
    <w:rsid w:val="00E4575C"/>
    <w:rsid w:val="00E45D90"/>
    <w:rsid w:val="00E46EF9"/>
    <w:rsid w:val="00E50897"/>
    <w:rsid w:val="00E51749"/>
    <w:rsid w:val="00E53059"/>
    <w:rsid w:val="00E56678"/>
    <w:rsid w:val="00E60172"/>
    <w:rsid w:val="00E6021D"/>
    <w:rsid w:val="00E6085D"/>
    <w:rsid w:val="00E61735"/>
    <w:rsid w:val="00E64428"/>
    <w:rsid w:val="00E64E58"/>
    <w:rsid w:val="00E64EB6"/>
    <w:rsid w:val="00E65921"/>
    <w:rsid w:val="00E7124D"/>
    <w:rsid w:val="00E72392"/>
    <w:rsid w:val="00E73F05"/>
    <w:rsid w:val="00E74127"/>
    <w:rsid w:val="00E77DBC"/>
    <w:rsid w:val="00E84B23"/>
    <w:rsid w:val="00E84FA7"/>
    <w:rsid w:val="00E90F7F"/>
    <w:rsid w:val="00E93DBA"/>
    <w:rsid w:val="00E94223"/>
    <w:rsid w:val="00E96D0E"/>
    <w:rsid w:val="00E97C3B"/>
    <w:rsid w:val="00EA0016"/>
    <w:rsid w:val="00EA0D0A"/>
    <w:rsid w:val="00EA3286"/>
    <w:rsid w:val="00EA3CA8"/>
    <w:rsid w:val="00EA49CC"/>
    <w:rsid w:val="00EA6F71"/>
    <w:rsid w:val="00EB6462"/>
    <w:rsid w:val="00EC0DE6"/>
    <w:rsid w:val="00EC1A3F"/>
    <w:rsid w:val="00EC225D"/>
    <w:rsid w:val="00EC4338"/>
    <w:rsid w:val="00EC4972"/>
    <w:rsid w:val="00EC4EBA"/>
    <w:rsid w:val="00ED0084"/>
    <w:rsid w:val="00ED1024"/>
    <w:rsid w:val="00ED122D"/>
    <w:rsid w:val="00ED1317"/>
    <w:rsid w:val="00ED66F3"/>
    <w:rsid w:val="00EE575B"/>
    <w:rsid w:val="00EE6468"/>
    <w:rsid w:val="00EE678A"/>
    <w:rsid w:val="00EE7E1E"/>
    <w:rsid w:val="00EF1FBD"/>
    <w:rsid w:val="00EF2A79"/>
    <w:rsid w:val="00EF31DC"/>
    <w:rsid w:val="00EF3D76"/>
    <w:rsid w:val="00EF4771"/>
    <w:rsid w:val="00EF5F64"/>
    <w:rsid w:val="00EF7100"/>
    <w:rsid w:val="00EF7D7F"/>
    <w:rsid w:val="00F02826"/>
    <w:rsid w:val="00F02B50"/>
    <w:rsid w:val="00F077A4"/>
    <w:rsid w:val="00F109E6"/>
    <w:rsid w:val="00F10CEF"/>
    <w:rsid w:val="00F110A9"/>
    <w:rsid w:val="00F1596B"/>
    <w:rsid w:val="00F1788E"/>
    <w:rsid w:val="00F2057C"/>
    <w:rsid w:val="00F21261"/>
    <w:rsid w:val="00F234CF"/>
    <w:rsid w:val="00F243A7"/>
    <w:rsid w:val="00F24AFE"/>
    <w:rsid w:val="00F26189"/>
    <w:rsid w:val="00F265FC"/>
    <w:rsid w:val="00F30627"/>
    <w:rsid w:val="00F30F57"/>
    <w:rsid w:val="00F31738"/>
    <w:rsid w:val="00F35234"/>
    <w:rsid w:val="00F36748"/>
    <w:rsid w:val="00F40163"/>
    <w:rsid w:val="00F45FA6"/>
    <w:rsid w:val="00F46618"/>
    <w:rsid w:val="00F46D40"/>
    <w:rsid w:val="00F5267C"/>
    <w:rsid w:val="00F54374"/>
    <w:rsid w:val="00F54C32"/>
    <w:rsid w:val="00F55D8F"/>
    <w:rsid w:val="00F55EBC"/>
    <w:rsid w:val="00F55FA2"/>
    <w:rsid w:val="00F56C83"/>
    <w:rsid w:val="00F6202A"/>
    <w:rsid w:val="00F62AF6"/>
    <w:rsid w:val="00F633C3"/>
    <w:rsid w:val="00F67B7F"/>
    <w:rsid w:val="00F709B9"/>
    <w:rsid w:val="00F72332"/>
    <w:rsid w:val="00F76C2A"/>
    <w:rsid w:val="00F85612"/>
    <w:rsid w:val="00F85F00"/>
    <w:rsid w:val="00F915DB"/>
    <w:rsid w:val="00F9166C"/>
    <w:rsid w:val="00F93C2B"/>
    <w:rsid w:val="00F9525A"/>
    <w:rsid w:val="00F96721"/>
    <w:rsid w:val="00F96B4B"/>
    <w:rsid w:val="00FA4BEB"/>
    <w:rsid w:val="00FA5092"/>
    <w:rsid w:val="00FA5419"/>
    <w:rsid w:val="00FB037D"/>
    <w:rsid w:val="00FB1648"/>
    <w:rsid w:val="00FB1683"/>
    <w:rsid w:val="00FB2BFE"/>
    <w:rsid w:val="00FB57A9"/>
    <w:rsid w:val="00FB6811"/>
    <w:rsid w:val="00FB6819"/>
    <w:rsid w:val="00FC4ADF"/>
    <w:rsid w:val="00FC7D75"/>
    <w:rsid w:val="00FD0A87"/>
    <w:rsid w:val="00FD1B7E"/>
    <w:rsid w:val="00FD274A"/>
    <w:rsid w:val="00FD3448"/>
    <w:rsid w:val="00FD7944"/>
    <w:rsid w:val="00FE224A"/>
    <w:rsid w:val="00FE30FB"/>
    <w:rsid w:val="00FE4F8D"/>
    <w:rsid w:val="00FE65A6"/>
    <w:rsid w:val="00FE6B3B"/>
    <w:rsid w:val="00FE7530"/>
    <w:rsid w:val="00FF038C"/>
    <w:rsid w:val="00FF171C"/>
    <w:rsid w:val="00FF4010"/>
    <w:rsid w:val="00FF7C72"/>
    <w:rsid w:val="018C168B"/>
    <w:rsid w:val="01FA1B1F"/>
    <w:rsid w:val="02B2D805"/>
    <w:rsid w:val="0327E6EC"/>
    <w:rsid w:val="03D5789C"/>
    <w:rsid w:val="03DAD971"/>
    <w:rsid w:val="057FB131"/>
    <w:rsid w:val="077556BD"/>
    <w:rsid w:val="0833CEC2"/>
    <w:rsid w:val="0CF31827"/>
    <w:rsid w:val="1138F204"/>
    <w:rsid w:val="12004376"/>
    <w:rsid w:val="1377909A"/>
    <w:rsid w:val="13B17104"/>
    <w:rsid w:val="1448A6DB"/>
    <w:rsid w:val="14DE5601"/>
    <w:rsid w:val="1631CB1F"/>
    <w:rsid w:val="165EADE0"/>
    <w:rsid w:val="1730871D"/>
    <w:rsid w:val="1795AF31"/>
    <w:rsid w:val="17A1FDFB"/>
    <w:rsid w:val="19548A1F"/>
    <w:rsid w:val="1A735F06"/>
    <w:rsid w:val="1BA43109"/>
    <w:rsid w:val="1C94EE7E"/>
    <w:rsid w:val="1D6EC2AD"/>
    <w:rsid w:val="1D85C1FD"/>
    <w:rsid w:val="1DB3E102"/>
    <w:rsid w:val="1E492A72"/>
    <w:rsid w:val="1EC59E21"/>
    <w:rsid w:val="1F6D40C7"/>
    <w:rsid w:val="206126A0"/>
    <w:rsid w:val="23DFE27C"/>
    <w:rsid w:val="266E3509"/>
    <w:rsid w:val="26E4DDEB"/>
    <w:rsid w:val="27137BE6"/>
    <w:rsid w:val="28D9D8BB"/>
    <w:rsid w:val="2C0B7D25"/>
    <w:rsid w:val="2C0B8503"/>
    <w:rsid w:val="2C8928D0"/>
    <w:rsid w:val="2C9D76A2"/>
    <w:rsid w:val="2CDF748A"/>
    <w:rsid w:val="2D1BAD9B"/>
    <w:rsid w:val="2DC02773"/>
    <w:rsid w:val="2E224362"/>
    <w:rsid w:val="2E36839F"/>
    <w:rsid w:val="2FA798C3"/>
    <w:rsid w:val="2FADF512"/>
    <w:rsid w:val="2FFD7FD3"/>
    <w:rsid w:val="32D4ECD5"/>
    <w:rsid w:val="33F3E3D1"/>
    <w:rsid w:val="3768E987"/>
    <w:rsid w:val="376C924E"/>
    <w:rsid w:val="38038F73"/>
    <w:rsid w:val="38D651E5"/>
    <w:rsid w:val="3944D1CB"/>
    <w:rsid w:val="39456F20"/>
    <w:rsid w:val="395BF73A"/>
    <w:rsid w:val="39A78C11"/>
    <w:rsid w:val="3AB66105"/>
    <w:rsid w:val="3D1ADDF7"/>
    <w:rsid w:val="3DABCFC1"/>
    <w:rsid w:val="3DE47ED4"/>
    <w:rsid w:val="3E88552C"/>
    <w:rsid w:val="3EDF6351"/>
    <w:rsid w:val="43AC854E"/>
    <w:rsid w:val="45A746F9"/>
    <w:rsid w:val="46B31113"/>
    <w:rsid w:val="46D003C6"/>
    <w:rsid w:val="46DA24D2"/>
    <w:rsid w:val="49E5AA4E"/>
    <w:rsid w:val="4A65DDF7"/>
    <w:rsid w:val="4B16E3D1"/>
    <w:rsid w:val="4D649F2C"/>
    <w:rsid w:val="4D9B58EC"/>
    <w:rsid w:val="4DE41DD5"/>
    <w:rsid w:val="4F3707EF"/>
    <w:rsid w:val="505B8279"/>
    <w:rsid w:val="513CCA3A"/>
    <w:rsid w:val="51A23DDA"/>
    <w:rsid w:val="53F397E0"/>
    <w:rsid w:val="54AE1874"/>
    <w:rsid w:val="5610FD17"/>
    <w:rsid w:val="56664194"/>
    <w:rsid w:val="56C5C6AE"/>
    <w:rsid w:val="592C146D"/>
    <w:rsid w:val="5954FBBD"/>
    <w:rsid w:val="5BB3A12D"/>
    <w:rsid w:val="5BE5A482"/>
    <w:rsid w:val="5CCD9A39"/>
    <w:rsid w:val="5EA58581"/>
    <w:rsid w:val="5F19658E"/>
    <w:rsid w:val="6277205C"/>
    <w:rsid w:val="62E08ABC"/>
    <w:rsid w:val="63172CE9"/>
    <w:rsid w:val="64013C9D"/>
    <w:rsid w:val="64A8AA8F"/>
    <w:rsid w:val="66685DC0"/>
    <w:rsid w:val="6682CEB2"/>
    <w:rsid w:val="66FF95C0"/>
    <w:rsid w:val="679EFB3D"/>
    <w:rsid w:val="681DFCFC"/>
    <w:rsid w:val="689887B8"/>
    <w:rsid w:val="6AF10AD1"/>
    <w:rsid w:val="6AF62CF4"/>
    <w:rsid w:val="6B8A35AA"/>
    <w:rsid w:val="6BB3A2A7"/>
    <w:rsid w:val="6BE31B17"/>
    <w:rsid w:val="6C7225A3"/>
    <w:rsid w:val="6C75AAD0"/>
    <w:rsid w:val="6DDABE95"/>
    <w:rsid w:val="6E877BEA"/>
    <w:rsid w:val="70B96496"/>
    <w:rsid w:val="71090FE0"/>
    <w:rsid w:val="754FDA4A"/>
    <w:rsid w:val="76BDFE35"/>
    <w:rsid w:val="79775A5F"/>
    <w:rsid w:val="7B2083E8"/>
    <w:rsid w:val="7CE9377F"/>
    <w:rsid w:val="7D8913BC"/>
    <w:rsid w:val="7FF04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bbe0e3" stroke="f">
      <v:fill color="#bbe0e3" on="f"/>
      <v:stroke on="f"/>
    </o:shapedefaults>
    <o:shapelayout v:ext="edit">
      <o:idmap v:ext="edit" data="2"/>
    </o:shapelayout>
  </w:shapeDefaults>
  <w:decimalSymbol w:val="."/>
  <w:listSeparator w:val=","/>
  <w14:docId w14:val="26F3D92E"/>
  <w15:docId w15:val="{C79F1E88-7885-4040-9E01-F0B48F91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ED"/>
    <w:pPr>
      <w:spacing w:after="120"/>
      <w:jc w:val="left"/>
    </w:pPr>
  </w:style>
  <w:style w:type="paragraph" w:styleId="Heading1">
    <w:name w:val="heading 1"/>
    <w:basedOn w:val="Normal"/>
    <w:next w:val="Normal"/>
    <w:link w:val="Heading1Char"/>
    <w:autoRedefine/>
    <w:qFormat/>
    <w:rsid w:val="004617D4"/>
    <w:pPr>
      <w:spacing w:before="120"/>
      <w:outlineLvl w:val="0"/>
    </w:pPr>
    <w:rPr>
      <w:rFonts w:ascii="Verdana" w:hAnsi="Verdana" w:cs="Arial"/>
      <w:b/>
      <w:bCs/>
      <w:iCs/>
      <w:color w:val="C00000"/>
    </w:rPr>
  </w:style>
  <w:style w:type="paragraph" w:styleId="Heading2">
    <w:name w:val="heading 2"/>
    <w:basedOn w:val="Normal"/>
    <w:next w:val="Normal"/>
    <w:qFormat/>
    <w:rsid w:val="001F43EB"/>
    <w:pPr>
      <w:keepNext/>
      <w:numPr>
        <w:ilvl w:val="1"/>
        <w:numId w:val="4"/>
      </w:numPr>
      <w:spacing w:before="240" w:after="240"/>
      <w:outlineLvl w:val="1"/>
    </w:pPr>
    <w:rPr>
      <w:rFonts w:cs="Arial"/>
      <w:b/>
      <w:bCs/>
      <w:color w:val="C00000"/>
      <w:sz w:val="24"/>
      <w:szCs w:val="24"/>
    </w:rPr>
  </w:style>
  <w:style w:type="paragraph" w:styleId="Heading3">
    <w:name w:val="heading 3"/>
    <w:basedOn w:val="Normal"/>
    <w:next w:val="Normal"/>
    <w:qFormat/>
    <w:rsid w:val="001F43EB"/>
    <w:pPr>
      <w:keepNext/>
      <w:numPr>
        <w:ilvl w:val="2"/>
        <w:numId w:val="4"/>
      </w:numPr>
      <w:spacing w:before="240"/>
      <w:outlineLvl w:val="2"/>
    </w:pPr>
    <w:rPr>
      <w:rFonts w:cs="Arial"/>
      <w:b/>
      <w:bCs/>
      <w:color w:val="C00000"/>
    </w:rPr>
  </w:style>
  <w:style w:type="paragraph" w:styleId="Heading4">
    <w:name w:val="heading 4"/>
    <w:basedOn w:val="Normal"/>
    <w:next w:val="Normal"/>
    <w:qFormat/>
    <w:rsid w:val="001F43EB"/>
    <w:pPr>
      <w:keepNext/>
      <w:numPr>
        <w:ilvl w:val="3"/>
        <w:numId w:val="4"/>
      </w:numPr>
      <w:spacing w:before="60" w:after="60"/>
      <w:outlineLvl w:val="3"/>
    </w:pPr>
    <w:rPr>
      <w:rFonts w:cs="Arial"/>
      <w:b/>
      <w:bCs/>
      <w:color w:val="C00000"/>
    </w:rPr>
  </w:style>
  <w:style w:type="paragraph" w:styleId="Heading5">
    <w:name w:val="heading 5"/>
    <w:basedOn w:val="Normal"/>
    <w:next w:val="Normal"/>
    <w:qFormat/>
    <w:rsid w:val="001F43EB"/>
    <w:pPr>
      <w:keepNext/>
      <w:numPr>
        <w:ilvl w:val="4"/>
        <w:numId w:val="4"/>
      </w:numPr>
      <w:spacing w:before="120" w:after="60"/>
      <w:outlineLvl w:val="4"/>
    </w:pPr>
    <w:rPr>
      <w:rFonts w:cs="Arial"/>
      <w:b/>
      <w:bCs/>
      <w:color w:val="C00000"/>
    </w:rPr>
  </w:style>
  <w:style w:type="paragraph" w:styleId="Heading6">
    <w:name w:val="heading 6"/>
    <w:basedOn w:val="Normal"/>
    <w:next w:val="Normal"/>
    <w:rsid w:val="001F43EB"/>
    <w:pPr>
      <w:keepNext/>
      <w:numPr>
        <w:ilvl w:val="5"/>
        <w:numId w:val="4"/>
      </w:numPr>
      <w:spacing w:before="120" w:after="60"/>
      <w:outlineLvl w:val="5"/>
    </w:pPr>
    <w:rPr>
      <w:rFonts w:cs="Arial"/>
      <w:b/>
      <w:bCs/>
      <w:color w:val="C00000"/>
    </w:rPr>
  </w:style>
  <w:style w:type="paragraph" w:styleId="Heading7">
    <w:name w:val="heading 7"/>
    <w:basedOn w:val="Normal"/>
    <w:next w:val="Normal"/>
    <w:rsid w:val="001F43EB"/>
    <w:pPr>
      <w:keepNext/>
      <w:numPr>
        <w:ilvl w:val="6"/>
        <w:numId w:val="4"/>
      </w:numPr>
      <w:spacing w:before="120" w:after="60"/>
      <w:outlineLvl w:val="6"/>
    </w:pPr>
    <w:rPr>
      <w:rFonts w:cs="Arial"/>
      <w:b/>
      <w:bCs/>
      <w:color w:val="C00000"/>
    </w:rPr>
  </w:style>
  <w:style w:type="paragraph" w:styleId="Heading8">
    <w:name w:val="heading 8"/>
    <w:basedOn w:val="Normal"/>
    <w:next w:val="Normal"/>
    <w:rsid w:val="001F43EB"/>
    <w:pPr>
      <w:keepNext/>
      <w:numPr>
        <w:ilvl w:val="7"/>
        <w:numId w:val="4"/>
      </w:numPr>
      <w:spacing w:before="120" w:after="60"/>
      <w:outlineLvl w:val="7"/>
    </w:pPr>
    <w:rPr>
      <w:rFonts w:cs="Arial"/>
      <w:b/>
      <w:bCs/>
      <w:color w:val="C00000"/>
    </w:rPr>
  </w:style>
  <w:style w:type="paragraph" w:styleId="Heading9">
    <w:name w:val="heading 9"/>
    <w:basedOn w:val="Normal"/>
    <w:next w:val="Normal"/>
    <w:rsid w:val="001F43EB"/>
    <w:pPr>
      <w:keepNext/>
      <w:numPr>
        <w:ilvl w:val="8"/>
        <w:numId w:val="4"/>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02D"/>
    <w:pPr>
      <w:pBdr>
        <w:bottom w:val="single" w:sz="8" w:space="1" w:color="00324D"/>
      </w:pBdr>
      <w:tabs>
        <w:tab w:val="center" w:pos="4513"/>
        <w:tab w:val="right" w:pos="9026"/>
      </w:tabs>
    </w:pPr>
  </w:style>
  <w:style w:type="paragraph" w:styleId="Footer">
    <w:name w:val="footer"/>
    <w:basedOn w:val="Normal"/>
    <w:qFormat/>
    <w:rsid w:val="0088402D"/>
    <w:pPr>
      <w:pBdr>
        <w:top w:val="single" w:sz="8" w:space="1" w:color="00324D"/>
      </w:pBdr>
      <w:tabs>
        <w:tab w:val="center" w:pos="4550"/>
        <w:tab w:val="left" w:pos="5818"/>
        <w:tab w:val="right" w:pos="9515"/>
      </w:tabs>
      <w:spacing w:before="240" w:after="240"/>
      <w:ind w:right="260"/>
    </w:pPr>
    <w:rPr>
      <w:color w:val="404850"/>
      <w:sz w:val="18"/>
      <w:szCs w:val="24"/>
    </w:rPr>
  </w:style>
  <w:style w:type="character" w:styleId="PageNumber">
    <w:name w:val="page number"/>
    <w:rsid w:val="00ED66F3"/>
    <w:rPr>
      <w:rFonts w:ascii="Arial" w:hAnsi="Arial"/>
      <w:b w:val="0"/>
      <w:sz w:val="18"/>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link w:val="TOC2Char"/>
    <w:uiPriority w:val="39"/>
    <w:rsid w:val="009A6B84"/>
    <w:pPr>
      <w:spacing w:before="120" w:after="0"/>
      <w:ind w:left="220"/>
    </w:pPr>
    <w:rPr>
      <w:iCs/>
      <w:szCs w:val="20"/>
    </w:rPr>
  </w:style>
  <w:style w:type="paragraph" w:styleId="TOC1">
    <w:name w:val="toc 1"/>
    <w:basedOn w:val="Normal"/>
    <w:next w:val="Normal"/>
    <w:uiPriority w:val="39"/>
    <w:rsid w:val="009A6B84"/>
    <w:pPr>
      <w:spacing w:before="240"/>
    </w:pPr>
    <w:rPr>
      <w:b/>
      <w:bCs/>
      <w:szCs w:val="20"/>
    </w:rPr>
  </w:style>
  <w:style w:type="paragraph" w:styleId="TOC3">
    <w:name w:val="toc 3"/>
    <w:basedOn w:val="Normal"/>
    <w:next w:val="Normal"/>
    <w:uiPriority w:val="39"/>
    <w:rsid w:val="009A6B84"/>
    <w:pPr>
      <w:spacing w:after="0"/>
      <w:ind w:left="454"/>
    </w:pPr>
    <w:rPr>
      <w:sz w:val="20"/>
      <w:szCs w:val="20"/>
    </w:rPr>
  </w:style>
  <w:style w:type="paragraph" w:styleId="TOC4">
    <w:name w:val="toc 4"/>
    <w:basedOn w:val="Normal"/>
    <w:uiPriority w:val="39"/>
    <w:rsid w:val="00F93C2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93C2B"/>
    <w:pPr>
      <w:spacing w:after="0"/>
      <w:ind w:left="880"/>
    </w:pPr>
    <w:rPr>
      <w:rFonts w:asciiTheme="minorHAnsi" w:hAnsiTheme="minorHAnsi"/>
      <w:sz w:val="20"/>
      <w:szCs w:val="20"/>
    </w:rPr>
  </w:style>
  <w:style w:type="paragraph" w:customStyle="1" w:styleId="TableBullets">
    <w:name w:val="Table Bullets"/>
    <w:basedOn w:val="TableText"/>
    <w:qFormat/>
    <w:rsid w:val="00510D86"/>
    <w:pPr>
      <w:numPr>
        <w:numId w:val="5"/>
      </w:numPr>
    </w:pPr>
  </w:style>
  <w:style w:type="character" w:customStyle="1" w:styleId="Heading1Char">
    <w:name w:val="Heading 1 Char"/>
    <w:basedOn w:val="DefaultParagraphFont"/>
    <w:link w:val="Heading1"/>
    <w:rsid w:val="004617D4"/>
    <w:rPr>
      <w:rFonts w:ascii="Verdana" w:hAnsi="Verdana" w:cs="Arial"/>
      <w:b/>
      <w:bCs/>
      <w:iCs/>
      <w:color w:val="C00000"/>
    </w:rPr>
  </w:style>
  <w:style w:type="paragraph" w:styleId="TOC6">
    <w:name w:val="toc 6"/>
    <w:basedOn w:val="Normal"/>
    <w:next w:val="Normal"/>
    <w:autoRedefine/>
    <w:uiPriority w:val="39"/>
    <w:unhideWhenUsed/>
    <w:rsid w:val="00F93C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93C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93C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93C2B"/>
    <w:pPr>
      <w:spacing w:after="0"/>
      <w:ind w:left="1760"/>
    </w:pPr>
    <w:rPr>
      <w:rFonts w:asciiTheme="minorHAnsi" w:hAnsiTheme="minorHAnsi"/>
      <w:sz w:val="20"/>
      <w:szCs w:val="20"/>
    </w:rPr>
  </w:style>
  <w:style w:type="paragraph" w:customStyle="1" w:styleId="TitlePage-LightBlue">
    <w:name w:val="Title Page - Light Blue"/>
    <w:basedOn w:val="Normal"/>
    <w:qFormat/>
    <w:rsid w:val="001F43EB"/>
    <w:pPr>
      <w:spacing w:before="120"/>
      <w:jc w:val="right"/>
    </w:pPr>
    <w:rPr>
      <w:rFonts w:cs="Arial"/>
      <w:b/>
      <w:caps/>
      <w:snapToGrid w:val="0"/>
      <w:color w:val="808080" w:themeColor="background1" w:themeShade="80"/>
      <w:sz w:val="36"/>
      <w:szCs w:val="28"/>
    </w:rPr>
  </w:style>
  <w:style w:type="paragraph" w:customStyle="1" w:styleId="TitlePage-MainTitle">
    <w:name w:val="Title Page - Main Title"/>
    <w:basedOn w:val="Normal"/>
    <w:rsid w:val="001F43EB"/>
    <w:pPr>
      <w:spacing w:before="120"/>
      <w:jc w:val="right"/>
    </w:pPr>
    <w:rPr>
      <w:b/>
      <w:caps/>
      <w:color w:val="C00000"/>
      <w:sz w:val="40"/>
    </w:rPr>
  </w:style>
  <w:style w:type="character" w:customStyle="1" w:styleId="BoldEmphasis">
    <w:name w:val="Bold Emphasis"/>
    <w:basedOn w:val="DefaultParagraphFont"/>
    <w:uiPriority w:val="1"/>
    <w:rsid w:val="00337B7F"/>
    <w:rPr>
      <w:rFonts w:ascii="Arial" w:hAnsi="Arial"/>
      <w:b/>
      <w:sz w:val="22"/>
    </w:rPr>
  </w:style>
  <w:style w:type="paragraph" w:customStyle="1" w:styleId="Level1Bullets">
    <w:name w:val="Level1 Bullets"/>
    <w:basedOn w:val="Normal"/>
    <w:uiPriority w:val="99"/>
    <w:rsid w:val="00AF5822"/>
    <w:pPr>
      <w:numPr>
        <w:numId w:val="1"/>
      </w:numPr>
      <w:spacing w:before="60" w:after="60"/>
      <w:contextualSpacing/>
    </w:pPr>
  </w:style>
  <w:style w:type="paragraph" w:customStyle="1" w:styleId="Subheading">
    <w:name w:val="Subheading"/>
    <w:basedOn w:val="Normal"/>
    <w:uiPriority w:val="99"/>
    <w:qFormat/>
    <w:rsid w:val="00936F80"/>
    <w:pPr>
      <w:spacing w:before="60" w:after="60"/>
    </w:pPr>
    <w:rPr>
      <w:b/>
      <w:color w:val="C00000"/>
      <w:sz w:val="28"/>
    </w:rPr>
  </w:style>
  <w:style w:type="paragraph" w:customStyle="1" w:styleId="Quotation">
    <w:name w:val="Quotation"/>
    <w:basedOn w:val="Normal"/>
    <w:qFormat/>
    <w:rsid w:val="00695809"/>
    <w:pPr>
      <w:spacing w:before="60" w:after="60"/>
      <w:jc w:val="center"/>
    </w:pPr>
    <w:rPr>
      <w:i/>
      <w:iCs/>
      <w:color w:val="1C597E"/>
    </w:rPr>
  </w:style>
  <w:style w:type="paragraph" w:customStyle="1" w:styleId="Level2Bullets">
    <w:name w:val="Level2 Bullets"/>
    <w:basedOn w:val="Level1Bullets"/>
    <w:rsid w:val="00D016FF"/>
    <w:pPr>
      <w:numPr>
        <w:numId w:val="2"/>
      </w:numPr>
    </w:pPr>
  </w:style>
  <w:style w:type="paragraph" w:customStyle="1" w:styleId="CentredGraphic">
    <w:name w:val="Centred Graphic"/>
    <w:basedOn w:val="Normal"/>
    <w:qFormat/>
    <w:rsid w:val="00ED66F3"/>
    <w:pPr>
      <w:jc w:val="center"/>
    </w:pPr>
    <w:rPr>
      <w:noProof/>
    </w:rPr>
  </w:style>
  <w:style w:type="paragraph" w:styleId="Caption">
    <w:name w:val="caption"/>
    <w:basedOn w:val="Normal"/>
    <w:next w:val="Normal"/>
    <w:unhideWhenUsed/>
    <w:qFormat/>
    <w:rsid w:val="00B82412"/>
    <w:pPr>
      <w:spacing w:after="200"/>
      <w:jc w:val="center"/>
    </w:pPr>
    <w:rPr>
      <w:b/>
      <w:bCs/>
      <w:sz w:val="18"/>
      <w:szCs w:val="18"/>
    </w:rPr>
  </w:style>
  <w:style w:type="paragraph" w:customStyle="1" w:styleId="TableHeadings">
    <w:name w:val="Table Headings"/>
    <w:basedOn w:val="Normal"/>
    <w:qFormat/>
    <w:rsid w:val="00260241"/>
    <w:pPr>
      <w:spacing w:before="60" w:after="60"/>
    </w:pPr>
    <w:rPr>
      <w:b/>
    </w:rPr>
  </w:style>
  <w:style w:type="paragraph" w:customStyle="1" w:styleId="TableText">
    <w:name w:val="Table Text"/>
    <w:basedOn w:val="Normal"/>
    <w:qFormat/>
    <w:rsid w:val="00260241"/>
    <w:pPr>
      <w:spacing w:before="60" w:after="60"/>
    </w:pPr>
  </w:style>
  <w:style w:type="paragraph" w:customStyle="1" w:styleId="Level1Numbering">
    <w:name w:val="Level1 Numbering"/>
    <w:basedOn w:val="Normal"/>
    <w:qFormat/>
    <w:rsid w:val="00AF5822"/>
    <w:pPr>
      <w:numPr>
        <w:numId w:val="3"/>
      </w:numPr>
      <w:spacing w:before="60" w:after="60"/>
      <w:contextualSpacing/>
    </w:pPr>
  </w:style>
  <w:style w:type="paragraph" w:customStyle="1" w:styleId="Level2Numbering">
    <w:name w:val="Level2 Numbering"/>
    <w:basedOn w:val="Level1Numbering"/>
    <w:qFormat/>
    <w:rsid w:val="00AF5822"/>
    <w:pPr>
      <w:numPr>
        <w:ilvl w:val="1"/>
      </w:numPr>
      <w:ind w:left="1418" w:hanging="357"/>
    </w:pPr>
  </w:style>
  <w:style w:type="paragraph" w:styleId="NormalWeb">
    <w:name w:val="Normal (Web)"/>
    <w:basedOn w:val="Normal"/>
    <w:uiPriority w:val="99"/>
    <w:semiHidden/>
    <w:unhideWhenUsed/>
    <w:rsid w:val="0066774E"/>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semiHidden/>
    <w:unhideWhenUsed/>
    <w:rsid w:val="00424255"/>
    <w:rPr>
      <w:rFonts w:ascii="Segoe UI" w:hAnsi="Segoe UI" w:cs="Segoe UI"/>
      <w:sz w:val="18"/>
      <w:szCs w:val="18"/>
    </w:rPr>
  </w:style>
  <w:style w:type="character" w:customStyle="1" w:styleId="BalloonTextChar">
    <w:name w:val="Balloon Text Char"/>
    <w:basedOn w:val="DefaultParagraphFont"/>
    <w:link w:val="BalloonText"/>
    <w:semiHidden/>
    <w:rsid w:val="00424255"/>
    <w:rPr>
      <w:rFonts w:ascii="Segoe UI" w:hAnsi="Segoe UI" w:cs="Segoe UI"/>
      <w:sz w:val="18"/>
      <w:szCs w:val="18"/>
      <w:lang w:eastAsia="en-US"/>
    </w:rPr>
  </w:style>
  <w:style w:type="character" w:customStyle="1" w:styleId="TOC2Char">
    <w:name w:val="TOC 2 Char"/>
    <w:basedOn w:val="Heading1Char"/>
    <w:link w:val="TOC2"/>
    <w:uiPriority w:val="39"/>
    <w:rsid w:val="009A6B84"/>
    <w:rPr>
      <w:rFonts w:ascii="Arial Black" w:hAnsi="Arial Black" w:cs="Arial"/>
      <w:b w:val="0"/>
      <w:bCs w:val="0"/>
      <w:iCs w:val="0"/>
      <w:color w:val="00324D"/>
      <w:kern w:val="28"/>
      <w:sz w:val="28"/>
      <w:szCs w:val="20"/>
    </w:rPr>
  </w:style>
  <w:style w:type="character" w:customStyle="1" w:styleId="HeaderChar">
    <w:name w:val="Header Char"/>
    <w:basedOn w:val="DefaultParagraphFont"/>
    <w:link w:val="Header"/>
    <w:rsid w:val="0088402D"/>
  </w:style>
  <w:style w:type="paragraph" w:customStyle="1" w:styleId="SectionHeading">
    <w:name w:val="Section Heading"/>
    <w:basedOn w:val="Heading1"/>
    <w:next w:val="Normal"/>
    <w:link w:val="SectionHeadingChar"/>
    <w:qFormat/>
    <w:rsid w:val="00E33098"/>
    <w:pPr>
      <w:pageBreakBefore/>
      <w:spacing w:before="240" w:after="360"/>
    </w:pPr>
    <w:rPr>
      <w:smallCaps/>
      <w:sz w:val="36"/>
    </w:rPr>
  </w:style>
  <w:style w:type="paragraph" w:customStyle="1" w:styleId="ContentsPage">
    <w:name w:val="Contents Page"/>
    <w:basedOn w:val="TitlePage-MainTitle"/>
    <w:rsid w:val="0026416E"/>
    <w:pPr>
      <w:jc w:val="left"/>
    </w:pPr>
    <w:rPr>
      <w:bCs/>
      <w:color w:val="808080" w:themeColor="background1" w:themeShade="80"/>
      <w:sz w:val="22"/>
      <w:szCs w:val="20"/>
    </w:rPr>
  </w:style>
  <w:style w:type="character" w:customStyle="1" w:styleId="SectionHeadingChar">
    <w:name w:val="Section Heading Char"/>
    <w:basedOn w:val="DefaultParagraphFont"/>
    <w:link w:val="SectionHeading"/>
    <w:rsid w:val="00E33098"/>
    <w:rPr>
      <w:b/>
      <w:smallCaps/>
      <w:color w:val="00324D"/>
      <w:sz w:val="36"/>
    </w:rPr>
  </w:style>
  <w:style w:type="paragraph" w:customStyle="1" w:styleId="TableBullets2">
    <w:name w:val="Table Bullets 2"/>
    <w:basedOn w:val="TableBullets"/>
    <w:qFormat/>
    <w:rsid w:val="002F032F"/>
    <w:pPr>
      <w:numPr>
        <w:numId w:val="6"/>
      </w:numPr>
    </w:pPr>
  </w:style>
  <w:style w:type="character" w:styleId="LineNumber">
    <w:name w:val="line number"/>
    <w:basedOn w:val="DefaultParagraphFont"/>
    <w:semiHidden/>
    <w:unhideWhenUsed/>
    <w:rsid w:val="00D630D1"/>
  </w:style>
  <w:style w:type="character" w:customStyle="1" w:styleId="ItalicEmphasis">
    <w:name w:val="Italic Emphasis"/>
    <w:basedOn w:val="DefaultParagraphFont"/>
    <w:rsid w:val="00AD79F2"/>
    <w:rPr>
      <w:i/>
      <w:iCs/>
    </w:rPr>
  </w:style>
  <w:style w:type="character" w:styleId="Hyperlink">
    <w:name w:val="Hyperlink"/>
    <w:basedOn w:val="DefaultParagraphFont"/>
    <w:uiPriority w:val="99"/>
    <w:unhideWhenUsed/>
    <w:rsid w:val="00761076"/>
    <w:rPr>
      <w:color w:val="0000FF" w:themeColor="hyperlink"/>
      <w:u w:val="single"/>
    </w:rPr>
  </w:style>
  <w:style w:type="table" w:styleId="TableGrid">
    <w:name w:val="Table Grid"/>
    <w:basedOn w:val="TableNormal"/>
    <w:uiPriority w:val="39"/>
    <w:rsid w:val="00C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25F"/>
    <w:rPr>
      <w:sz w:val="16"/>
      <w:szCs w:val="16"/>
    </w:rPr>
  </w:style>
  <w:style w:type="paragraph" w:styleId="CommentText">
    <w:name w:val="annotation text"/>
    <w:basedOn w:val="Normal"/>
    <w:link w:val="CommentTextChar"/>
    <w:uiPriority w:val="99"/>
    <w:unhideWhenUsed/>
    <w:rsid w:val="00C5325F"/>
    <w:rPr>
      <w:sz w:val="20"/>
      <w:szCs w:val="20"/>
    </w:rPr>
  </w:style>
  <w:style w:type="character" w:customStyle="1" w:styleId="CommentTextChar">
    <w:name w:val="Comment Text Char"/>
    <w:basedOn w:val="DefaultParagraphFont"/>
    <w:link w:val="CommentText"/>
    <w:uiPriority w:val="99"/>
    <w:rsid w:val="00C5325F"/>
    <w:rPr>
      <w:sz w:val="20"/>
      <w:szCs w:val="20"/>
    </w:rPr>
  </w:style>
  <w:style w:type="paragraph" w:styleId="CommentSubject">
    <w:name w:val="annotation subject"/>
    <w:basedOn w:val="CommentText"/>
    <w:next w:val="CommentText"/>
    <w:link w:val="CommentSubjectChar"/>
    <w:semiHidden/>
    <w:unhideWhenUsed/>
    <w:rsid w:val="00C5325F"/>
    <w:rPr>
      <w:b/>
      <w:bCs/>
    </w:rPr>
  </w:style>
  <w:style w:type="character" w:customStyle="1" w:styleId="CommentSubjectChar">
    <w:name w:val="Comment Subject Char"/>
    <w:basedOn w:val="CommentTextChar"/>
    <w:link w:val="CommentSubject"/>
    <w:semiHidden/>
    <w:rsid w:val="00C5325F"/>
    <w:rPr>
      <w:b/>
      <w:bCs/>
      <w:sz w:val="20"/>
      <w:szCs w:val="20"/>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C59B8"/>
    <w:pPr>
      <w:ind w:left="720"/>
      <w:contextualSpacing/>
    </w:pPr>
  </w:style>
  <w:style w:type="paragraph" w:customStyle="1" w:styleId="TitlePage-Date">
    <w:name w:val="Title Page - Date"/>
    <w:basedOn w:val="TitlePage-LightBlue"/>
    <w:uiPriority w:val="99"/>
    <w:qFormat/>
    <w:rsid w:val="001F43EB"/>
    <w:rPr>
      <w:sz w:val="32"/>
    </w:rPr>
  </w:style>
  <w:style w:type="character" w:styleId="PlaceholderText">
    <w:name w:val="Placeholder Text"/>
    <w:basedOn w:val="DefaultParagraphFont"/>
    <w:uiPriority w:val="99"/>
    <w:semiHidden/>
    <w:rsid w:val="00382624"/>
    <w:rPr>
      <w:color w:val="808080"/>
    </w:rPr>
  </w:style>
  <w:style w:type="paragraph" w:customStyle="1" w:styleId="Copyright">
    <w:name w:val="Copyright"/>
    <w:basedOn w:val="Quotation"/>
    <w:qFormat/>
    <w:rsid w:val="00AD6628"/>
    <w:pPr>
      <w:jc w:val="left"/>
    </w:pPr>
    <w:rPr>
      <w:sz w:val="18"/>
    </w:rPr>
  </w:style>
  <w:style w:type="paragraph" w:styleId="BodyText">
    <w:name w:val="Body Text"/>
    <w:basedOn w:val="Normal"/>
    <w:link w:val="BodyTextChar"/>
    <w:unhideWhenUsed/>
    <w:rsid w:val="0026416E"/>
  </w:style>
  <w:style w:type="character" w:customStyle="1" w:styleId="BodyTextChar">
    <w:name w:val="Body Text Char"/>
    <w:basedOn w:val="DefaultParagraphFont"/>
    <w:link w:val="BodyText"/>
    <w:rsid w:val="0026416E"/>
  </w:style>
  <w:style w:type="paragraph" w:styleId="FootnoteText">
    <w:name w:val="footnote text"/>
    <w:aliases w:val="single space,FOOTNOTES,fn,ft,Footnote Text Char1 Char,Footnote Text Char1 Char Char Char Char,Footnote Text Char1 Char Char Char,Footnote Text Char Char,Char"/>
    <w:basedOn w:val="Normal"/>
    <w:link w:val="FootnoteTextChar"/>
    <w:unhideWhenUsed/>
    <w:rsid w:val="0026416E"/>
    <w:pPr>
      <w:spacing w:after="0"/>
    </w:pPr>
    <w:rPr>
      <w:sz w:val="20"/>
      <w:szCs w:val="20"/>
    </w:rPr>
  </w:style>
  <w:style w:type="character" w:customStyle="1" w:styleId="FootnoteTextChar">
    <w:name w:val="Footnote Text Char"/>
    <w:aliases w:val="single space Char,FOOTNOTES Char,fn Char,ft Char,Footnote Text Char1 Char Char,Footnote Text Char1 Char Char Char Char Char,Footnote Text Char1 Char Char Char Char1,Footnote Text Char Char Char,Char Char"/>
    <w:basedOn w:val="DefaultParagraphFont"/>
    <w:link w:val="FootnoteText"/>
    <w:uiPriority w:val="99"/>
    <w:semiHidden/>
    <w:rsid w:val="0026416E"/>
    <w:rPr>
      <w:sz w:val="20"/>
      <w:szCs w:val="20"/>
    </w:rPr>
  </w:style>
  <w:style w:type="character" w:styleId="FootnoteReference">
    <w:name w:val="footnote reference"/>
    <w:aliases w:val="ftref,BVI fnr, BVI fnr, BVI fnr Car Car,BVI fnr Car, BVI fnr Car Car Car Car, BVI fnr Car Car Car Car Char"/>
    <w:basedOn w:val="DefaultParagraphFont"/>
    <w:link w:val="Char2"/>
    <w:rsid w:val="0026416E"/>
    <w:rPr>
      <w:vertAlign w:val="superscript"/>
    </w:rPr>
  </w:style>
  <w:style w:type="paragraph" w:customStyle="1" w:styleId="Default">
    <w:name w:val="Default"/>
    <w:rsid w:val="00761630"/>
    <w:pPr>
      <w:autoSpaceDE w:val="0"/>
      <w:autoSpaceDN w:val="0"/>
      <w:adjustRightInd w:val="0"/>
      <w:jc w:val="left"/>
    </w:pPr>
    <w:rPr>
      <w:rFonts w:ascii="Gill Sans MT" w:eastAsia="Times" w:hAnsi="Gill Sans MT" w:cs="Gill Sans MT"/>
      <w:color w:val="000000"/>
      <w:sz w:val="24"/>
      <w:szCs w:val="24"/>
    </w:rPr>
  </w:style>
  <w:style w:type="paragraph" w:customStyle="1" w:styleId="Char2">
    <w:name w:val="Char2"/>
    <w:basedOn w:val="Normal"/>
    <w:link w:val="FootnoteReference"/>
    <w:uiPriority w:val="99"/>
    <w:rsid w:val="00936F80"/>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936F80"/>
  </w:style>
  <w:style w:type="paragraph" w:styleId="NoSpacing">
    <w:name w:val="No Spacing"/>
    <w:uiPriority w:val="1"/>
    <w:qFormat/>
    <w:rsid w:val="00E15AB6"/>
    <w:pPr>
      <w:jc w:val="left"/>
    </w:pPr>
    <w:rPr>
      <w:rFonts w:asciiTheme="minorHAnsi" w:eastAsiaTheme="minorHAnsi" w:hAnsiTheme="minorHAnsi" w:cstheme="minorBidi"/>
      <w:lang w:eastAsia="en-US"/>
    </w:rPr>
  </w:style>
  <w:style w:type="table" w:styleId="MediumShading2-Accent2">
    <w:name w:val="Medium Shading 2 Accent 2"/>
    <w:basedOn w:val="TableNormal"/>
    <w:uiPriority w:val="64"/>
    <w:rsid w:val="006471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FB6819"/>
    <w:pPr>
      <w:jc w:val="left"/>
    </w:pPr>
  </w:style>
  <w:style w:type="character" w:styleId="UnresolvedMention">
    <w:name w:val="Unresolved Mention"/>
    <w:basedOn w:val="DefaultParagraphFont"/>
    <w:uiPriority w:val="99"/>
    <w:semiHidden/>
    <w:unhideWhenUsed/>
    <w:rsid w:val="001A2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810">
      <w:bodyDiv w:val="1"/>
      <w:marLeft w:val="0"/>
      <w:marRight w:val="0"/>
      <w:marTop w:val="0"/>
      <w:marBottom w:val="0"/>
      <w:divBdr>
        <w:top w:val="none" w:sz="0" w:space="0" w:color="auto"/>
        <w:left w:val="none" w:sz="0" w:space="0" w:color="auto"/>
        <w:bottom w:val="none" w:sz="0" w:space="0" w:color="auto"/>
        <w:right w:val="none" w:sz="0" w:space="0" w:color="auto"/>
      </w:divBdr>
      <w:divsChild>
        <w:div w:id="1642222690">
          <w:marLeft w:val="547"/>
          <w:marRight w:val="0"/>
          <w:marTop w:val="0"/>
          <w:marBottom w:val="0"/>
          <w:divBdr>
            <w:top w:val="none" w:sz="0" w:space="0" w:color="auto"/>
            <w:left w:val="none" w:sz="0" w:space="0" w:color="auto"/>
            <w:bottom w:val="none" w:sz="0" w:space="0" w:color="auto"/>
            <w:right w:val="none" w:sz="0" w:space="0" w:color="auto"/>
          </w:divBdr>
        </w:div>
        <w:div w:id="96757905">
          <w:marLeft w:val="547"/>
          <w:marRight w:val="0"/>
          <w:marTop w:val="0"/>
          <w:marBottom w:val="0"/>
          <w:divBdr>
            <w:top w:val="none" w:sz="0" w:space="0" w:color="auto"/>
            <w:left w:val="none" w:sz="0" w:space="0" w:color="auto"/>
            <w:bottom w:val="none" w:sz="0" w:space="0" w:color="auto"/>
            <w:right w:val="none" w:sz="0" w:space="0" w:color="auto"/>
          </w:divBdr>
        </w:div>
        <w:div w:id="471946467">
          <w:marLeft w:val="547"/>
          <w:marRight w:val="0"/>
          <w:marTop w:val="0"/>
          <w:marBottom w:val="0"/>
          <w:divBdr>
            <w:top w:val="none" w:sz="0" w:space="0" w:color="auto"/>
            <w:left w:val="none" w:sz="0" w:space="0" w:color="auto"/>
            <w:bottom w:val="none" w:sz="0" w:space="0" w:color="auto"/>
            <w:right w:val="none" w:sz="0" w:space="0" w:color="auto"/>
          </w:divBdr>
        </w:div>
        <w:div w:id="2046710226">
          <w:marLeft w:val="547"/>
          <w:marRight w:val="0"/>
          <w:marTop w:val="0"/>
          <w:marBottom w:val="0"/>
          <w:divBdr>
            <w:top w:val="none" w:sz="0" w:space="0" w:color="auto"/>
            <w:left w:val="none" w:sz="0" w:space="0" w:color="auto"/>
            <w:bottom w:val="none" w:sz="0" w:space="0" w:color="auto"/>
            <w:right w:val="none" w:sz="0" w:space="0" w:color="auto"/>
          </w:divBdr>
        </w:div>
      </w:divsChild>
    </w:div>
    <w:div w:id="178544149">
      <w:bodyDiv w:val="1"/>
      <w:marLeft w:val="0"/>
      <w:marRight w:val="0"/>
      <w:marTop w:val="0"/>
      <w:marBottom w:val="0"/>
      <w:divBdr>
        <w:top w:val="none" w:sz="0" w:space="0" w:color="auto"/>
        <w:left w:val="none" w:sz="0" w:space="0" w:color="auto"/>
        <w:bottom w:val="none" w:sz="0" w:space="0" w:color="auto"/>
        <w:right w:val="none" w:sz="0" w:space="0" w:color="auto"/>
      </w:divBdr>
    </w:div>
    <w:div w:id="215508817">
      <w:bodyDiv w:val="1"/>
      <w:marLeft w:val="0"/>
      <w:marRight w:val="0"/>
      <w:marTop w:val="0"/>
      <w:marBottom w:val="0"/>
      <w:divBdr>
        <w:top w:val="none" w:sz="0" w:space="0" w:color="auto"/>
        <w:left w:val="none" w:sz="0" w:space="0" w:color="auto"/>
        <w:bottom w:val="none" w:sz="0" w:space="0" w:color="auto"/>
        <w:right w:val="none" w:sz="0" w:space="0" w:color="auto"/>
      </w:divBdr>
    </w:div>
    <w:div w:id="241523771">
      <w:bodyDiv w:val="1"/>
      <w:marLeft w:val="0"/>
      <w:marRight w:val="0"/>
      <w:marTop w:val="0"/>
      <w:marBottom w:val="0"/>
      <w:divBdr>
        <w:top w:val="none" w:sz="0" w:space="0" w:color="auto"/>
        <w:left w:val="none" w:sz="0" w:space="0" w:color="auto"/>
        <w:bottom w:val="none" w:sz="0" w:space="0" w:color="auto"/>
        <w:right w:val="none" w:sz="0" w:space="0" w:color="auto"/>
      </w:divBdr>
    </w:div>
    <w:div w:id="293945360">
      <w:bodyDiv w:val="1"/>
      <w:marLeft w:val="0"/>
      <w:marRight w:val="0"/>
      <w:marTop w:val="0"/>
      <w:marBottom w:val="0"/>
      <w:divBdr>
        <w:top w:val="none" w:sz="0" w:space="0" w:color="auto"/>
        <w:left w:val="none" w:sz="0" w:space="0" w:color="auto"/>
        <w:bottom w:val="none" w:sz="0" w:space="0" w:color="auto"/>
        <w:right w:val="none" w:sz="0" w:space="0" w:color="auto"/>
      </w:divBdr>
    </w:div>
    <w:div w:id="351106609">
      <w:bodyDiv w:val="1"/>
      <w:marLeft w:val="0"/>
      <w:marRight w:val="0"/>
      <w:marTop w:val="0"/>
      <w:marBottom w:val="0"/>
      <w:divBdr>
        <w:top w:val="none" w:sz="0" w:space="0" w:color="auto"/>
        <w:left w:val="none" w:sz="0" w:space="0" w:color="auto"/>
        <w:bottom w:val="none" w:sz="0" w:space="0" w:color="auto"/>
        <w:right w:val="none" w:sz="0" w:space="0" w:color="auto"/>
      </w:divBdr>
    </w:div>
    <w:div w:id="490758016">
      <w:bodyDiv w:val="1"/>
      <w:marLeft w:val="0"/>
      <w:marRight w:val="0"/>
      <w:marTop w:val="0"/>
      <w:marBottom w:val="0"/>
      <w:divBdr>
        <w:top w:val="none" w:sz="0" w:space="0" w:color="auto"/>
        <w:left w:val="none" w:sz="0" w:space="0" w:color="auto"/>
        <w:bottom w:val="none" w:sz="0" w:space="0" w:color="auto"/>
        <w:right w:val="none" w:sz="0" w:space="0" w:color="auto"/>
      </w:divBdr>
    </w:div>
    <w:div w:id="564295546">
      <w:bodyDiv w:val="1"/>
      <w:marLeft w:val="0"/>
      <w:marRight w:val="0"/>
      <w:marTop w:val="0"/>
      <w:marBottom w:val="0"/>
      <w:divBdr>
        <w:top w:val="none" w:sz="0" w:space="0" w:color="auto"/>
        <w:left w:val="none" w:sz="0" w:space="0" w:color="auto"/>
        <w:bottom w:val="none" w:sz="0" w:space="0" w:color="auto"/>
        <w:right w:val="none" w:sz="0" w:space="0" w:color="auto"/>
      </w:divBdr>
      <w:divsChild>
        <w:div w:id="77411560">
          <w:marLeft w:val="547"/>
          <w:marRight w:val="0"/>
          <w:marTop w:val="0"/>
          <w:marBottom w:val="0"/>
          <w:divBdr>
            <w:top w:val="none" w:sz="0" w:space="0" w:color="auto"/>
            <w:left w:val="none" w:sz="0" w:space="0" w:color="auto"/>
            <w:bottom w:val="none" w:sz="0" w:space="0" w:color="auto"/>
            <w:right w:val="none" w:sz="0" w:space="0" w:color="auto"/>
          </w:divBdr>
        </w:div>
        <w:div w:id="1404260695">
          <w:marLeft w:val="1267"/>
          <w:marRight w:val="0"/>
          <w:marTop w:val="0"/>
          <w:marBottom w:val="0"/>
          <w:divBdr>
            <w:top w:val="none" w:sz="0" w:space="0" w:color="auto"/>
            <w:left w:val="none" w:sz="0" w:space="0" w:color="auto"/>
            <w:bottom w:val="none" w:sz="0" w:space="0" w:color="auto"/>
            <w:right w:val="none" w:sz="0" w:space="0" w:color="auto"/>
          </w:divBdr>
        </w:div>
        <w:div w:id="9721589">
          <w:marLeft w:val="1267"/>
          <w:marRight w:val="0"/>
          <w:marTop w:val="0"/>
          <w:marBottom w:val="0"/>
          <w:divBdr>
            <w:top w:val="none" w:sz="0" w:space="0" w:color="auto"/>
            <w:left w:val="none" w:sz="0" w:space="0" w:color="auto"/>
            <w:bottom w:val="none" w:sz="0" w:space="0" w:color="auto"/>
            <w:right w:val="none" w:sz="0" w:space="0" w:color="auto"/>
          </w:divBdr>
        </w:div>
        <w:div w:id="1972125294">
          <w:marLeft w:val="1267"/>
          <w:marRight w:val="0"/>
          <w:marTop w:val="0"/>
          <w:marBottom w:val="0"/>
          <w:divBdr>
            <w:top w:val="none" w:sz="0" w:space="0" w:color="auto"/>
            <w:left w:val="none" w:sz="0" w:space="0" w:color="auto"/>
            <w:bottom w:val="none" w:sz="0" w:space="0" w:color="auto"/>
            <w:right w:val="none" w:sz="0" w:space="0" w:color="auto"/>
          </w:divBdr>
        </w:div>
        <w:div w:id="1405251882">
          <w:marLeft w:val="1267"/>
          <w:marRight w:val="0"/>
          <w:marTop w:val="0"/>
          <w:marBottom w:val="0"/>
          <w:divBdr>
            <w:top w:val="none" w:sz="0" w:space="0" w:color="auto"/>
            <w:left w:val="none" w:sz="0" w:space="0" w:color="auto"/>
            <w:bottom w:val="none" w:sz="0" w:space="0" w:color="auto"/>
            <w:right w:val="none" w:sz="0" w:space="0" w:color="auto"/>
          </w:divBdr>
        </w:div>
        <w:div w:id="1056006439">
          <w:marLeft w:val="1267"/>
          <w:marRight w:val="0"/>
          <w:marTop w:val="0"/>
          <w:marBottom w:val="0"/>
          <w:divBdr>
            <w:top w:val="none" w:sz="0" w:space="0" w:color="auto"/>
            <w:left w:val="none" w:sz="0" w:space="0" w:color="auto"/>
            <w:bottom w:val="none" w:sz="0" w:space="0" w:color="auto"/>
            <w:right w:val="none" w:sz="0" w:space="0" w:color="auto"/>
          </w:divBdr>
        </w:div>
        <w:div w:id="1735859738">
          <w:marLeft w:val="1267"/>
          <w:marRight w:val="0"/>
          <w:marTop w:val="0"/>
          <w:marBottom w:val="0"/>
          <w:divBdr>
            <w:top w:val="none" w:sz="0" w:space="0" w:color="auto"/>
            <w:left w:val="none" w:sz="0" w:space="0" w:color="auto"/>
            <w:bottom w:val="none" w:sz="0" w:space="0" w:color="auto"/>
            <w:right w:val="none" w:sz="0" w:space="0" w:color="auto"/>
          </w:divBdr>
        </w:div>
        <w:div w:id="1096361307">
          <w:marLeft w:val="547"/>
          <w:marRight w:val="0"/>
          <w:marTop w:val="0"/>
          <w:marBottom w:val="0"/>
          <w:divBdr>
            <w:top w:val="none" w:sz="0" w:space="0" w:color="auto"/>
            <w:left w:val="none" w:sz="0" w:space="0" w:color="auto"/>
            <w:bottom w:val="none" w:sz="0" w:space="0" w:color="auto"/>
            <w:right w:val="none" w:sz="0" w:space="0" w:color="auto"/>
          </w:divBdr>
        </w:div>
      </w:divsChild>
    </w:div>
    <w:div w:id="653263762">
      <w:bodyDiv w:val="1"/>
      <w:marLeft w:val="0"/>
      <w:marRight w:val="0"/>
      <w:marTop w:val="0"/>
      <w:marBottom w:val="0"/>
      <w:divBdr>
        <w:top w:val="none" w:sz="0" w:space="0" w:color="auto"/>
        <w:left w:val="none" w:sz="0" w:space="0" w:color="auto"/>
        <w:bottom w:val="none" w:sz="0" w:space="0" w:color="auto"/>
        <w:right w:val="none" w:sz="0" w:space="0" w:color="auto"/>
      </w:divBdr>
      <w:divsChild>
        <w:div w:id="1599484151">
          <w:marLeft w:val="547"/>
          <w:marRight w:val="0"/>
          <w:marTop w:val="0"/>
          <w:marBottom w:val="0"/>
          <w:divBdr>
            <w:top w:val="none" w:sz="0" w:space="0" w:color="auto"/>
            <w:left w:val="none" w:sz="0" w:space="0" w:color="auto"/>
            <w:bottom w:val="none" w:sz="0" w:space="0" w:color="auto"/>
            <w:right w:val="none" w:sz="0" w:space="0" w:color="auto"/>
          </w:divBdr>
        </w:div>
        <w:div w:id="1636639860">
          <w:marLeft w:val="547"/>
          <w:marRight w:val="0"/>
          <w:marTop w:val="0"/>
          <w:marBottom w:val="0"/>
          <w:divBdr>
            <w:top w:val="none" w:sz="0" w:space="0" w:color="auto"/>
            <w:left w:val="none" w:sz="0" w:space="0" w:color="auto"/>
            <w:bottom w:val="none" w:sz="0" w:space="0" w:color="auto"/>
            <w:right w:val="none" w:sz="0" w:space="0" w:color="auto"/>
          </w:divBdr>
        </w:div>
        <w:div w:id="355696616">
          <w:marLeft w:val="547"/>
          <w:marRight w:val="0"/>
          <w:marTop w:val="0"/>
          <w:marBottom w:val="0"/>
          <w:divBdr>
            <w:top w:val="none" w:sz="0" w:space="0" w:color="auto"/>
            <w:left w:val="none" w:sz="0" w:space="0" w:color="auto"/>
            <w:bottom w:val="none" w:sz="0" w:space="0" w:color="auto"/>
            <w:right w:val="none" w:sz="0" w:space="0" w:color="auto"/>
          </w:divBdr>
        </w:div>
      </w:divsChild>
    </w:div>
    <w:div w:id="694229454">
      <w:bodyDiv w:val="1"/>
      <w:marLeft w:val="0"/>
      <w:marRight w:val="0"/>
      <w:marTop w:val="0"/>
      <w:marBottom w:val="0"/>
      <w:divBdr>
        <w:top w:val="none" w:sz="0" w:space="0" w:color="auto"/>
        <w:left w:val="none" w:sz="0" w:space="0" w:color="auto"/>
        <w:bottom w:val="none" w:sz="0" w:space="0" w:color="auto"/>
        <w:right w:val="none" w:sz="0" w:space="0" w:color="auto"/>
      </w:divBdr>
    </w:div>
    <w:div w:id="869147369">
      <w:bodyDiv w:val="1"/>
      <w:marLeft w:val="0"/>
      <w:marRight w:val="0"/>
      <w:marTop w:val="0"/>
      <w:marBottom w:val="0"/>
      <w:divBdr>
        <w:top w:val="none" w:sz="0" w:space="0" w:color="auto"/>
        <w:left w:val="none" w:sz="0" w:space="0" w:color="auto"/>
        <w:bottom w:val="none" w:sz="0" w:space="0" w:color="auto"/>
        <w:right w:val="none" w:sz="0" w:space="0" w:color="auto"/>
      </w:divBdr>
    </w:div>
    <w:div w:id="881213831">
      <w:bodyDiv w:val="1"/>
      <w:marLeft w:val="0"/>
      <w:marRight w:val="0"/>
      <w:marTop w:val="0"/>
      <w:marBottom w:val="0"/>
      <w:divBdr>
        <w:top w:val="none" w:sz="0" w:space="0" w:color="auto"/>
        <w:left w:val="none" w:sz="0" w:space="0" w:color="auto"/>
        <w:bottom w:val="none" w:sz="0" w:space="0" w:color="auto"/>
        <w:right w:val="none" w:sz="0" w:space="0" w:color="auto"/>
      </w:divBdr>
    </w:div>
    <w:div w:id="968634075">
      <w:bodyDiv w:val="1"/>
      <w:marLeft w:val="0"/>
      <w:marRight w:val="0"/>
      <w:marTop w:val="0"/>
      <w:marBottom w:val="0"/>
      <w:divBdr>
        <w:top w:val="none" w:sz="0" w:space="0" w:color="auto"/>
        <w:left w:val="none" w:sz="0" w:space="0" w:color="auto"/>
        <w:bottom w:val="none" w:sz="0" w:space="0" w:color="auto"/>
        <w:right w:val="none" w:sz="0" w:space="0" w:color="auto"/>
      </w:divBdr>
    </w:div>
    <w:div w:id="1063875086">
      <w:bodyDiv w:val="1"/>
      <w:marLeft w:val="0"/>
      <w:marRight w:val="0"/>
      <w:marTop w:val="0"/>
      <w:marBottom w:val="0"/>
      <w:divBdr>
        <w:top w:val="none" w:sz="0" w:space="0" w:color="auto"/>
        <w:left w:val="none" w:sz="0" w:space="0" w:color="auto"/>
        <w:bottom w:val="none" w:sz="0" w:space="0" w:color="auto"/>
        <w:right w:val="none" w:sz="0" w:space="0" w:color="auto"/>
      </w:divBdr>
    </w:div>
    <w:div w:id="1085032440">
      <w:bodyDiv w:val="1"/>
      <w:marLeft w:val="0"/>
      <w:marRight w:val="0"/>
      <w:marTop w:val="0"/>
      <w:marBottom w:val="0"/>
      <w:divBdr>
        <w:top w:val="none" w:sz="0" w:space="0" w:color="auto"/>
        <w:left w:val="none" w:sz="0" w:space="0" w:color="auto"/>
        <w:bottom w:val="none" w:sz="0" w:space="0" w:color="auto"/>
        <w:right w:val="none" w:sz="0" w:space="0" w:color="auto"/>
      </w:divBdr>
      <w:divsChild>
        <w:div w:id="285546156">
          <w:marLeft w:val="547"/>
          <w:marRight w:val="0"/>
          <w:marTop w:val="0"/>
          <w:marBottom w:val="0"/>
          <w:divBdr>
            <w:top w:val="none" w:sz="0" w:space="0" w:color="auto"/>
            <w:left w:val="none" w:sz="0" w:space="0" w:color="auto"/>
            <w:bottom w:val="none" w:sz="0" w:space="0" w:color="auto"/>
            <w:right w:val="none" w:sz="0" w:space="0" w:color="auto"/>
          </w:divBdr>
        </w:div>
        <w:div w:id="861166377">
          <w:marLeft w:val="547"/>
          <w:marRight w:val="0"/>
          <w:marTop w:val="0"/>
          <w:marBottom w:val="0"/>
          <w:divBdr>
            <w:top w:val="none" w:sz="0" w:space="0" w:color="auto"/>
            <w:left w:val="none" w:sz="0" w:space="0" w:color="auto"/>
            <w:bottom w:val="none" w:sz="0" w:space="0" w:color="auto"/>
            <w:right w:val="none" w:sz="0" w:space="0" w:color="auto"/>
          </w:divBdr>
        </w:div>
        <w:div w:id="903830555">
          <w:marLeft w:val="547"/>
          <w:marRight w:val="0"/>
          <w:marTop w:val="0"/>
          <w:marBottom w:val="0"/>
          <w:divBdr>
            <w:top w:val="none" w:sz="0" w:space="0" w:color="auto"/>
            <w:left w:val="none" w:sz="0" w:space="0" w:color="auto"/>
            <w:bottom w:val="none" w:sz="0" w:space="0" w:color="auto"/>
            <w:right w:val="none" w:sz="0" w:space="0" w:color="auto"/>
          </w:divBdr>
        </w:div>
        <w:div w:id="1721779330">
          <w:marLeft w:val="547"/>
          <w:marRight w:val="0"/>
          <w:marTop w:val="0"/>
          <w:marBottom w:val="0"/>
          <w:divBdr>
            <w:top w:val="none" w:sz="0" w:space="0" w:color="auto"/>
            <w:left w:val="none" w:sz="0" w:space="0" w:color="auto"/>
            <w:bottom w:val="none" w:sz="0" w:space="0" w:color="auto"/>
            <w:right w:val="none" w:sz="0" w:space="0" w:color="auto"/>
          </w:divBdr>
        </w:div>
      </w:divsChild>
    </w:div>
    <w:div w:id="1481070822">
      <w:bodyDiv w:val="1"/>
      <w:marLeft w:val="0"/>
      <w:marRight w:val="0"/>
      <w:marTop w:val="0"/>
      <w:marBottom w:val="0"/>
      <w:divBdr>
        <w:top w:val="none" w:sz="0" w:space="0" w:color="auto"/>
        <w:left w:val="none" w:sz="0" w:space="0" w:color="auto"/>
        <w:bottom w:val="none" w:sz="0" w:space="0" w:color="auto"/>
        <w:right w:val="none" w:sz="0" w:space="0" w:color="auto"/>
      </w:divBdr>
    </w:div>
    <w:div w:id="1996252994">
      <w:bodyDiv w:val="1"/>
      <w:marLeft w:val="0"/>
      <w:marRight w:val="0"/>
      <w:marTop w:val="0"/>
      <w:marBottom w:val="0"/>
      <w:divBdr>
        <w:top w:val="none" w:sz="0" w:space="0" w:color="auto"/>
        <w:left w:val="none" w:sz="0" w:space="0" w:color="auto"/>
        <w:bottom w:val="none" w:sz="0" w:space="0" w:color="auto"/>
        <w:right w:val="none" w:sz="0" w:space="0" w:color="auto"/>
      </w:divBdr>
    </w:div>
    <w:div w:id="2025982014">
      <w:bodyDiv w:val="1"/>
      <w:marLeft w:val="0"/>
      <w:marRight w:val="0"/>
      <w:marTop w:val="0"/>
      <w:marBottom w:val="0"/>
      <w:divBdr>
        <w:top w:val="none" w:sz="0" w:space="0" w:color="auto"/>
        <w:left w:val="none" w:sz="0" w:space="0" w:color="auto"/>
        <w:bottom w:val="none" w:sz="0" w:space="0" w:color="auto"/>
        <w:right w:val="none" w:sz="0" w:space="0" w:color="auto"/>
      </w:divBdr>
      <w:divsChild>
        <w:div w:id="259487644">
          <w:marLeft w:val="547"/>
          <w:marRight w:val="0"/>
          <w:marTop w:val="0"/>
          <w:marBottom w:val="0"/>
          <w:divBdr>
            <w:top w:val="none" w:sz="0" w:space="0" w:color="auto"/>
            <w:left w:val="none" w:sz="0" w:space="0" w:color="auto"/>
            <w:bottom w:val="none" w:sz="0" w:space="0" w:color="auto"/>
            <w:right w:val="none" w:sz="0" w:space="0" w:color="auto"/>
          </w:divBdr>
        </w:div>
        <w:div w:id="493567745">
          <w:marLeft w:val="547"/>
          <w:marRight w:val="0"/>
          <w:marTop w:val="0"/>
          <w:marBottom w:val="0"/>
          <w:divBdr>
            <w:top w:val="none" w:sz="0" w:space="0" w:color="auto"/>
            <w:left w:val="none" w:sz="0" w:space="0" w:color="auto"/>
            <w:bottom w:val="none" w:sz="0" w:space="0" w:color="auto"/>
            <w:right w:val="none" w:sz="0" w:space="0" w:color="auto"/>
          </w:divBdr>
        </w:div>
        <w:div w:id="1920751990">
          <w:marLeft w:val="547"/>
          <w:marRight w:val="0"/>
          <w:marTop w:val="0"/>
          <w:marBottom w:val="0"/>
          <w:divBdr>
            <w:top w:val="none" w:sz="0" w:space="0" w:color="auto"/>
            <w:left w:val="none" w:sz="0" w:space="0" w:color="auto"/>
            <w:bottom w:val="none" w:sz="0" w:space="0" w:color="auto"/>
            <w:right w:val="none" w:sz="0" w:space="0" w:color="auto"/>
          </w:divBdr>
        </w:div>
        <w:div w:id="72750346">
          <w:marLeft w:val="547"/>
          <w:marRight w:val="0"/>
          <w:marTop w:val="0"/>
          <w:marBottom w:val="0"/>
          <w:divBdr>
            <w:top w:val="none" w:sz="0" w:space="0" w:color="auto"/>
            <w:left w:val="none" w:sz="0" w:space="0" w:color="auto"/>
            <w:bottom w:val="none" w:sz="0" w:space="0" w:color="auto"/>
            <w:right w:val="none" w:sz="0" w:space="0" w:color="auto"/>
          </w:divBdr>
        </w:div>
        <w:div w:id="419722961">
          <w:marLeft w:val="547"/>
          <w:marRight w:val="0"/>
          <w:marTop w:val="0"/>
          <w:marBottom w:val="0"/>
          <w:divBdr>
            <w:top w:val="none" w:sz="0" w:space="0" w:color="auto"/>
            <w:left w:val="none" w:sz="0" w:space="0" w:color="auto"/>
            <w:bottom w:val="none" w:sz="0" w:space="0" w:color="auto"/>
            <w:right w:val="none" w:sz="0" w:space="0" w:color="auto"/>
          </w:divBdr>
        </w:div>
        <w:div w:id="289744134">
          <w:marLeft w:val="547"/>
          <w:marRight w:val="0"/>
          <w:marTop w:val="0"/>
          <w:marBottom w:val="0"/>
          <w:divBdr>
            <w:top w:val="none" w:sz="0" w:space="0" w:color="auto"/>
            <w:left w:val="none" w:sz="0" w:space="0" w:color="auto"/>
            <w:bottom w:val="none" w:sz="0" w:space="0" w:color="auto"/>
            <w:right w:val="none" w:sz="0" w:space="0" w:color="auto"/>
          </w:divBdr>
        </w:div>
      </w:divsChild>
    </w:div>
    <w:div w:id="2040546065">
      <w:bodyDiv w:val="1"/>
      <w:marLeft w:val="0"/>
      <w:marRight w:val="0"/>
      <w:marTop w:val="0"/>
      <w:marBottom w:val="0"/>
      <w:divBdr>
        <w:top w:val="none" w:sz="0" w:space="0" w:color="auto"/>
        <w:left w:val="none" w:sz="0" w:space="0" w:color="auto"/>
        <w:bottom w:val="none" w:sz="0" w:space="0" w:color="auto"/>
        <w:right w:val="none" w:sz="0" w:space="0" w:color="auto"/>
      </w:divBdr>
    </w:div>
    <w:div w:id="20616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wp-content/uploads/sites/3/2024/10/1.3.c-outil-dauto-evaluation-de-la-capacite-de-TM-SN.xls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nnerty\Desktop\BRC%20standa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A087-14EE-4D56-B21A-9192A677F6E9}">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3AA09856-80F7-42F2-94B0-38374E979DB5}">
  <ds:schemaRefs>
    <ds:schemaRef ds:uri="http://schemas.microsoft.com/sharepoint/v3/contenttype/forms"/>
  </ds:schemaRefs>
</ds:datastoreItem>
</file>

<file path=customXml/itemProps3.xml><?xml version="1.0" encoding="utf-8"?>
<ds:datastoreItem xmlns:ds="http://schemas.openxmlformats.org/officeDocument/2006/customXml" ds:itemID="{4E17F943-C054-4070-9FE7-7372E7A8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57A8F-CB4C-6542-84AA-76A180EA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BRC standard document template</Template>
  <TotalTime>1673</TotalTime>
  <Pages>5</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Aisha Yusuf</cp:lastModifiedBy>
  <cp:revision>68</cp:revision>
  <cp:lastPrinted>2019-11-04T10:47:00Z</cp:lastPrinted>
  <dcterms:created xsi:type="dcterms:W3CDTF">2023-04-01T14:28:00Z</dcterms:created>
  <dcterms:modified xsi:type="dcterms:W3CDTF">2024-10-15T13:56:00Z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TRF Doc Type">
    <vt:lpwstr>668;#Template|9589772f-cfb6-4686-9d7d-9a5a3b13e06c</vt:lpwstr>
  </property>
  <property fmtid="{D5CDD505-2E9C-101B-9397-08002B2CF9AE}" pid="4" name="_dlc_DocIdItemGuid">
    <vt:lpwstr>45c29ba5-0e4b-4302-a563-60260752b4a2</vt:lpwstr>
  </property>
  <property fmtid="{D5CDD505-2E9C-101B-9397-08002B2CF9AE}" pid="5" name="TaxKeyword">
    <vt:lpwstr>704;#Transformation|11111111-1111-1111-1111-111111111111;#702;#Report Template|2a358e42-b31d-4bc6-8856-c068f0237958</vt:lpwstr>
  </property>
  <property fmtid="{D5CDD505-2E9C-101B-9397-08002B2CF9AE}" pid="6" name="PimsDocumentType">
    <vt:lpwstr/>
  </property>
  <property fmtid="{D5CDD505-2E9C-101B-9397-08002B2CF9AE}" pid="7" name="PimsKeywords">
    <vt:lpwstr>891;#Evaluation|2f503d17-8d21-4a7d-a1b1-67b858ef728c</vt:lpwstr>
  </property>
  <property fmtid="{D5CDD505-2E9C-101B-9397-08002B2CF9AE}" pid="8" name="pimsdontrun">
    <vt:lpwstr>yes</vt:lpwstr>
  </property>
  <property fmtid="{D5CDD505-2E9C-101B-9397-08002B2CF9AE}" pid="9" name="TaxCatchAll">
    <vt:lpwstr>891;#Evaluation|2f503d17-8d21-4a7d-a1b1-67b858ef728c</vt:lpwstr>
  </property>
  <property fmtid="{D5CDD505-2E9C-101B-9397-08002B2CF9AE}" pid="10" name="MediaServiceImageTags">
    <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Internal</vt:lpwstr>
  </property>
  <property fmtid="{D5CDD505-2E9C-101B-9397-08002B2CF9AE}" pid="14" name="MSIP_Label_6627b15a-80ec-4ef7-8353-f32e3c89bf3e_Enabled">
    <vt:lpwstr>true</vt:lpwstr>
  </property>
  <property fmtid="{D5CDD505-2E9C-101B-9397-08002B2CF9AE}" pid="15" name="MSIP_Label_6627b15a-80ec-4ef7-8353-f32e3c89bf3e_SetDate">
    <vt:lpwstr>2023-02-09T08:24:40Z</vt:lpwstr>
  </property>
  <property fmtid="{D5CDD505-2E9C-101B-9397-08002B2CF9AE}" pid="16" name="MSIP_Label_6627b15a-80ec-4ef7-8353-f32e3c89bf3e_Method">
    <vt:lpwstr>Privileged</vt:lpwstr>
  </property>
  <property fmtid="{D5CDD505-2E9C-101B-9397-08002B2CF9AE}" pid="17" name="MSIP_Label_6627b15a-80ec-4ef7-8353-f32e3c89bf3e_Name">
    <vt:lpwstr>IFRC Internal</vt:lpwstr>
  </property>
  <property fmtid="{D5CDD505-2E9C-101B-9397-08002B2CF9AE}" pid="18" name="MSIP_Label_6627b15a-80ec-4ef7-8353-f32e3c89bf3e_SiteId">
    <vt:lpwstr>a2b53be5-734e-4e6c-ab0d-d184f60fd917</vt:lpwstr>
  </property>
  <property fmtid="{D5CDD505-2E9C-101B-9397-08002B2CF9AE}" pid="19" name="MSIP_Label_6627b15a-80ec-4ef7-8353-f32e3c89bf3e_ActionId">
    <vt:lpwstr>a1727f3d-ff5f-4e14-afd7-14eeaec5ad3a</vt:lpwstr>
  </property>
  <property fmtid="{D5CDD505-2E9C-101B-9397-08002B2CF9AE}" pid="20" name="MSIP_Label_6627b15a-80ec-4ef7-8353-f32e3c89bf3e_ContentBits">
    <vt:lpwstr>2</vt:lpwstr>
  </property>
</Properties>
</file>