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17A5A" w14:textId="3C11C5F0" w:rsidR="001D4698" w:rsidRPr="00991051" w:rsidRDefault="001D4698" w:rsidP="001D4698">
      <w:pPr>
        <w:pStyle w:val="Heading1"/>
        <w:jc w:val="center"/>
        <w:rPr>
          <w:rStyle w:val="BoldEmphasis"/>
          <w:rFonts w:ascii="Verdana" w:hAnsi="Verdana"/>
          <w:b/>
          <w:bCs/>
          <w:i/>
          <w:iCs/>
          <w:color w:val="C00000"/>
        </w:rPr>
      </w:pPr>
      <w:r>
        <w:rPr>
          <w:rStyle w:val="BoldEmphasis"/>
          <w:rFonts w:ascii="Verdana" w:hAnsi="Verdana"/>
          <w:b/>
          <w:color w:val="C00000"/>
        </w:rPr>
        <w:t xml:space="preserve">Draft - Termes de Références de revue des leçons apprises lors d'un projet TM </w:t>
      </w:r>
    </w:p>
    <w:p w14:paraId="17CF880F" w14:textId="44110846" w:rsidR="00F96721" w:rsidRPr="00991051" w:rsidRDefault="00F96721" w:rsidP="79415787">
      <w:pPr>
        <w:pStyle w:val="Heading1"/>
        <w:jc w:val="center"/>
        <w:rPr>
          <w:rStyle w:val="BoldEmphasis"/>
          <w:rFonts w:ascii="Verdana" w:hAnsi="Verdana"/>
          <w:b/>
          <w:bCs/>
          <w:i/>
          <w:iCs/>
          <w:color w:val="C00000"/>
        </w:rPr>
      </w:pPr>
    </w:p>
    <w:p w14:paraId="36CD8D3C" w14:textId="70DABAA0" w:rsidR="00F96721" w:rsidRPr="00991051" w:rsidRDefault="009E1ABF" w:rsidP="79415787">
      <w:pPr>
        <w:pStyle w:val="Heading1"/>
        <w:jc w:val="center"/>
        <w:rPr>
          <w:rStyle w:val="BoldEmphasis"/>
          <w:rFonts w:ascii="Verdana" w:hAnsi="Verdana"/>
          <w:b/>
          <w:bCs/>
          <w:i/>
          <w:iCs/>
          <w:color w:val="C00000"/>
        </w:rPr>
      </w:pPr>
      <w:r>
        <w:rPr>
          <w:rStyle w:val="BoldEmphasis"/>
          <w:rFonts w:ascii="Verdana" w:hAnsi="Verdana"/>
          <w:b/>
          <w:i/>
          <w:color w:val="C00000"/>
        </w:rPr>
        <w:t>&lt;Inscrire le nom de la SN et le programme/année de TM&gt;</w:t>
      </w:r>
    </w:p>
    <w:p w14:paraId="24BA212A" w14:textId="77777777" w:rsidR="00991051" w:rsidRPr="00991051" w:rsidRDefault="00991051" w:rsidP="00991051"/>
    <w:p w14:paraId="663C74BB" w14:textId="6E112448" w:rsidR="00936F80" w:rsidRPr="00991051" w:rsidRDefault="00936F80" w:rsidP="00B52BEB">
      <w:pPr>
        <w:pStyle w:val="Subheading"/>
        <w:jc w:val="both"/>
        <w:rPr>
          <w:rFonts w:ascii="Verdana" w:hAnsi="Verdana" w:cs="Arial"/>
          <w:sz w:val="20"/>
          <w:szCs w:val="20"/>
        </w:rPr>
      </w:pPr>
      <w:r>
        <w:rPr>
          <w:rFonts w:ascii="Verdana" w:hAnsi="Verdana"/>
          <w:sz w:val="20"/>
        </w:rPr>
        <w:t>Récapitulatif</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765"/>
      </w:tblGrid>
      <w:tr w:rsidR="00936F80" w:rsidRPr="000C5A79" w14:paraId="3B8F42B6" w14:textId="77777777" w:rsidTr="79415787">
        <w:trPr>
          <w:trHeight w:val="2885"/>
        </w:trPr>
        <w:tc>
          <w:tcPr>
            <w:tcW w:w="9765" w:type="dxa"/>
            <w:shd w:val="clear" w:color="auto" w:fill="F2F2F2" w:themeFill="background1" w:themeFillShade="F2"/>
            <w:vAlign w:val="center"/>
          </w:tcPr>
          <w:p w14:paraId="0DB3740A" w14:textId="33B3BD7E" w:rsidR="00E60172" w:rsidRPr="008A05BB" w:rsidRDefault="62E08ABC" w:rsidP="00B52BEB">
            <w:pPr>
              <w:jc w:val="both"/>
              <w:rPr>
                <w:rFonts w:ascii="Verdana" w:hAnsi="Verdana" w:cs="Arial"/>
                <w:sz w:val="18"/>
                <w:szCs w:val="18"/>
              </w:rPr>
            </w:pPr>
            <w:r>
              <w:rPr>
                <w:rFonts w:ascii="Verdana" w:hAnsi="Verdana"/>
                <w:b/>
                <w:bCs/>
                <w:sz w:val="18"/>
              </w:rPr>
              <w:t>Objectif</w:t>
            </w:r>
            <w:r>
              <w:rPr>
                <w:rFonts w:ascii="Verdana" w:hAnsi="Verdana"/>
                <w:sz w:val="18"/>
              </w:rPr>
              <w:t xml:space="preserve"> : </w:t>
            </w:r>
          </w:p>
          <w:p w14:paraId="73AD184F" w14:textId="10E369E6" w:rsidR="00936F80" w:rsidRPr="008A05BB" w:rsidRDefault="00A10558" w:rsidP="00B52BEB">
            <w:pPr>
              <w:jc w:val="both"/>
              <w:rPr>
                <w:rFonts w:ascii="Verdana" w:hAnsi="Verdana" w:cs="Arial"/>
                <w:sz w:val="18"/>
                <w:szCs w:val="18"/>
              </w:rPr>
            </w:pPr>
            <w:r>
              <w:rPr>
                <w:rFonts w:ascii="Verdana" w:hAnsi="Verdana"/>
                <w:sz w:val="18"/>
              </w:rPr>
              <w:t xml:space="preserve">Cet examen examinera les progrès, les opportunités et les difficultés identifiées au cours de la </w:t>
            </w:r>
            <w:r>
              <w:rPr>
                <w:rFonts w:ascii="Verdana" w:hAnsi="Verdana"/>
                <w:i/>
                <w:sz w:val="18"/>
              </w:rPr>
              <w:t>réponse &lt;insérer SN et nom du programme/année&gt;</w:t>
            </w:r>
            <w:r>
              <w:rPr>
                <w:rFonts w:ascii="Verdana" w:hAnsi="Verdana"/>
                <w:sz w:val="18"/>
              </w:rPr>
              <w:t xml:space="preserve"> et saisira l’apprentissage afin de s’assurer que les adaptations ou améliorations nécessaires sont apportées aux prochaines réponses aux TM et aux activités de préparation aux TM (</w:t>
            </w:r>
            <w:r w:rsidR="001D4698">
              <w:rPr>
                <w:rFonts w:ascii="Verdana" w:hAnsi="Verdana"/>
                <w:sz w:val="18"/>
              </w:rPr>
              <w:t>PTM</w:t>
            </w:r>
            <w:r>
              <w:rPr>
                <w:rFonts w:ascii="Verdana" w:hAnsi="Verdana"/>
                <w:sz w:val="18"/>
              </w:rPr>
              <w:t xml:space="preserve">). </w:t>
            </w:r>
          </w:p>
          <w:p w14:paraId="66DC3350" w14:textId="77777777" w:rsidR="008E1BB7" w:rsidRPr="008A05BB" w:rsidRDefault="008E1BB7" w:rsidP="00B52BEB">
            <w:pPr>
              <w:pStyle w:val="TableBullets"/>
              <w:numPr>
                <w:ilvl w:val="0"/>
                <w:numId w:val="0"/>
              </w:numPr>
              <w:ind w:left="360" w:hanging="360"/>
              <w:jc w:val="both"/>
              <w:rPr>
                <w:rFonts w:ascii="Verdana" w:hAnsi="Verdana" w:cs="Arial"/>
                <w:b/>
                <w:sz w:val="18"/>
                <w:szCs w:val="18"/>
              </w:rPr>
            </w:pPr>
          </w:p>
          <w:p w14:paraId="4380EF65" w14:textId="5182551C" w:rsidR="00D72872" w:rsidRPr="008A05BB" w:rsidRDefault="3B1DDD40" w:rsidP="01F73B96">
            <w:pPr>
              <w:pStyle w:val="TableBullets"/>
              <w:numPr>
                <w:ilvl w:val="0"/>
                <w:numId w:val="0"/>
              </w:numPr>
              <w:ind w:left="360" w:hanging="360"/>
              <w:jc w:val="both"/>
              <w:rPr>
                <w:rFonts w:ascii="Verdana" w:hAnsi="Verdana" w:cs="Arial"/>
                <w:b/>
                <w:bCs/>
                <w:color w:val="C00000"/>
                <w:sz w:val="18"/>
                <w:szCs w:val="18"/>
              </w:rPr>
            </w:pPr>
            <w:r>
              <w:rPr>
                <w:rFonts w:ascii="Verdana" w:hAnsi="Verdana"/>
                <w:b/>
                <w:sz w:val="18"/>
              </w:rPr>
              <w:t>Type d’évaluation :</w:t>
            </w:r>
            <w:r>
              <w:rPr>
                <w:rFonts w:ascii="Verdana" w:hAnsi="Verdana"/>
                <w:sz w:val="18"/>
              </w:rPr>
              <w:t xml:space="preserve"> </w:t>
            </w:r>
            <w:r>
              <w:rPr>
                <w:rFonts w:ascii="Verdana" w:hAnsi="Verdana"/>
                <w:b/>
                <w:color w:val="C00000"/>
                <w:sz w:val="18"/>
              </w:rPr>
              <w:t xml:space="preserve">Approfondie, avec un accent sur l’effet)/Standard, avec un accent sur le processus/léger ou à distance </w:t>
            </w:r>
            <w:r>
              <w:rPr>
                <w:rFonts w:ascii="Verdana" w:hAnsi="Verdana"/>
                <w:i/>
                <w:sz w:val="18"/>
              </w:rPr>
              <w:t>&lt;Sélectionnez&gt;</w:t>
            </w:r>
          </w:p>
          <w:p w14:paraId="6230DDD3" w14:textId="77777777" w:rsidR="00D72872" w:rsidRPr="008A05BB" w:rsidRDefault="00D72872" w:rsidP="00C76698">
            <w:pPr>
              <w:pStyle w:val="TableBullets"/>
              <w:numPr>
                <w:ilvl w:val="0"/>
                <w:numId w:val="0"/>
              </w:numPr>
              <w:jc w:val="both"/>
              <w:rPr>
                <w:rFonts w:ascii="Verdana" w:hAnsi="Verdana" w:cs="Arial"/>
                <w:b/>
                <w:sz w:val="18"/>
                <w:szCs w:val="18"/>
              </w:rPr>
            </w:pPr>
          </w:p>
          <w:p w14:paraId="460FB9F9" w14:textId="77777777" w:rsidR="00E93DBA" w:rsidRPr="008A05BB" w:rsidRDefault="00BD39EB" w:rsidP="009E1ABF">
            <w:pPr>
              <w:pStyle w:val="TableBullets"/>
              <w:numPr>
                <w:ilvl w:val="0"/>
                <w:numId w:val="0"/>
              </w:numPr>
              <w:ind w:left="360" w:hanging="360"/>
              <w:jc w:val="both"/>
              <w:rPr>
                <w:rFonts w:ascii="Verdana" w:hAnsi="Verdana" w:cs="Arial"/>
                <w:b/>
                <w:sz w:val="18"/>
                <w:szCs w:val="18"/>
              </w:rPr>
            </w:pPr>
            <w:r>
              <w:rPr>
                <w:rFonts w:ascii="Verdana" w:hAnsi="Verdana"/>
                <w:b/>
                <w:sz w:val="18"/>
              </w:rPr>
              <w:t xml:space="preserve">Animateurs de l’examen : </w:t>
            </w:r>
          </w:p>
          <w:p w14:paraId="4931D3C0" w14:textId="7915DFC6" w:rsidR="00D72872" w:rsidRPr="008A05BB" w:rsidRDefault="00D72872" w:rsidP="00E93DBA">
            <w:pPr>
              <w:pStyle w:val="TableBullets"/>
              <w:numPr>
                <w:ilvl w:val="0"/>
                <w:numId w:val="0"/>
              </w:numPr>
              <w:jc w:val="both"/>
              <w:rPr>
                <w:rFonts w:ascii="Verdana" w:hAnsi="Verdana" w:cs="Arial"/>
                <w:sz w:val="18"/>
                <w:szCs w:val="18"/>
                <w:u w:val="single"/>
              </w:rPr>
            </w:pPr>
            <w:r>
              <w:rPr>
                <w:rFonts w:ascii="Verdana" w:hAnsi="Verdana"/>
                <w:sz w:val="18"/>
                <w:u w:val="single"/>
              </w:rPr>
              <w:t>Pour une analyse plus approfondie, en mettant l’accent sur l’analyse d’impact :</w:t>
            </w:r>
          </w:p>
          <w:p w14:paraId="631FE422" w14:textId="73D83B95" w:rsidR="008119B8" w:rsidRPr="008A05BB" w:rsidRDefault="3B1DDD40" w:rsidP="00B15AA4">
            <w:pPr>
              <w:pStyle w:val="TableBullets"/>
              <w:numPr>
                <w:ilvl w:val="0"/>
                <w:numId w:val="0"/>
              </w:numPr>
              <w:rPr>
                <w:rFonts w:ascii="Verdana" w:hAnsi="Verdana" w:cs="Arial"/>
                <w:sz w:val="18"/>
                <w:szCs w:val="18"/>
              </w:rPr>
            </w:pPr>
            <w:r>
              <w:rPr>
                <w:rFonts w:ascii="Verdana" w:hAnsi="Verdana"/>
                <w:sz w:val="18"/>
              </w:rPr>
              <w:t>- Minimum deux cadres supérieurs : Par exemple, point focal TM de la SN et responsable PMER. Si l’expertise n’est pas disponible dans la SN, elle peut être soutenue par le personnel TM régional/mondial de la FICR et/ou les délégués/conseillers techniques de la SN partenaire.</w:t>
            </w:r>
          </w:p>
          <w:p w14:paraId="52BF57AD" w14:textId="77777777" w:rsidR="00D72872" w:rsidRPr="008A05BB" w:rsidRDefault="00D72872" w:rsidP="00E93DBA">
            <w:pPr>
              <w:pStyle w:val="TableBullets"/>
              <w:numPr>
                <w:ilvl w:val="0"/>
                <w:numId w:val="0"/>
              </w:numPr>
              <w:jc w:val="both"/>
              <w:rPr>
                <w:rFonts w:ascii="Verdana" w:hAnsi="Verdana" w:cs="Arial"/>
                <w:sz w:val="18"/>
                <w:szCs w:val="18"/>
                <w:u w:val="single"/>
              </w:rPr>
            </w:pPr>
          </w:p>
          <w:p w14:paraId="11936A02" w14:textId="61195A4E" w:rsidR="00D72872" w:rsidRPr="008A05BB" w:rsidRDefault="00D72872" w:rsidP="00E93DBA">
            <w:pPr>
              <w:pStyle w:val="TableBullets"/>
              <w:numPr>
                <w:ilvl w:val="0"/>
                <w:numId w:val="0"/>
              </w:numPr>
              <w:jc w:val="both"/>
              <w:rPr>
                <w:rFonts w:ascii="Verdana" w:hAnsi="Verdana" w:cs="Arial"/>
                <w:sz w:val="18"/>
                <w:szCs w:val="18"/>
                <w:u w:val="single"/>
              </w:rPr>
            </w:pPr>
            <w:r>
              <w:rPr>
                <w:rFonts w:ascii="Verdana" w:hAnsi="Verdana"/>
                <w:sz w:val="18"/>
                <w:u w:val="single"/>
              </w:rPr>
              <w:t xml:space="preserve">Pour les examens standard et légers : </w:t>
            </w:r>
          </w:p>
          <w:p w14:paraId="77F33BD8" w14:textId="7C46EC41" w:rsidR="00D72872" w:rsidRPr="008A05BB" w:rsidRDefault="00D72872" w:rsidP="00B15AA4">
            <w:pPr>
              <w:pStyle w:val="TableBullets"/>
              <w:numPr>
                <w:ilvl w:val="0"/>
                <w:numId w:val="0"/>
              </w:numPr>
              <w:rPr>
                <w:rFonts w:ascii="Verdana" w:hAnsi="Verdana" w:cs="Arial"/>
                <w:sz w:val="18"/>
                <w:szCs w:val="18"/>
              </w:rPr>
            </w:pPr>
            <w:r>
              <w:rPr>
                <w:rFonts w:ascii="Verdana" w:hAnsi="Verdana"/>
                <w:sz w:val="18"/>
              </w:rPr>
              <w:t>- Représentant SNP national et/ou point focal TM de la SN + programmes/responsable de la gestion des catastrophes et/ou autre membre du personnel du projet TM concerné</w:t>
            </w:r>
          </w:p>
          <w:p w14:paraId="5F568041" w14:textId="77777777" w:rsidR="00D72872" w:rsidRPr="008A05BB" w:rsidRDefault="00D72872" w:rsidP="00E93DBA">
            <w:pPr>
              <w:pStyle w:val="TableBullets"/>
              <w:numPr>
                <w:ilvl w:val="0"/>
                <w:numId w:val="0"/>
              </w:numPr>
              <w:jc w:val="both"/>
              <w:rPr>
                <w:rFonts w:ascii="Verdana" w:hAnsi="Verdana" w:cs="Arial"/>
                <w:sz w:val="18"/>
                <w:szCs w:val="18"/>
              </w:rPr>
            </w:pPr>
          </w:p>
          <w:p w14:paraId="48D443AA" w14:textId="24AA52E1" w:rsidR="00936F80" w:rsidRPr="008A05BB" w:rsidRDefault="008076B7" w:rsidP="005B0A32">
            <w:pPr>
              <w:pStyle w:val="TableBullets"/>
              <w:numPr>
                <w:ilvl w:val="0"/>
                <w:numId w:val="0"/>
              </w:numPr>
              <w:jc w:val="both"/>
              <w:rPr>
                <w:rFonts w:ascii="Verdana" w:hAnsi="Verdana" w:cs="Arial"/>
                <w:sz w:val="18"/>
                <w:szCs w:val="18"/>
              </w:rPr>
            </w:pPr>
            <w:r>
              <w:rPr>
                <w:rFonts w:ascii="Verdana" w:hAnsi="Verdana"/>
                <w:b/>
                <w:sz w:val="18"/>
              </w:rPr>
              <w:t>Exemples d’emploi du temps :</w:t>
            </w:r>
            <w:r>
              <w:rPr>
                <w:rFonts w:ascii="Verdana" w:hAnsi="Verdana"/>
                <w:sz w:val="18"/>
              </w:rPr>
              <w:t xml:space="preserve"> 10 jours, dont 2 jours de voyage (plus de focalisation sur l’effet) ; 5 jours, dont 2 jours de voyage (Standard) ; ½ jour (à distance/en ligne) </w:t>
            </w:r>
            <w:r>
              <w:rPr>
                <w:rFonts w:ascii="Verdana" w:hAnsi="Verdana"/>
                <w:i/>
                <w:sz w:val="18"/>
              </w:rPr>
              <w:t>&lt;sélectionnez ce qui s’applique&gt;</w:t>
            </w:r>
          </w:p>
          <w:p w14:paraId="42AD2E14" w14:textId="77777777" w:rsidR="00C76698" w:rsidRPr="008A05BB" w:rsidRDefault="00C76698" w:rsidP="00D72872">
            <w:pPr>
              <w:pStyle w:val="TableBullets"/>
              <w:numPr>
                <w:ilvl w:val="0"/>
                <w:numId w:val="0"/>
              </w:numPr>
              <w:jc w:val="both"/>
              <w:rPr>
                <w:rFonts w:ascii="Verdana" w:hAnsi="Verdana" w:cs="Arial"/>
                <w:sz w:val="18"/>
                <w:szCs w:val="18"/>
              </w:rPr>
            </w:pPr>
          </w:p>
          <w:p w14:paraId="082FFAC3" w14:textId="11795C86" w:rsidR="0070300D" w:rsidRPr="008A05BB" w:rsidRDefault="0070300D" w:rsidP="00D72872">
            <w:pPr>
              <w:pStyle w:val="TableBullets"/>
              <w:numPr>
                <w:ilvl w:val="0"/>
                <w:numId w:val="0"/>
              </w:numPr>
              <w:jc w:val="both"/>
              <w:rPr>
                <w:rFonts w:ascii="Verdana" w:hAnsi="Verdana" w:cs="Arial"/>
                <w:b/>
                <w:i/>
                <w:color w:val="C00000"/>
                <w:sz w:val="18"/>
                <w:szCs w:val="18"/>
              </w:rPr>
            </w:pPr>
            <w:r>
              <w:rPr>
                <w:rFonts w:ascii="Verdana" w:hAnsi="Verdana"/>
                <w:b/>
                <w:i/>
                <w:color w:val="C00000"/>
                <w:sz w:val="18"/>
              </w:rPr>
              <w:t>Comment utiliser le mandat écrit</w:t>
            </w:r>
          </w:p>
          <w:p w14:paraId="239BDF80" w14:textId="6CDEEC2B" w:rsidR="00C76698" w:rsidRPr="008A05BB" w:rsidRDefault="00C76698" w:rsidP="00C76698">
            <w:pPr>
              <w:jc w:val="both"/>
              <w:rPr>
                <w:rFonts w:ascii="Verdana" w:hAnsi="Verdana" w:cs="Arial"/>
                <w:i/>
                <w:sz w:val="18"/>
                <w:szCs w:val="18"/>
              </w:rPr>
            </w:pPr>
            <w:r>
              <w:rPr>
                <w:rFonts w:ascii="Verdana" w:hAnsi="Verdana"/>
                <w:i/>
                <w:sz w:val="18"/>
              </w:rPr>
              <w:t xml:space="preserve">Selon le contexte, l’examen peut prendre une </w:t>
            </w:r>
            <w:r>
              <w:rPr>
                <w:rFonts w:ascii="Verdana" w:hAnsi="Verdana"/>
                <w:b/>
                <w:i/>
                <w:sz w:val="18"/>
              </w:rPr>
              <w:t>forme plus approfondie (avec un accent sur l’effet)</w:t>
            </w:r>
            <w:r>
              <w:rPr>
                <w:rFonts w:ascii="Verdana" w:hAnsi="Verdana"/>
                <w:i/>
                <w:sz w:val="18"/>
              </w:rPr>
              <w:t xml:space="preserve">, </w:t>
            </w:r>
            <w:r>
              <w:rPr>
                <w:rFonts w:ascii="Verdana" w:hAnsi="Verdana"/>
                <w:b/>
                <w:i/>
                <w:sz w:val="18"/>
              </w:rPr>
              <w:t xml:space="preserve">standard (avec un accent sur le processus) </w:t>
            </w:r>
            <w:r>
              <w:rPr>
                <w:rFonts w:ascii="Verdana" w:hAnsi="Verdana"/>
                <w:i/>
                <w:sz w:val="18"/>
              </w:rPr>
              <w:t xml:space="preserve">ou </w:t>
            </w:r>
            <w:r>
              <w:rPr>
                <w:rFonts w:ascii="Verdana" w:hAnsi="Verdana"/>
                <w:b/>
                <w:i/>
                <w:sz w:val="18"/>
              </w:rPr>
              <w:t>légère / à distance</w:t>
            </w:r>
            <w:r>
              <w:rPr>
                <w:rFonts w:ascii="Verdana" w:hAnsi="Verdana"/>
                <w:i/>
                <w:sz w:val="18"/>
              </w:rPr>
              <w:t>. Des facteurs tels que le financement, le calendrier, la capacité de la SN, la disponibilité des partenaires, les déplacements et les problèmes d’accès influenceront le style d’examen à effectuer.</w:t>
            </w:r>
          </w:p>
          <w:p w14:paraId="6812FD60" w14:textId="5FBD9A66" w:rsidR="00034343" w:rsidRPr="000C5A79" w:rsidRDefault="00C76698" w:rsidP="00B15AA4">
            <w:pPr>
              <w:pStyle w:val="TableBullets"/>
              <w:numPr>
                <w:ilvl w:val="0"/>
                <w:numId w:val="0"/>
              </w:numPr>
              <w:jc w:val="both"/>
              <w:rPr>
                <w:rFonts w:cs="Arial"/>
              </w:rPr>
            </w:pPr>
            <w:r>
              <w:rPr>
                <w:rFonts w:ascii="Verdana" w:hAnsi="Verdana"/>
                <w:i/>
                <w:sz w:val="18"/>
              </w:rPr>
              <w:t>Le modèle de mandat écrit est basé sur un format générique, avec des options pour une focalisation plus approfondie, légère ou des versions à distance fournies tout du long. Les SN et les partenaires concernés devraient discuter de l’option d’examen qui leur convient le mieux au stade de la conception, en adaptant le mandat écrit approprié</w:t>
            </w:r>
            <w:r>
              <w:rPr>
                <w:rFonts w:ascii="Verdana" w:hAnsi="Verdana"/>
                <w:sz w:val="18"/>
              </w:rPr>
              <w:t>.</w:t>
            </w:r>
          </w:p>
        </w:tc>
      </w:tr>
    </w:tbl>
    <w:p w14:paraId="0A07C8DA" w14:textId="2981D5AC" w:rsidR="00936F80" w:rsidRPr="008A05BB" w:rsidRDefault="00936F80" w:rsidP="00B52BEB">
      <w:pPr>
        <w:jc w:val="both"/>
        <w:rPr>
          <w:rFonts w:cs="Arial"/>
          <w:sz w:val="20"/>
          <w:szCs w:val="20"/>
        </w:rPr>
      </w:pPr>
    </w:p>
    <w:p w14:paraId="065B3995" w14:textId="2DF5F139" w:rsidR="005C429D" w:rsidRPr="005C429D" w:rsidRDefault="00E411B5" w:rsidP="005C429D">
      <w:pPr>
        <w:pStyle w:val="Heading1"/>
        <w:rPr>
          <w:bCs/>
        </w:rPr>
      </w:pPr>
      <w:bookmarkStart w:id="0" w:name="_Toc535934241"/>
      <w:r>
        <w:t>Contexte</w:t>
      </w:r>
      <w:bookmarkEnd w:id="0"/>
    </w:p>
    <w:p w14:paraId="6D509563" w14:textId="4945832D" w:rsidR="00E00FBD" w:rsidRDefault="005C429D" w:rsidP="00E00FBD">
      <w:pPr>
        <w:jc w:val="both"/>
        <w:rPr>
          <w:rFonts w:ascii="Verdana" w:hAnsi="Verdana" w:cs="Arial"/>
          <w:sz w:val="18"/>
          <w:szCs w:val="18"/>
        </w:rPr>
      </w:pPr>
      <w:r>
        <w:rPr>
          <w:rFonts w:ascii="Verdana" w:hAnsi="Verdana"/>
          <w:sz w:val="18"/>
        </w:rPr>
        <w:t xml:space="preserve">Le programme </w:t>
      </w:r>
      <w:r w:rsidR="001D4698">
        <w:rPr>
          <w:rFonts w:ascii="Verdana" w:hAnsi="Verdana"/>
          <w:sz w:val="18"/>
        </w:rPr>
        <w:t>PTM</w:t>
      </w:r>
      <w:r>
        <w:rPr>
          <w:rFonts w:ascii="Verdana" w:hAnsi="Verdana"/>
          <w:sz w:val="18"/>
        </w:rPr>
        <w:t xml:space="preserve"> de la SN </w:t>
      </w:r>
      <w:r>
        <w:rPr>
          <w:rFonts w:ascii="Verdana" w:hAnsi="Verdana"/>
          <w:i/>
          <w:sz w:val="18"/>
        </w:rPr>
        <w:t xml:space="preserve">&lt;insérer le nom du projet&gt; </w:t>
      </w:r>
      <w:r>
        <w:rPr>
          <w:rFonts w:ascii="Verdana" w:hAnsi="Verdana"/>
          <w:sz w:val="18"/>
        </w:rPr>
        <w:t xml:space="preserve">se déroule entre </w:t>
      </w:r>
      <w:r>
        <w:rPr>
          <w:rFonts w:ascii="Verdana" w:hAnsi="Verdana"/>
          <w:i/>
          <w:sz w:val="18"/>
        </w:rPr>
        <w:t xml:space="preserve">&lt;insérer le mois et l’année&gt; et &lt;insérer le mois et l’année&gt; </w:t>
      </w:r>
      <w:r>
        <w:rPr>
          <w:rFonts w:ascii="Verdana" w:hAnsi="Verdana"/>
          <w:sz w:val="18"/>
        </w:rPr>
        <w:t>et est financé par</w:t>
      </w:r>
      <w:r>
        <w:rPr>
          <w:rFonts w:ascii="Verdana" w:hAnsi="Verdana"/>
          <w:b/>
          <w:sz w:val="18"/>
        </w:rPr>
        <w:t xml:space="preserve"> </w:t>
      </w:r>
      <w:r>
        <w:rPr>
          <w:rFonts w:ascii="Verdana" w:hAnsi="Verdana"/>
          <w:i/>
          <w:sz w:val="18"/>
        </w:rPr>
        <w:t>&lt;insérer le nom SN partenaire et/ou FICR&gt;</w:t>
      </w:r>
      <w:r>
        <w:rPr>
          <w:rFonts w:ascii="Verdana" w:hAnsi="Verdana"/>
          <w:sz w:val="18"/>
        </w:rPr>
        <w:t xml:space="preserve"> le programme de </w:t>
      </w:r>
      <w:r w:rsidR="001D4698">
        <w:rPr>
          <w:rFonts w:ascii="Verdana" w:hAnsi="Verdana"/>
          <w:sz w:val="18"/>
        </w:rPr>
        <w:t>PTM</w:t>
      </w:r>
      <w:r>
        <w:rPr>
          <w:rFonts w:ascii="Verdana" w:hAnsi="Verdana"/>
          <w:sz w:val="18"/>
        </w:rPr>
        <w:t xml:space="preserve"> suit le modèle standard de renforcement des capacités de préparation TM dans les cinq domaines d’investissement de la direction de la </w:t>
      </w:r>
      <w:r w:rsidR="001D4698">
        <w:rPr>
          <w:rFonts w:ascii="Verdana" w:hAnsi="Verdana"/>
          <w:sz w:val="18"/>
        </w:rPr>
        <w:t>PTM</w:t>
      </w:r>
      <w:r>
        <w:rPr>
          <w:rFonts w:ascii="Verdana" w:hAnsi="Verdana"/>
          <w:sz w:val="18"/>
        </w:rPr>
        <w:t xml:space="preserve"> ; processus, systèmes et outils ; ressources et capacités financières et humaines ; CEA, coordination et partenariats ; tester, apprendre et améliorer. </w:t>
      </w:r>
    </w:p>
    <w:p w14:paraId="64265FF1" w14:textId="77777777" w:rsidR="007C3394" w:rsidRDefault="007C3394" w:rsidP="00C103E3">
      <w:pPr>
        <w:pStyle w:val="Heading1"/>
      </w:pPr>
    </w:p>
    <w:p w14:paraId="36937ECA" w14:textId="00D0C51B" w:rsidR="00EA6F71" w:rsidRPr="008A05BB" w:rsidRDefault="005E57A8" w:rsidP="00C103E3">
      <w:pPr>
        <w:pStyle w:val="Heading1"/>
      </w:pPr>
      <w:r>
        <w:t>Description du projet</w:t>
      </w:r>
    </w:p>
    <w:p w14:paraId="2BA3C077" w14:textId="70A8B889" w:rsidR="005B0A32" w:rsidRPr="008A05BB" w:rsidRDefault="005B0A32" w:rsidP="005B0A32">
      <w:pPr>
        <w:rPr>
          <w:rFonts w:ascii="Verdana" w:hAnsi="Verdana"/>
          <w:i/>
          <w:sz w:val="18"/>
          <w:szCs w:val="18"/>
        </w:rPr>
      </w:pPr>
      <w:r>
        <w:rPr>
          <w:rFonts w:ascii="Verdana" w:hAnsi="Verdana"/>
          <w:i/>
          <w:sz w:val="18"/>
        </w:rPr>
        <w:t>Bref aperçu du projet : position, qui est ciblé et combien sont ciblés, objectifs/composantes</w:t>
      </w:r>
    </w:p>
    <w:p w14:paraId="0E4727D4" w14:textId="77777777" w:rsidR="00231E88" w:rsidRPr="008A05BB" w:rsidRDefault="00231E88" w:rsidP="00B52BEB">
      <w:pPr>
        <w:jc w:val="both"/>
        <w:rPr>
          <w:rFonts w:ascii="Verdana" w:hAnsi="Verdana" w:cs="Arial"/>
          <w:sz w:val="18"/>
          <w:szCs w:val="18"/>
          <w:highlight w:val="yellow"/>
        </w:rPr>
      </w:pPr>
    </w:p>
    <w:p w14:paraId="22FE00F8" w14:textId="0970E138" w:rsidR="008658B8" w:rsidRPr="008A05BB" w:rsidRDefault="00E411B5" w:rsidP="00C103E3">
      <w:pPr>
        <w:pStyle w:val="Heading1"/>
      </w:pPr>
      <w:bookmarkStart w:id="1" w:name="_Toc535934242"/>
      <w:r>
        <w:t>Objet et objectifs de l’examen</w:t>
      </w:r>
      <w:bookmarkEnd w:id="1"/>
    </w:p>
    <w:p w14:paraId="663930A5" w14:textId="395CC2D7" w:rsidR="008658B8" w:rsidRPr="008A05BB" w:rsidRDefault="008658B8" w:rsidP="00B52BEB">
      <w:pPr>
        <w:jc w:val="both"/>
        <w:rPr>
          <w:rFonts w:ascii="Verdana" w:hAnsi="Verdana" w:cs="Arial"/>
          <w:sz w:val="18"/>
          <w:szCs w:val="18"/>
        </w:rPr>
      </w:pPr>
      <w:r>
        <w:rPr>
          <w:rFonts w:ascii="Verdana" w:hAnsi="Verdana"/>
          <w:sz w:val="18"/>
        </w:rPr>
        <w:t xml:space="preserve">Le but de l’examen est de permettre aux SN et aux partenaires d’examiner une intervention clé récente de TM à ce jour pour s’assurer que la SN s’appuie sur les forces et aborde les défis entourant l’utilisation de différentes modalités d’intervention de TM et, ce faisant, s’assure que la programmation future de TM est </w:t>
      </w:r>
      <w:r>
        <w:rPr>
          <w:rFonts w:ascii="Verdana" w:hAnsi="Verdana"/>
          <w:sz w:val="18"/>
        </w:rPr>
        <w:lastRenderedPageBreak/>
        <w:t>de la plus haute qualité possi</w:t>
      </w:r>
      <w:r w:rsidR="007B7889">
        <w:rPr>
          <w:rFonts w:ascii="Verdana" w:hAnsi="Verdana"/>
          <w:sz w:val="18"/>
        </w:rPr>
        <w:t>ble. Les interventions peuvent être</w:t>
      </w:r>
      <w:r>
        <w:rPr>
          <w:rFonts w:ascii="Verdana" w:hAnsi="Verdana"/>
          <w:sz w:val="18"/>
        </w:rPr>
        <w:t xml:space="preserve"> l’utilisation d’espèces et de coupons pour différents objectifs sectoriels ou multisectoriels et/ou polyvalents. </w:t>
      </w:r>
    </w:p>
    <w:p w14:paraId="3FE624D1" w14:textId="7B574BAF" w:rsidR="00530B4A" w:rsidRPr="008A05BB" w:rsidRDefault="00530B4A" w:rsidP="00B52BEB">
      <w:pPr>
        <w:jc w:val="both"/>
        <w:rPr>
          <w:rFonts w:ascii="Verdana" w:hAnsi="Verdana" w:cs="Arial"/>
          <w:sz w:val="18"/>
          <w:szCs w:val="18"/>
        </w:rPr>
      </w:pPr>
      <w:r>
        <w:rPr>
          <w:rFonts w:ascii="Verdana" w:hAnsi="Verdana"/>
          <w:sz w:val="18"/>
        </w:rPr>
        <w:t>Les objectifs spécifiques de l’examen sont les suivants :</w:t>
      </w:r>
    </w:p>
    <w:p w14:paraId="5D498F54" w14:textId="5835E867" w:rsidR="00530B4A" w:rsidRPr="008A05BB" w:rsidRDefault="00530B4A" w:rsidP="007953EC">
      <w:pPr>
        <w:pStyle w:val="ListParagraph"/>
        <w:numPr>
          <w:ilvl w:val="0"/>
          <w:numId w:val="9"/>
        </w:numPr>
        <w:jc w:val="both"/>
        <w:rPr>
          <w:rFonts w:ascii="Verdana" w:hAnsi="Verdana" w:cs="Arial"/>
          <w:sz w:val="18"/>
          <w:szCs w:val="18"/>
        </w:rPr>
      </w:pPr>
      <w:r>
        <w:rPr>
          <w:rFonts w:ascii="Verdana" w:hAnsi="Verdana"/>
          <w:sz w:val="18"/>
        </w:rPr>
        <w:t>Pour saisir les enseignements tirés d’une intervention récente basée sur l’évaluation de la conformité, les point</w:t>
      </w:r>
      <w:r w:rsidR="007B7889">
        <w:rPr>
          <w:rFonts w:ascii="Verdana" w:hAnsi="Verdana"/>
          <w:sz w:val="18"/>
        </w:rPr>
        <w:t>s</w:t>
      </w:r>
      <w:r>
        <w:rPr>
          <w:rFonts w:ascii="Verdana" w:hAnsi="Verdana"/>
          <w:sz w:val="18"/>
        </w:rPr>
        <w:t xml:space="preserve"> forts et les faiblesses (y compris les évaluations/commentaires des bénéficiaires) </w:t>
      </w:r>
    </w:p>
    <w:p w14:paraId="43B6F778" w14:textId="7B72820C" w:rsidR="00704AB7" w:rsidRPr="008A05BB" w:rsidRDefault="00292E6A" w:rsidP="007953EC">
      <w:pPr>
        <w:pStyle w:val="ListParagraph"/>
        <w:numPr>
          <w:ilvl w:val="0"/>
          <w:numId w:val="9"/>
        </w:numPr>
        <w:jc w:val="both"/>
        <w:rPr>
          <w:rFonts w:ascii="Verdana" w:hAnsi="Verdana" w:cs="Arial"/>
          <w:sz w:val="18"/>
          <w:szCs w:val="18"/>
        </w:rPr>
      </w:pPr>
      <w:r>
        <w:rPr>
          <w:rFonts w:ascii="Verdana" w:hAnsi="Verdana"/>
          <w:sz w:val="18"/>
        </w:rPr>
        <w:t>Utilisez systématiquement cet enseignement pour évaluer la capacité organisationnelle et les systèmes de la SN pour la réalisation de l’évaluation des TM</w:t>
      </w:r>
    </w:p>
    <w:p w14:paraId="38D989EA" w14:textId="5ABDF389" w:rsidR="006E658F" w:rsidRPr="008A05BB" w:rsidRDefault="00704AB7" w:rsidP="007953EC">
      <w:pPr>
        <w:pStyle w:val="ListParagraph"/>
        <w:numPr>
          <w:ilvl w:val="0"/>
          <w:numId w:val="9"/>
        </w:numPr>
        <w:jc w:val="both"/>
        <w:rPr>
          <w:rFonts w:ascii="Verdana" w:hAnsi="Verdana" w:cs="Arial"/>
          <w:sz w:val="18"/>
          <w:szCs w:val="18"/>
        </w:rPr>
      </w:pPr>
      <w:r>
        <w:rPr>
          <w:rFonts w:ascii="Verdana" w:hAnsi="Verdana"/>
          <w:sz w:val="18"/>
        </w:rPr>
        <w:t xml:space="preserve">Identifiez les priorités pour améliorer la programmation des TM à la fois à court terme et à moyen terme </w:t>
      </w:r>
    </w:p>
    <w:p w14:paraId="5804FFB9" w14:textId="220C8734" w:rsidR="00970CC1" w:rsidRPr="008A05BB" w:rsidRDefault="00970CC1" w:rsidP="007953EC">
      <w:pPr>
        <w:pStyle w:val="ListParagraph"/>
        <w:numPr>
          <w:ilvl w:val="0"/>
          <w:numId w:val="9"/>
        </w:numPr>
        <w:jc w:val="both"/>
        <w:rPr>
          <w:rFonts w:ascii="Verdana" w:hAnsi="Verdana" w:cs="Arial"/>
          <w:sz w:val="18"/>
          <w:szCs w:val="18"/>
        </w:rPr>
      </w:pPr>
      <w:r>
        <w:rPr>
          <w:rFonts w:ascii="Verdana" w:hAnsi="Verdana"/>
          <w:sz w:val="18"/>
        </w:rPr>
        <w:t xml:space="preserve">Identifiez les priorités pour améliorer la capacité de la SN à utiliser les TM comme modalité d’intervention privilégiée </w:t>
      </w:r>
    </w:p>
    <w:p w14:paraId="4F361E5F" w14:textId="77777777" w:rsidR="00C46B63" w:rsidRDefault="00C46B63" w:rsidP="008A05BB">
      <w:pPr>
        <w:rPr>
          <w:rFonts w:ascii="Verdana" w:hAnsi="Verdana" w:cs="Arial"/>
          <w:b/>
          <w:bCs/>
          <w:color w:val="C00000"/>
          <w:sz w:val="18"/>
          <w:szCs w:val="18"/>
        </w:rPr>
      </w:pPr>
    </w:p>
    <w:p w14:paraId="72214A98" w14:textId="0C1CFD82" w:rsidR="00DD22B0" w:rsidRPr="008A05BB" w:rsidRDefault="008A05BB" w:rsidP="008A05BB">
      <w:pPr>
        <w:rPr>
          <w:rFonts w:ascii="Verdana" w:hAnsi="Verdana" w:cs="Arial"/>
          <w:b/>
          <w:bCs/>
          <w:color w:val="C00000"/>
          <w:sz w:val="18"/>
          <w:szCs w:val="18"/>
        </w:rPr>
      </w:pPr>
      <w:r>
        <w:rPr>
          <w:rFonts w:ascii="Verdana" w:hAnsi="Verdana"/>
          <w:b/>
          <w:color w:val="C00000"/>
          <w:sz w:val="18"/>
        </w:rPr>
        <w:t>Options pour approfondir, en mettant l’accent sur l’analyse d’effet :</w:t>
      </w:r>
    </w:p>
    <w:p w14:paraId="2A12A116" w14:textId="5E47E770" w:rsidR="00DD22B0" w:rsidRPr="008A05BB" w:rsidRDefault="00DD22B0" w:rsidP="008A05BB">
      <w:pPr>
        <w:rPr>
          <w:rStyle w:val="ItalicEmphasis"/>
          <w:rFonts w:ascii="Verdana" w:hAnsi="Verdana" w:cs="Arial"/>
          <w:i w:val="0"/>
          <w:iCs w:val="0"/>
          <w:sz w:val="18"/>
          <w:szCs w:val="18"/>
        </w:rPr>
      </w:pPr>
      <w:r>
        <w:rPr>
          <w:rFonts w:ascii="Verdana" w:hAnsi="Verdana"/>
          <w:color w:val="000000" w:themeColor="text1"/>
          <w:sz w:val="18"/>
        </w:rPr>
        <w:t>Les SN très expérimentés</w:t>
      </w:r>
      <w:r>
        <w:rPr>
          <w:rStyle w:val="ItalicEmphasis"/>
          <w:rFonts w:ascii="Verdana" w:hAnsi="Verdana"/>
          <w:i w:val="0"/>
          <w:color w:val="000000" w:themeColor="text1"/>
          <w:sz w:val="18"/>
        </w:rPr>
        <w:t xml:space="preserve"> </w:t>
      </w:r>
      <w:r>
        <w:rPr>
          <w:rStyle w:val="ItalicEmphasis"/>
          <w:rFonts w:ascii="Verdana" w:hAnsi="Verdana"/>
          <w:i w:val="0"/>
          <w:sz w:val="18"/>
        </w:rPr>
        <w:t>en TM ou qui ont la capacité d’un examen approfondi (p. ex. financement, délai plus long, volonté du personnel de participer, SN avec un engagement à l’apprentissage) peuvent envisager d’inclure plus d’une intervention TM (si le but est d’améliorer leur préparation aux TM).</w:t>
      </w:r>
    </w:p>
    <w:p w14:paraId="40074650" w14:textId="77777777" w:rsidR="00DD22B0" w:rsidRPr="008A05BB" w:rsidRDefault="00DD22B0" w:rsidP="0036252B">
      <w:pPr>
        <w:pStyle w:val="ListParagraph"/>
        <w:ind w:left="0"/>
        <w:jc w:val="right"/>
        <w:rPr>
          <w:rStyle w:val="ItalicEmphasis"/>
          <w:rFonts w:ascii="Verdana" w:hAnsi="Verdana" w:cs="Arial"/>
          <w:i w:val="0"/>
          <w:iCs w:val="0"/>
          <w:sz w:val="18"/>
          <w:szCs w:val="18"/>
        </w:rPr>
      </w:pPr>
    </w:p>
    <w:p w14:paraId="69966578" w14:textId="659D9755" w:rsidR="002971B4" w:rsidRPr="00C103E3" w:rsidRDefault="00E411B5" w:rsidP="00C103E3">
      <w:pPr>
        <w:pStyle w:val="Heading1"/>
      </w:pPr>
      <w:bookmarkStart w:id="2" w:name="_Toc535934243"/>
      <w:r>
        <w:t>Utilisateurs et utilisations de l’examen</w:t>
      </w:r>
      <w:bookmarkEnd w:id="2"/>
    </w:p>
    <w:p w14:paraId="2DFEFBFB" w14:textId="21404FBF" w:rsidR="00F077A4" w:rsidRDefault="005E57A8" w:rsidP="00B52BEB">
      <w:pPr>
        <w:pStyle w:val="Level1Bullets"/>
        <w:numPr>
          <w:ilvl w:val="0"/>
          <w:numId w:val="0"/>
        </w:numPr>
        <w:jc w:val="both"/>
        <w:rPr>
          <w:rStyle w:val="ItalicEmphasis"/>
          <w:rFonts w:ascii="Verdana" w:hAnsi="Verdana" w:cs="Arial"/>
          <w:i w:val="0"/>
          <w:sz w:val="18"/>
          <w:szCs w:val="18"/>
        </w:rPr>
      </w:pPr>
      <w:r>
        <w:rPr>
          <w:rStyle w:val="ItalicEmphasis"/>
          <w:rFonts w:ascii="Verdana" w:hAnsi="Verdana"/>
          <w:i w:val="0"/>
          <w:sz w:val="18"/>
        </w:rPr>
        <w:t xml:space="preserve">Les principaux utilisateurs de cet examen sont les SN et les partenaires. </w:t>
      </w:r>
      <w:bookmarkStart w:id="3" w:name="_Toc535934244"/>
      <w:r>
        <w:rPr>
          <w:rStyle w:val="ItalicEmphasis"/>
          <w:rFonts w:ascii="Verdana" w:hAnsi="Verdana"/>
          <w:i w:val="0"/>
          <w:sz w:val="18"/>
        </w:rPr>
        <w:t>La méthodologie principale sera l’apprentissage facilité, par exemple une auto-évaluation interne, dans certains cas soutenue par la SN partenaire, mais dans de nombreux cas pilotée et dirigée par les SN elles-mêmes, avec un soutien minimal ou à distance. L’étendue du soutien des partenaires à l’examen dépendra à la fois de la capacité des SN et de celle du financement.</w:t>
      </w:r>
    </w:p>
    <w:p w14:paraId="1165D548" w14:textId="77777777" w:rsidR="008A05BB" w:rsidRDefault="008A05BB" w:rsidP="005E57A8">
      <w:pPr>
        <w:pStyle w:val="Level1Bullets"/>
        <w:numPr>
          <w:ilvl w:val="0"/>
          <w:numId w:val="0"/>
        </w:numPr>
        <w:jc w:val="both"/>
        <w:rPr>
          <w:rFonts w:ascii="Verdana" w:hAnsi="Verdana"/>
          <w:sz w:val="18"/>
          <w:szCs w:val="18"/>
        </w:rPr>
      </w:pPr>
    </w:p>
    <w:p w14:paraId="3C2EBD50" w14:textId="77777777" w:rsidR="00505DF8" w:rsidRPr="008A05BB" w:rsidRDefault="00505DF8" w:rsidP="005E57A8">
      <w:pPr>
        <w:pStyle w:val="Level1Bullets"/>
        <w:numPr>
          <w:ilvl w:val="0"/>
          <w:numId w:val="0"/>
        </w:numPr>
        <w:jc w:val="both"/>
        <w:rPr>
          <w:rFonts w:ascii="Verdana" w:hAnsi="Verdana"/>
          <w:sz w:val="18"/>
          <w:szCs w:val="18"/>
        </w:rPr>
      </w:pPr>
    </w:p>
    <w:p w14:paraId="35006372" w14:textId="77777777" w:rsidR="00063191" w:rsidRDefault="00063191" w:rsidP="00505DF8">
      <w:pPr>
        <w:pStyle w:val="Level1Bullets"/>
        <w:numPr>
          <w:ilvl w:val="0"/>
          <w:numId w:val="0"/>
        </w:numPr>
        <w:jc w:val="both"/>
        <w:rPr>
          <w:rFonts w:ascii="Verdana" w:hAnsi="Verdana"/>
          <w:b/>
          <w:iCs/>
          <w:color w:val="000000" w:themeColor="text1"/>
          <w:sz w:val="20"/>
          <w:szCs w:val="20"/>
        </w:rPr>
      </w:pPr>
    </w:p>
    <w:p w14:paraId="3C08543C" w14:textId="32926383" w:rsidR="00505DF8" w:rsidRPr="008A05BB" w:rsidRDefault="00794DAA" w:rsidP="00505DF8">
      <w:pPr>
        <w:pStyle w:val="Level1Bullets"/>
        <w:numPr>
          <w:ilvl w:val="0"/>
          <w:numId w:val="0"/>
        </w:numPr>
        <w:jc w:val="both"/>
        <w:rPr>
          <w:rFonts w:ascii="Verdana" w:hAnsi="Verdana"/>
          <w:b/>
          <w:iCs/>
          <w:color w:val="000000" w:themeColor="text1"/>
          <w:sz w:val="20"/>
          <w:szCs w:val="20"/>
        </w:rPr>
      </w:pPr>
      <w:r>
        <w:rPr>
          <w:rFonts w:ascii="Verdana" w:hAnsi="Verdana"/>
          <w:b/>
          <w:color w:val="000000" w:themeColor="text1"/>
          <w:sz w:val="20"/>
        </w:rPr>
        <w:t>Méthodologie, portée et approche</w:t>
      </w:r>
    </w:p>
    <w:p w14:paraId="26944B4E" w14:textId="77777777" w:rsidR="00505DF8" w:rsidRPr="008A05BB" w:rsidRDefault="00505DF8" w:rsidP="00505DF8">
      <w:pPr>
        <w:pStyle w:val="Level1Bullets"/>
        <w:numPr>
          <w:ilvl w:val="0"/>
          <w:numId w:val="0"/>
        </w:numPr>
        <w:jc w:val="both"/>
        <w:rPr>
          <w:rStyle w:val="ItalicEmphasis"/>
          <w:rFonts w:ascii="Verdana" w:hAnsi="Verdana" w:cs="Arial"/>
          <w:i w:val="0"/>
          <w:sz w:val="18"/>
          <w:szCs w:val="18"/>
        </w:rPr>
      </w:pPr>
    </w:p>
    <w:p w14:paraId="2B1A0BAE" w14:textId="040ED1AB" w:rsidR="00794DAA" w:rsidRPr="008A05BB" w:rsidRDefault="00794DAA" w:rsidP="00794DAA">
      <w:pPr>
        <w:rPr>
          <w:rFonts w:ascii="Verdana" w:hAnsi="Verdana"/>
          <w:sz w:val="18"/>
          <w:szCs w:val="18"/>
        </w:rPr>
      </w:pPr>
      <w:r>
        <w:rPr>
          <w:rFonts w:ascii="Verdana" w:hAnsi="Verdana"/>
          <w:sz w:val="18"/>
        </w:rPr>
        <w:t>L’approche d’examen consiste d’abord à identifier les lacunes en termes de résultats souhaités sur les communautés, puis à revenir au niveau organisationnel de la SN, en examinant les aspects de la réponse de TM qui ont donné lieu à ces lacunes, à chaque étape du cycle du projet.  La façon de procéder varie selon que l’examen est plus approfondi ou léger ou à distance.</w:t>
      </w:r>
    </w:p>
    <w:p w14:paraId="04577B18" w14:textId="77777777" w:rsidR="00794DAA" w:rsidRPr="008A05BB" w:rsidRDefault="00794DAA" w:rsidP="00505DF8">
      <w:pPr>
        <w:pStyle w:val="Level1Bullets"/>
        <w:numPr>
          <w:ilvl w:val="0"/>
          <w:numId w:val="0"/>
        </w:numPr>
        <w:jc w:val="both"/>
        <w:rPr>
          <w:rStyle w:val="ItalicEmphasis"/>
          <w:rFonts w:ascii="Verdana" w:hAnsi="Verdana" w:cs="Arial"/>
          <w:i w:val="0"/>
          <w:sz w:val="18"/>
          <w:szCs w:val="18"/>
        </w:rPr>
      </w:pPr>
    </w:p>
    <w:p w14:paraId="2926256C" w14:textId="38034891" w:rsidR="00505DF8" w:rsidRPr="008A05BB" w:rsidRDefault="00505DF8" w:rsidP="00505DF8">
      <w:pPr>
        <w:pStyle w:val="Level1Bullets"/>
        <w:numPr>
          <w:ilvl w:val="0"/>
          <w:numId w:val="0"/>
        </w:numPr>
        <w:jc w:val="both"/>
        <w:rPr>
          <w:rStyle w:val="ItalicEmphasis"/>
          <w:rFonts w:ascii="Verdana" w:hAnsi="Verdana" w:cs="Arial"/>
          <w:i w:val="0"/>
          <w:sz w:val="18"/>
          <w:szCs w:val="18"/>
        </w:rPr>
      </w:pPr>
      <w:r>
        <w:rPr>
          <w:rStyle w:val="ItalicEmphasis"/>
          <w:rFonts w:ascii="Verdana" w:hAnsi="Verdana"/>
          <w:i w:val="0"/>
          <w:sz w:val="18"/>
        </w:rPr>
        <w:t xml:space="preserve">La méthodologie d’examen sera à la fois qualitative et quantitative. Les trois principales étapes de l’examen complet sont les suivantes : </w:t>
      </w:r>
    </w:p>
    <w:p w14:paraId="2DBE7B95" w14:textId="5C861B6A" w:rsidR="00505DF8" w:rsidRPr="008A05BB" w:rsidRDefault="00505DF8" w:rsidP="0087007D">
      <w:pPr>
        <w:pStyle w:val="Level1Bullets"/>
        <w:numPr>
          <w:ilvl w:val="0"/>
          <w:numId w:val="0"/>
        </w:numPr>
        <w:ind w:firstLine="426"/>
        <w:jc w:val="both"/>
        <w:rPr>
          <w:rStyle w:val="ItalicEmphasis"/>
          <w:rFonts w:ascii="Verdana" w:hAnsi="Verdana" w:cs="Arial"/>
          <w:i w:val="0"/>
          <w:sz w:val="18"/>
          <w:szCs w:val="18"/>
        </w:rPr>
      </w:pPr>
      <w:r>
        <w:rPr>
          <w:rStyle w:val="ItalicEmphasis"/>
          <w:rFonts w:ascii="Verdana" w:hAnsi="Verdana"/>
          <w:i w:val="0"/>
          <w:sz w:val="18"/>
        </w:rPr>
        <w:t xml:space="preserve">1. </w:t>
      </w:r>
      <w:r>
        <w:rPr>
          <w:rStyle w:val="ItalicEmphasis"/>
          <w:rFonts w:ascii="Verdana" w:hAnsi="Verdana"/>
          <w:i w:val="0"/>
          <w:sz w:val="18"/>
        </w:rPr>
        <w:tab/>
        <w:t>Examen des données secondaires, y compris</w:t>
      </w:r>
      <w:r>
        <w:rPr>
          <w:rStyle w:val="ItalicEmphasis"/>
          <w:rFonts w:ascii="Verdana" w:hAnsi="Verdana"/>
          <w:b/>
          <w:i w:val="0"/>
          <w:sz w:val="18"/>
        </w:rPr>
        <w:t xml:space="preserve"> les résultats PDM</w:t>
      </w:r>
      <w:r>
        <w:rPr>
          <w:rStyle w:val="ItalicEmphasis"/>
          <w:rFonts w:ascii="Verdana" w:hAnsi="Verdana"/>
          <w:i w:val="0"/>
          <w:sz w:val="18"/>
        </w:rPr>
        <w:t xml:space="preserve"> (quantitatifs et qualitatifs), </w:t>
      </w:r>
    </w:p>
    <w:p w14:paraId="7D6A05C4" w14:textId="4B2928B6" w:rsidR="00505DF8" w:rsidRPr="008A05BB" w:rsidRDefault="00505DF8" w:rsidP="0087007D">
      <w:pPr>
        <w:pStyle w:val="Level1Bullets"/>
        <w:numPr>
          <w:ilvl w:val="0"/>
          <w:numId w:val="0"/>
        </w:numPr>
        <w:ind w:firstLine="426"/>
        <w:jc w:val="both"/>
        <w:rPr>
          <w:rStyle w:val="ItalicEmphasis"/>
          <w:rFonts w:ascii="Verdana" w:hAnsi="Verdana" w:cs="Arial"/>
          <w:i w:val="0"/>
          <w:sz w:val="18"/>
          <w:szCs w:val="18"/>
        </w:rPr>
      </w:pPr>
      <w:r>
        <w:rPr>
          <w:rStyle w:val="ItalicEmphasis"/>
          <w:rFonts w:ascii="Verdana" w:hAnsi="Verdana"/>
          <w:i w:val="0"/>
          <w:sz w:val="18"/>
        </w:rPr>
        <w:t xml:space="preserve">2. </w:t>
      </w:r>
      <w:r>
        <w:rPr>
          <w:rStyle w:val="ItalicEmphasis"/>
          <w:rFonts w:ascii="Verdana" w:hAnsi="Verdana"/>
          <w:i w:val="0"/>
          <w:sz w:val="18"/>
        </w:rPr>
        <w:tab/>
      </w:r>
      <w:r>
        <w:rPr>
          <w:rStyle w:val="ItalicEmphasis"/>
          <w:rFonts w:ascii="Verdana" w:hAnsi="Verdana"/>
          <w:b/>
          <w:i w:val="0"/>
          <w:sz w:val="18"/>
        </w:rPr>
        <w:t>Visites sur le terrain</w:t>
      </w:r>
      <w:r>
        <w:rPr>
          <w:rStyle w:val="ItalicEmphasis"/>
          <w:rFonts w:ascii="Verdana" w:hAnsi="Verdana"/>
          <w:i w:val="0"/>
          <w:sz w:val="18"/>
        </w:rPr>
        <w:t xml:space="preserve"> pour recueillir des données primaires auprès des bénéficiaires des TM et d’autres informateurs clés</w:t>
      </w:r>
    </w:p>
    <w:p w14:paraId="631CAB72" w14:textId="4377EA74" w:rsidR="00505DF8" w:rsidRPr="008A05BB" w:rsidRDefault="00505DF8" w:rsidP="0087007D">
      <w:pPr>
        <w:pStyle w:val="Level1Bullets"/>
        <w:numPr>
          <w:ilvl w:val="0"/>
          <w:numId w:val="0"/>
        </w:numPr>
        <w:ind w:firstLine="426"/>
        <w:jc w:val="both"/>
        <w:rPr>
          <w:rStyle w:val="ItalicEmphasis"/>
          <w:rFonts w:ascii="Verdana" w:hAnsi="Verdana" w:cs="Arial"/>
          <w:i w:val="0"/>
          <w:sz w:val="18"/>
          <w:szCs w:val="18"/>
        </w:rPr>
      </w:pPr>
      <w:r>
        <w:rPr>
          <w:rStyle w:val="ItalicEmphasis"/>
          <w:rFonts w:ascii="Verdana" w:hAnsi="Verdana"/>
          <w:i w:val="0"/>
          <w:sz w:val="18"/>
        </w:rPr>
        <w:t xml:space="preserve">3. </w:t>
      </w:r>
      <w:r>
        <w:rPr>
          <w:rStyle w:val="ItalicEmphasis"/>
          <w:rFonts w:ascii="Verdana" w:hAnsi="Verdana"/>
          <w:i w:val="0"/>
          <w:sz w:val="18"/>
        </w:rPr>
        <w:tab/>
      </w:r>
      <w:r>
        <w:rPr>
          <w:rStyle w:val="ItalicEmphasis"/>
          <w:rFonts w:ascii="Verdana" w:hAnsi="Verdana"/>
          <w:b/>
          <w:i w:val="0"/>
          <w:sz w:val="18"/>
        </w:rPr>
        <w:t>Atelier d’apprentissage</w:t>
      </w:r>
      <w:r>
        <w:rPr>
          <w:rStyle w:val="ItalicEmphasis"/>
          <w:rFonts w:ascii="Verdana" w:hAnsi="Verdana"/>
          <w:i w:val="0"/>
          <w:sz w:val="18"/>
        </w:rPr>
        <w:t xml:space="preserve"> animé par la SN et la SNP, ou simplement la SN</w:t>
      </w:r>
    </w:p>
    <w:p w14:paraId="793FAD9E" w14:textId="77777777" w:rsidR="00505DF8" w:rsidRPr="008A05BB" w:rsidRDefault="00505DF8" w:rsidP="00926F39">
      <w:pPr>
        <w:pStyle w:val="Level1Bullets"/>
        <w:numPr>
          <w:ilvl w:val="0"/>
          <w:numId w:val="0"/>
        </w:numPr>
        <w:jc w:val="both"/>
        <w:rPr>
          <w:rStyle w:val="ItalicEmphasis"/>
          <w:rFonts w:ascii="Verdana" w:hAnsi="Verdana" w:cs="Arial"/>
          <w:i w:val="0"/>
          <w:sz w:val="18"/>
          <w:szCs w:val="18"/>
        </w:rPr>
      </w:pPr>
    </w:p>
    <w:p w14:paraId="0DCD7CC6" w14:textId="0AC63CFA" w:rsidR="0087007D" w:rsidRPr="008A05BB" w:rsidRDefault="00505DF8" w:rsidP="01F73B96">
      <w:pPr>
        <w:pStyle w:val="Level1Bullets"/>
        <w:numPr>
          <w:ilvl w:val="0"/>
          <w:numId w:val="0"/>
        </w:numPr>
        <w:jc w:val="both"/>
        <w:rPr>
          <w:rFonts w:ascii="Verdana" w:hAnsi="Verdana" w:cs="Arial"/>
          <w:sz w:val="18"/>
          <w:szCs w:val="18"/>
        </w:rPr>
      </w:pPr>
      <w:r>
        <w:rPr>
          <w:rStyle w:val="ItalicEmphasis"/>
          <w:rFonts w:ascii="Verdana" w:hAnsi="Verdana"/>
          <w:i w:val="0"/>
          <w:sz w:val="18"/>
        </w:rPr>
        <w:t xml:space="preserve">Les recommandations clés de l’atelier seront renseignées et pourront servir à aborder les domaines de TM nécessitant un renforcement. Ceux-ci peuvent ensuite servir à mettre à jour le travail de préparation aux TM de la SN et remplir le plan d’action de </w:t>
      </w:r>
      <w:r w:rsidR="001D4698">
        <w:rPr>
          <w:rStyle w:val="ItalicEmphasis"/>
          <w:rFonts w:ascii="Verdana" w:hAnsi="Verdana"/>
          <w:i w:val="0"/>
          <w:sz w:val="18"/>
        </w:rPr>
        <w:t>PTM</w:t>
      </w:r>
      <w:r>
        <w:rPr>
          <w:rStyle w:val="ItalicEmphasis"/>
          <w:rFonts w:ascii="Verdana" w:hAnsi="Verdana"/>
          <w:i w:val="0"/>
          <w:sz w:val="18"/>
        </w:rPr>
        <w:t>.</w:t>
      </w:r>
    </w:p>
    <w:p w14:paraId="263E7FC6" w14:textId="77777777" w:rsidR="00926F39" w:rsidRPr="008A05BB" w:rsidRDefault="00926F39" w:rsidP="00505DF8">
      <w:pPr>
        <w:rPr>
          <w:rFonts w:ascii="Verdana" w:hAnsi="Verdana"/>
          <w:sz w:val="18"/>
          <w:szCs w:val="18"/>
        </w:rPr>
      </w:pPr>
    </w:p>
    <w:p w14:paraId="24B1292C" w14:textId="77777777" w:rsidR="00505DF8" w:rsidRPr="008A05BB" w:rsidRDefault="00505DF8" w:rsidP="00505DF8">
      <w:pPr>
        <w:rPr>
          <w:rFonts w:ascii="Verdana" w:hAnsi="Verdana"/>
          <w:sz w:val="18"/>
          <w:szCs w:val="18"/>
        </w:rPr>
      </w:pPr>
      <w:r>
        <w:rPr>
          <w:rFonts w:ascii="Verdana" w:hAnsi="Verdana"/>
          <w:sz w:val="18"/>
        </w:rPr>
        <w:t xml:space="preserve">Les domaines spécifiques à explorer sont les suivants : </w:t>
      </w:r>
    </w:p>
    <w:p w14:paraId="400A5546" w14:textId="6B1A719D" w:rsidR="00794DAA" w:rsidRPr="008A05BB" w:rsidRDefault="00794DAA" w:rsidP="00794DAA">
      <w:pPr>
        <w:pStyle w:val="ListParagraph"/>
        <w:numPr>
          <w:ilvl w:val="0"/>
          <w:numId w:val="17"/>
        </w:numPr>
        <w:rPr>
          <w:rFonts w:ascii="Verdana" w:hAnsi="Verdana" w:cs="Arial"/>
          <w:sz w:val="18"/>
          <w:szCs w:val="18"/>
        </w:rPr>
      </w:pPr>
      <w:r>
        <w:rPr>
          <w:rFonts w:ascii="Verdana" w:hAnsi="Verdana"/>
          <w:sz w:val="18"/>
        </w:rPr>
        <w:t>L’effet, la pertinence et l’utilisation des TM fournie comme soutien aux besoins fondamentaux des ménages, à la reprise ou à d’autres résultats sectoriels</w:t>
      </w:r>
    </w:p>
    <w:p w14:paraId="68217E40" w14:textId="19E75B2E" w:rsidR="00505DF8" w:rsidRPr="008A05BB" w:rsidRDefault="00794DAA" w:rsidP="00794DAA">
      <w:pPr>
        <w:pStyle w:val="ListParagraph"/>
        <w:numPr>
          <w:ilvl w:val="0"/>
          <w:numId w:val="17"/>
        </w:numPr>
        <w:rPr>
          <w:rFonts w:ascii="Verdana" w:hAnsi="Verdana" w:cs="Arial"/>
          <w:sz w:val="18"/>
          <w:szCs w:val="18"/>
        </w:rPr>
      </w:pPr>
      <w:r>
        <w:rPr>
          <w:rFonts w:ascii="Verdana" w:hAnsi="Verdana"/>
          <w:sz w:val="18"/>
        </w:rPr>
        <w:t>La capacité opérationnelle de la SN à fournir en temps opportun une aide pertinente en transferts monétaires aux ménages les plus vulnérables</w:t>
      </w:r>
    </w:p>
    <w:p w14:paraId="32845D3F" w14:textId="046A428E" w:rsidR="003858BA" w:rsidRPr="008A05BB" w:rsidRDefault="003858BA" w:rsidP="003858BA">
      <w:pPr>
        <w:pStyle w:val="NoSpacing"/>
        <w:jc w:val="both"/>
        <w:rPr>
          <w:rFonts w:ascii="Verdana" w:hAnsi="Verdana" w:cs="Arial"/>
          <w:sz w:val="18"/>
          <w:szCs w:val="18"/>
        </w:rPr>
      </w:pPr>
      <w:r>
        <w:rPr>
          <w:rFonts w:ascii="Verdana" w:hAnsi="Verdana"/>
          <w:sz w:val="18"/>
        </w:rPr>
        <w:t xml:space="preserve">L’approche proposée se divise en deux parties : La réponse en TM et la capacité de la SN à fournir l’aide par le biais des TM. </w:t>
      </w:r>
    </w:p>
    <w:p w14:paraId="17AF134E" w14:textId="77777777" w:rsidR="003858BA" w:rsidRPr="008A05BB" w:rsidRDefault="003858BA" w:rsidP="000B5B9B">
      <w:pPr>
        <w:rPr>
          <w:rFonts w:ascii="Verdana" w:hAnsi="Verdana"/>
          <w:sz w:val="18"/>
          <w:szCs w:val="18"/>
        </w:rPr>
      </w:pPr>
    </w:p>
    <w:p w14:paraId="7BE60E67" w14:textId="77777777" w:rsidR="004A04D8" w:rsidRPr="008A05BB" w:rsidRDefault="004A04D8" w:rsidP="004A04D8">
      <w:pPr>
        <w:pStyle w:val="NoSpacing"/>
        <w:jc w:val="both"/>
        <w:rPr>
          <w:rFonts w:ascii="Verdana" w:hAnsi="Verdana" w:cs="Arial"/>
          <w:b/>
          <w:sz w:val="18"/>
          <w:szCs w:val="18"/>
        </w:rPr>
      </w:pPr>
      <w:r>
        <w:rPr>
          <w:rFonts w:ascii="Verdana" w:hAnsi="Verdana"/>
          <w:b/>
          <w:sz w:val="18"/>
        </w:rPr>
        <w:t xml:space="preserve">Composante 1 : Évaluer la satisfaction de la collectivité à l’égard de la réponse, y compris son efficacité et son effet </w:t>
      </w:r>
    </w:p>
    <w:p w14:paraId="43C38578" w14:textId="77777777" w:rsidR="004A04D8" w:rsidRPr="008A05BB" w:rsidRDefault="004A04D8" w:rsidP="004A04D8">
      <w:pPr>
        <w:pStyle w:val="NoSpacing"/>
        <w:jc w:val="both"/>
        <w:rPr>
          <w:rFonts w:ascii="Verdana" w:hAnsi="Verdana" w:cs="Arial"/>
          <w:b/>
          <w:sz w:val="18"/>
          <w:szCs w:val="18"/>
        </w:rPr>
      </w:pPr>
    </w:p>
    <w:p w14:paraId="3EE436C4" w14:textId="72847DFB" w:rsidR="004A04D8" w:rsidRPr="008A05BB" w:rsidRDefault="004A04D8" w:rsidP="004A04D8">
      <w:pPr>
        <w:pStyle w:val="NoSpacing"/>
        <w:jc w:val="both"/>
        <w:rPr>
          <w:rFonts w:ascii="Verdana" w:hAnsi="Verdana" w:cs="Arial"/>
          <w:sz w:val="18"/>
          <w:szCs w:val="18"/>
        </w:rPr>
      </w:pPr>
      <w:r>
        <w:rPr>
          <w:rFonts w:ascii="Verdana" w:hAnsi="Verdana"/>
          <w:sz w:val="18"/>
        </w:rPr>
        <w:t xml:space="preserve">L’aspect satisfaction communautaire s’appuiera sur des données secondaires, y compris les PDM, mais comprendra également des questions au niveau du terrain, telles que (celles-ci devront être adaptées aux objectifs du programme) : </w:t>
      </w:r>
    </w:p>
    <w:p w14:paraId="5415E5CD" w14:textId="77777777" w:rsidR="004A04D8" w:rsidRPr="008A05BB" w:rsidRDefault="004A04D8" w:rsidP="004A04D8">
      <w:pPr>
        <w:pStyle w:val="NoSpacing"/>
        <w:jc w:val="both"/>
        <w:rPr>
          <w:rFonts w:ascii="Verdana" w:hAnsi="Verdana" w:cs="Arial"/>
          <w:sz w:val="18"/>
          <w:szCs w:val="18"/>
        </w:rPr>
      </w:pPr>
    </w:p>
    <w:p w14:paraId="671DD930" w14:textId="5EFFB530" w:rsidR="004A04D8" w:rsidRPr="008A05BB" w:rsidRDefault="004A04D8" w:rsidP="004A04D8">
      <w:pPr>
        <w:pStyle w:val="NoSpacing"/>
        <w:numPr>
          <w:ilvl w:val="0"/>
          <w:numId w:val="10"/>
        </w:numPr>
        <w:jc w:val="both"/>
        <w:rPr>
          <w:rFonts w:ascii="Verdana" w:hAnsi="Verdana" w:cs="Arial"/>
          <w:sz w:val="18"/>
          <w:szCs w:val="18"/>
        </w:rPr>
      </w:pPr>
      <w:r>
        <w:rPr>
          <w:rFonts w:ascii="Verdana" w:hAnsi="Verdana"/>
          <w:sz w:val="18"/>
        </w:rPr>
        <w:t xml:space="preserve">L’assistance fournie a-t-elle aidé votre foyer à couvrir les besoins XXX de ses membres pendant toute la durée du programme ? (Que votre ménage n’aurait pas été en mesure de couvrir sans l’aide, ou en recourant à des mécanismes d’adaptation négatifs ?)  À quoi servait l’argent en grande partie ? </w:t>
      </w:r>
    </w:p>
    <w:p w14:paraId="7F21FFF8" w14:textId="19B49A5A" w:rsidR="004A04D8" w:rsidRPr="008A05BB" w:rsidRDefault="004A04D8" w:rsidP="004A04D8">
      <w:pPr>
        <w:pStyle w:val="NoSpacing"/>
        <w:numPr>
          <w:ilvl w:val="0"/>
          <w:numId w:val="10"/>
        </w:numPr>
        <w:jc w:val="both"/>
        <w:rPr>
          <w:rFonts w:ascii="Verdana" w:hAnsi="Verdana" w:cs="Arial"/>
          <w:sz w:val="18"/>
          <w:szCs w:val="18"/>
        </w:rPr>
      </w:pPr>
      <w:r>
        <w:rPr>
          <w:rFonts w:ascii="Verdana" w:hAnsi="Verdana"/>
          <w:sz w:val="18"/>
        </w:rPr>
        <w:t xml:space="preserve">Qu’avez-vous été incapable de faire et que vous considérez comme essentiel ? </w:t>
      </w:r>
    </w:p>
    <w:p w14:paraId="5665BEC2" w14:textId="721DFE50" w:rsidR="004A04D8" w:rsidRPr="008A05BB" w:rsidRDefault="004A04D8" w:rsidP="004A04D8">
      <w:pPr>
        <w:pStyle w:val="NoSpacing"/>
        <w:numPr>
          <w:ilvl w:val="0"/>
          <w:numId w:val="10"/>
        </w:numPr>
        <w:jc w:val="both"/>
        <w:rPr>
          <w:rFonts w:ascii="Verdana" w:hAnsi="Verdana" w:cs="Arial"/>
          <w:sz w:val="18"/>
          <w:szCs w:val="18"/>
        </w:rPr>
      </w:pPr>
      <w:r>
        <w:rPr>
          <w:rFonts w:ascii="Verdana" w:hAnsi="Verdana"/>
          <w:sz w:val="18"/>
        </w:rPr>
        <w:t xml:space="preserve">L’assistance a-t-elle été fournie en temps </w:t>
      </w:r>
      <w:proofErr w:type="gramStart"/>
      <w:r>
        <w:rPr>
          <w:rFonts w:ascii="Verdana" w:hAnsi="Verdana"/>
          <w:sz w:val="18"/>
        </w:rPr>
        <w:t>opportun</w:t>
      </w:r>
      <w:r w:rsidR="001D4698">
        <w:rPr>
          <w:rFonts w:ascii="Verdana" w:hAnsi="Verdana"/>
          <w:sz w:val="18"/>
        </w:rPr>
        <w:t>?</w:t>
      </w:r>
      <w:proofErr w:type="gramEnd"/>
      <w:r>
        <w:rPr>
          <w:rFonts w:ascii="Verdana" w:hAnsi="Verdana"/>
          <w:sz w:val="18"/>
        </w:rPr>
        <w:t xml:space="preserve"> Votre ménage a-t-il rencontré des difficultés en attendant de l’aide ?</w:t>
      </w:r>
    </w:p>
    <w:p w14:paraId="18540773" w14:textId="77777777" w:rsidR="004A04D8" w:rsidRPr="008A05BB" w:rsidRDefault="004A04D8" w:rsidP="004A04D8">
      <w:pPr>
        <w:pStyle w:val="NoSpacing"/>
        <w:numPr>
          <w:ilvl w:val="0"/>
          <w:numId w:val="10"/>
        </w:numPr>
        <w:jc w:val="both"/>
        <w:rPr>
          <w:rFonts w:ascii="Verdana" w:hAnsi="Verdana" w:cs="Arial"/>
          <w:sz w:val="18"/>
          <w:szCs w:val="18"/>
        </w:rPr>
      </w:pPr>
      <w:r>
        <w:rPr>
          <w:rFonts w:ascii="Verdana" w:hAnsi="Verdana"/>
          <w:sz w:val="18"/>
        </w:rPr>
        <w:t>Votre foyer a-t-il pu trouver les articles dont vous aviez besoin sur les marchés locaux ?</w:t>
      </w:r>
    </w:p>
    <w:p w14:paraId="0BF3985E" w14:textId="12D6C8FC" w:rsidR="004A04D8" w:rsidRPr="008A05BB" w:rsidRDefault="004A04D8" w:rsidP="00A325AB">
      <w:pPr>
        <w:pStyle w:val="NoSpacing"/>
        <w:numPr>
          <w:ilvl w:val="0"/>
          <w:numId w:val="10"/>
        </w:numPr>
        <w:jc w:val="both"/>
        <w:rPr>
          <w:rFonts w:ascii="Verdana" w:hAnsi="Verdana" w:cs="Arial"/>
          <w:sz w:val="18"/>
          <w:szCs w:val="18"/>
        </w:rPr>
      </w:pPr>
      <w:r>
        <w:rPr>
          <w:rFonts w:ascii="Verdana" w:hAnsi="Verdana"/>
          <w:sz w:val="18"/>
        </w:rPr>
        <w:t xml:space="preserve">Qu’avez-vous été incapable de faire et que vous considérez comme essentiel pour votre famille ? </w:t>
      </w:r>
    </w:p>
    <w:p w14:paraId="45D82DB6" w14:textId="3D2668E4" w:rsidR="004A04D8" w:rsidRPr="008A05BB" w:rsidRDefault="004A04D8" w:rsidP="004A04D8">
      <w:pPr>
        <w:pStyle w:val="NoSpacing"/>
        <w:numPr>
          <w:ilvl w:val="0"/>
          <w:numId w:val="10"/>
        </w:numPr>
        <w:jc w:val="both"/>
        <w:rPr>
          <w:rFonts w:ascii="Verdana" w:hAnsi="Verdana" w:cs="Arial"/>
          <w:sz w:val="18"/>
          <w:szCs w:val="18"/>
        </w:rPr>
      </w:pPr>
      <w:r>
        <w:rPr>
          <w:rFonts w:ascii="Verdana" w:hAnsi="Verdana"/>
          <w:sz w:val="18"/>
        </w:rPr>
        <w:t xml:space="preserve">La communauté considère-t-elle l’intervention comme équitable ? Qui a décidé des critères de sélection des vulnérabilités ? Ces critères ont-ils été bien communiqués et les ménages qui en avaient le plus besoin l’ont-ils reçu ? Des personnes potentiellement vulnérables ont-elles été omises ? (c’est-à-dire les enfants, ceux qui n’ont pas pu se présenter à la demande, que ce soit pour des raisons de mobilité ou de transport ? etc.)  </w:t>
      </w:r>
    </w:p>
    <w:p w14:paraId="115E895E" w14:textId="6C63868C" w:rsidR="004A04D8" w:rsidRPr="008A05BB" w:rsidRDefault="004A04D8" w:rsidP="004A04D8">
      <w:pPr>
        <w:pStyle w:val="NoSpacing"/>
        <w:numPr>
          <w:ilvl w:val="0"/>
          <w:numId w:val="10"/>
        </w:numPr>
        <w:jc w:val="both"/>
        <w:rPr>
          <w:rFonts w:ascii="Verdana" w:hAnsi="Verdana" w:cs="Arial"/>
          <w:sz w:val="18"/>
          <w:szCs w:val="18"/>
        </w:rPr>
      </w:pPr>
      <w:r>
        <w:rPr>
          <w:rFonts w:ascii="Verdana" w:hAnsi="Verdana"/>
          <w:sz w:val="18"/>
        </w:rPr>
        <w:t>Qu’aurait-on pu mieux faire ? (Les sites de distribution étaient-ils visibles ? Sans risque ? Pratique ? Y a-t-il eu des coûts imprévus supplémentaires, financiers ou temporels, liés à l’obtention de l’aide en espèces ?)</w:t>
      </w:r>
    </w:p>
    <w:p w14:paraId="72C8A45A" w14:textId="77777777" w:rsidR="004A04D8" w:rsidRPr="008A05BB" w:rsidRDefault="004A04D8" w:rsidP="004A04D8">
      <w:pPr>
        <w:pStyle w:val="NoSpacing"/>
        <w:numPr>
          <w:ilvl w:val="0"/>
          <w:numId w:val="10"/>
        </w:numPr>
        <w:jc w:val="both"/>
        <w:rPr>
          <w:rFonts w:ascii="Verdana" w:hAnsi="Verdana" w:cs="Arial"/>
          <w:sz w:val="18"/>
          <w:szCs w:val="18"/>
        </w:rPr>
      </w:pPr>
      <w:r>
        <w:rPr>
          <w:rFonts w:ascii="Verdana" w:hAnsi="Verdana"/>
          <w:sz w:val="18"/>
        </w:rPr>
        <w:t xml:space="preserve">Un mécanisme d’évaluations/commentaires/plainte était-il en place ?  Comment cela a-t-il été choisi ?  Qui l’a utilisé ?  Comment les plaintes ont-elles été traitées et cela a-t-il été satisfaisant ? </w:t>
      </w:r>
    </w:p>
    <w:p w14:paraId="743B3187" w14:textId="54E91727" w:rsidR="00A325AB" w:rsidRPr="008A05BB" w:rsidRDefault="004A04D8" w:rsidP="00B52BEB">
      <w:pPr>
        <w:pStyle w:val="NoSpacing"/>
        <w:numPr>
          <w:ilvl w:val="0"/>
          <w:numId w:val="10"/>
        </w:numPr>
        <w:jc w:val="both"/>
        <w:rPr>
          <w:rFonts w:ascii="Verdana" w:hAnsi="Verdana" w:cs="Arial"/>
          <w:sz w:val="18"/>
          <w:szCs w:val="18"/>
        </w:rPr>
      </w:pPr>
      <w:r>
        <w:rPr>
          <w:rFonts w:ascii="Verdana" w:hAnsi="Verdana"/>
          <w:sz w:val="18"/>
        </w:rPr>
        <w:t xml:space="preserve">Y a-t-il quelque chose que vous pensez que la Croix-Rouge aurait pu faire mieux ? </w:t>
      </w:r>
    </w:p>
    <w:p w14:paraId="44724B74" w14:textId="1DE8101D" w:rsidR="00E61735" w:rsidRPr="008A05BB" w:rsidRDefault="004A04D8" w:rsidP="00B52BEB">
      <w:pPr>
        <w:pStyle w:val="NoSpacing"/>
        <w:numPr>
          <w:ilvl w:val="0"/>
          <w:numId w:val="10"/>
        </w:numPr>
        <w:jc w:val="both"/>
        <w:rPr>
          <w:rFonts w:ascii="Verdana" w:hAnsi="Verdana" w:cs="Arial"/>
          <w:sz w:val="18"/>
          <w:szCs w:val="18"/>
        </w:rPr>
      </w:pPr>
      <w:r>
        <w:rPr>
          <w:rFonts w:ascii="Verdana" w:hAnsi="Verdana"/>
          <w:sz w:val="18"/>
        </w:rPr>
        <w:t xml:space="preserve">À l’avenir, quelle est votre opinion sur le fait que les TM deviennent la modalité de soutien par défaut ? </w:t>
      </w:r>
    </w:p>
    <w:p w14:paraId="076E09FA" w14:textId="77777777" w:rsidR="00A325AB" w:rsidRPr="008A05BB" w:rsidRDefault="00A325AB" w:rsidP="00A325AB">
      <w:pPr>
        <w:pStyle w:val="NoSpacing"/>
        <w:jc w:val="both"/>
        <w:rPr>
          <w:rFonts w:ascii="Verdana" w:hAnsi="Verdana" w:cs="Arial"/>
          <w:b/>
          <w:bCs/>
          <w:sz w:val="18"/>
          <w:szCs w:val="18"/>
        </w:rPr>
      </w:pPr>
    </w:p>
    <w:p w14:paraId="47EBB64A" w14:textId="77777777" w:rsidR="00B24789" w:rsidRPr="008A05BB" w:rsidRDefault="00B24789" w:rsidP="00A325AB">
      <w:pPr>
        <w:pStyle w:val="NoSpacing"/>
        <w:jc w:val="both"/>
        <w:rPr>
          <w:rFonts w:ascii="Verdana" w:hAnsi="Verdana" w:cs="Arial"/>
          <w:b/>
          <w:bCs/>
          <w:sz w:val="18"/>
          <w:szCs w:val="18"/>
        </w:rPr>
      </w:pPr>
    </w:p>
    <w:p w14:paraId="6E2C871F" w14:textId="488C6FD4" w:rsidR="00A325AB" w:rsidRPr="008A05BB" w:rsidRDefault="008C692D" w:rsidP="00A325AB">
      <w:pPr>
        <w:pStyle w:val="NoSpacing"/>
        <w:jc w:val="both"/>
        <w:rPr>
          <w:rFonts w:ascii="Verdana" w:hAnsi="Verdana" w:cs="Arial"/>
          <w:sz w:val="18"/>
          <w:szCs w:val="18"/>
        </w:rPr>
      </w:pPr>
      <w:r>
        <w:rPr>
          <w:rFonts w:ascii="Verdana" w:hAnsi="Verdana"/>
          <w:sz w:val="18"/>
        </w:rPr>
        <w:t>Les données primaires peuvent être recueillies lors des visites sur le terrain auprès des informateurs clés suivants :</w:t>
      </w:r>
    </w:p>
    <w:p w14:paraId="3D48A081" w14:textId="77777777" w:rsidR="00A325AB" w:rsidRPr="008A05BB" w:rsidRDefault="00A325AB" w:rsidP="00A325AB">
      <w:pPr>
        <w:pStyle w:val="NoSpacing"/>
        <w:numPr>
          <w:ilvl w:val="0"/>
          <w:numId w:val="8"/>
        </w:numPr>
        <w:jc w:val="both"/>
        <w:rPr>
          <w:rFonts w:ascii="Verdana" w:hAnsi="Verdana" w:cs="Arial"/>
          <w:sz w:val="18"/>
          <w:szCs w:val="18"/>
        </w:rPr>
      </w:pPr>
      <w:r>
        <w:rPr>
          <w:rFonts w:ascii="Verdana" w:hAnsi="Verdana"/>
          <w:sz w:val="18"/>
        </w:rPr>
        <w:t xml:space="preserve">Les communautés, y compris les hommes et les femmes, les personnes âgées, les handicapés et tout groupe minoritaire </w:t>
      </w:r>
    </w:p>
    <w:p w14:paraId="2642529A" w14:textId="77777777" w:rsidR="00A325AB" w:rsidRPr="008A05BB" w:rsidRDefault="00A325AB" w:rsidP="00A325AB">
      <w:pPr>
        <w:pStyle w:val="NoSpacing"/>
        <w:numPr>
          <w:ilvl w:val="0"/>
          <w:numId w:val="8"/>
        </w:numPr>
        <w:jc w:val="both"/>
        <w:rPr>
          <w:rFonts w:ascii="Verdana" w:hAnsi="Verdana" w:cs="Arial"/>
          <w:sz w:val="18"/>
          <w:szCs w:val="18"/>
        </w:rPr>
      </w:pPr>
      <w:r>
        <w:rPr>
          <w:rFonts w:ascii="Verdana" w:hAnsi="Verdana"/>
          <w:sz w:val="18"/>
        </w:rPr>
        <w:t xml:space="preserve">Les responsables communautaires, </w:t>
      </w:r>
    </w:p>
    <w:p w14:paraId="59679A56" w14:textId="77777777" w:rsidR="00A325AB" w:rsidRPr="008A05BB" w:rsidRDefault="00A325AB" w:rsidP="00A325AB">
      <w:pPr>
        <w:pStyle w:val="NoSpacing"/>
        <w:numPr>
          <w:ilvl w:val="0"/>
          <w:numId w:val="8"/>
        </w:numPr>
        <w:jc w:val="both"/>
        <w:rPr>
          <w:rFonts w:ascii="Verdana" w:hAnsi="Verdana" w:cs="Arial"/>
          <w:sz w:val="18"/>
          <w:szCs w:val="18"/>
        </w:rPr>
      </w:pPr>
      <w:r>
        <w:rPr>
          <w:rFonts w:ascii="Verdana" w:hAnsi="Verdana"/>
          <w:sz w:val="18"/>
        </w:rPr>
        <w:t>Volontaires, personnel de la direction générale et du siège</w:t>
      </w:r>
    </w:p>
    <w:p w14:paraId="7698BE83" w14:textId="71C71890" w:rsidR="00A325AB" w:rsidRPr="008A05BB" w:rsidRDefault="00A325AB" w:rsidP="00A325AB">
      <w:pPr>
        <w:pStyle w:val="NoSpacing"/>
        <w:numPr>
          <w:ilvl w:val="0"/>
          <w:numId w:val="8"/>
        </w:numPr>
        <w:jc w:val="both"/>
        <w:rPr>
          <w:rFonts w:ascii="Verdana" w:hAnsi="Verdana" w:cs="Arial"/>
          <w:sz w:val="18"/>
          <w:szCs w:val="18"/>
        </w:rPr>
      </w:pPr>
      <w:r>
        <w:rPr>
          <w:rFonts w:ascii="Verdana" w:hAnsi="Verdana"/>
          <w:sz w:val="18"/>
        </w:rPr>
        <w:t>Prestataires de services financiers (PSF)</w:t>
      </w:r>
    </w:p>
    <w:p w14:paraId="4E6B8F13" w14:textId="77777777" w:rsidR="004F070B" w:rsidRPr="008A05BB" w:rsidRDefault="004F070B" w:rsidP="004F070B">
      <w:pPr>
        <w:pStyle w:val="NoSpacing"/>
        <w:numPr>
          <w:ilvl w:val="0"/>
          <w:numId w:val="8"/>
        </w:numPr>
        <w:jc w:val="both"/>
        <w:rPr>
          <w:rFonts w:ascii="Verdana" w:hAnsi="Verdana" w:cs="Arial"/>
          <w:sz w:val="18"/>
          <w:szCs w:val="18"/>
        </w:rPr>
      </w:pPr>
      <w:r>
        <w:rPr>
          <w:rFonts w:ascii="Verdana" w:hAnsi="Verdana"/>
          <w:sz w:val="18"/>
        </w:rPr>
        <w:t>Fonctionnaires des administrations locales</w:t>
      </w:r>
    </w:p>
    <w:p w14:paraId="61A898C7" w14:textId="36AB8667" w:rsidR="00A325AB" w:rsidRPr="008A05BB" w:rsidRDefault="004F070B" w:rsidP="004F070B">
      <w:pPr>
        <w:pStyle w:val="NoSpacing"/>
        <w:numPr>
          <w:ilvl w:val="0"/>
          <w:numId w:val="8"/>
        </w:numPr>
        <w:jc w:val="both"/>
        <w:rPr>
          <w:rFonts w:ascii="Verdana" w:hAnsi="Verdana" w:cs="Arial"/>
          <w:sz w:val="18"/>
          <w:szCs w:val="18"/>
        </w:rPr>
      </w:pPr>
      <w:r>
        <w:rPr>
          <w:rFonts w:ascii="Verdana" w:hAnsi="Verdana"/>
          <w:sz w:val="18"/>
        </w:rPr>
        <w:t>Tout ministè</w:t>
      </w:r>
      <w:r w:rsidR="007B7889">
        <w:rPr>
          <w:rFonts w:ascii="Verdana" w:hAnsi="Verdana"/>
          <w:sz w:val="18"/>
        </w:rPr>
        <w:t>r</w:t>
      </w:r>
      <w:r>
        <w:rPr>
          <w:rFonts w:ascii="Verdana" w:hAnsi="Verdana"/>
          <w:sz w:val="18"/>
        </w:rPr>
        <w:t xml:space="preserve">e compétent et toute autre autorité gouvernementale nationale jugée pertinente </w:t>
      </w:r>
    </w:p>
    <w:p w14:paraId="11CCA069" w14:textId="51040873" w:rsidR="004F070B" w:rsidRPr="008A05BB" w:rsidRDefault="004F070B" w:rsidP="004F070B">
      <w:pPr>
        <w:pStyle w:val="NoSpacing"/>
        <w:numPr>
          <w:ilvl w:val="0"/>
          <w:numId w:val="8"/>
        </w:numPr>
        <w:jc w:val="both"/>
        <w:rPr>
          <w:rFonts w:ascii="Verdana" w:hAnsi="Verdana" w:cs="Arial"/>
          <w:sz w:val="18"/>
          <w:szCs w:val="18"/>
        </w:rPr>
      </w:pPr>
      <w:r>
        <w:rPr>
          <w:rFonts w:ascii="Verdana" w:hAnsi="Verdana"/>
          <w:sz w:val="18"/>
        </w:rPr>
        <w:t>Acteurs du marché</w:t>
      </w:r>
    </w:p>
    <w:p w14:paraId="1BFA0002" w14:textId="106C7911" w:rsidR="00A325AB" w:rsidRPr="008A05BB" w:rsidRDefault="00A325AB" w:rsidP="00A325AB">
      <w:pPr>
        <w:pStyle w:val="NoSpacing"/>
        <w:numPr>
          <w:ilvl w:val="0"/>
          <w:numId w:val="8"/>
        </w:numPr>
        <w:jc w:val="both"/>
        <w:rPr>
          <w:rFonts w:ascii="Verdana" w:hAnsi="Verdana" w:cs="Arial"/>
          <w:sz w:val="18"/>
          <w:szCs w:val="18"/>
        </w:rPr>
      </w:pPr>
      <w:r>
        <w:rPr>
          <w:rFonts w:ascii="Verdana" w:hAnsi="Verdana"/>
          <w:sz w:val="18"/>
        </w:rPr>
        <w:t>Autre SNP</w:t>
      </w:r>
    </w:p>
    <w:p w14:paraId="0733CBB2" w14:textId="4D68B794" w:rsidR="00A325AB" w:rsidRPr="008A05BB" w:rsidRDefault="00A325AB" w:rsidP="00A325AB">
      <w:pPr>
        <w:pStyle w:val="NoSpacing"/>
        <w:numPr>
          <w:ilvl w:val="0"/>
          <w:numId w:val="8"/>
        </w:numPr>
        <w:jc w:val="both"/>
        <w:rPr>
          <w:rFonts w:ascii="Verdana" w:hAnsi="Verdana" w:cs="Arial"/>
          <w:sz w:val="18"/>
          <w:szCs w:val="18"/>
        </w:rPr>
      </w:pPr>
      <w:r>
        <w:rPr>
          <w:rFonts w:ascii="Verdana" w:hAnsi="Verdana"/>
          <w:sz w:val="18"/>
        </w:rPr>
        <w:t>PAM ou autre organisme partenaire des Nations Unies (le cas échéant)</w:t>
      </w:r>
    </w:p>
    <w:p w14:paraId="64F3D177" w14:textId="0CB80203" w:rsidR="00A325AB" w:rsidRPr="008A05BB" w:rsidRDefault="00D9212C" w:rsidP="00A325AB">
      <w:pPr>
        <w:pStyle w:val="NoSpacing"/>
        <w:numPr>
          <w:ilvl w:val="0"/>
          <w:numId w:val="8"/>
        </w:numPr>
        <w:jc w:val="both"/>
        <w:rPr>
          <w:rFonts w:ascii="Verdana" w:hAnsi="Verdana" w:cs="Arial"/>
          <w:sz w:val="18"/>
          <w:szCs w:val="18"/>
        </w:rPr>
      </w:pPr>
      <w:r>
        <w:rPr>
          <w:rFonts w:ascii="Verdana" w:hAnsi="Verdana"/>
          <w:sz w:val="18"/>
        </w:rPr>
        <w:t>Autre(s) donateur(s)</w:t>
      </w:r>
    </w:p>
    <w:p w14:paraId="5A6E246C" w14:textId="77777777" w:rsidR="00A12B64" w:rsidRPr="008A05BB" w:rsidRDefault="00A12B64" w:rsidP="00A12B64">
      <w:pPr>
        <w:pStyle w:val="NoSpacing"/>
        <w:jc w:val="both"/>
        <w:rPr>
          <w:rFonts w:ascii="Verdana" w:hAnsi="Verdana" w:cs="Arial"/>
          <w:sz w:val="18"/>
          <w:szCs w:val="18"/>
        </w:rPr>
      </w:pPr>
    </w:p>
    <w:p w14:paraId="4E782816" w14:textId="72A6C08F" w:rsidR="00A12B64" w:rsidRPr="008A05BB" w:rsidRDefault="00A12B64" w:rsidP="00A12B64">
      <w:pPr>
        <w:pStyle w:val="NoSpacing"/>
        <w:jc w:val="both"/>
        <w:rPr>
          <w:rFonts w:ascii="Verdana" w:hAnsi="Verdana" w:cs="Arial"/>
          <w:b/>
          <w:sz w:val="18"/>
          <w:szCs w:val="18"/>
        </w:rPr>
      </w:pPr>
      <w:r>
        <w:rPr>
          <w:rFonts w:ascii="Verdana" w:hAnsi="Verdana"/>
          <w:b/>
          <w:sz w:val="18"/>
        </w:rPr>
        <w:t>Données secondaires</w:t>
      </w:r>
    </w:p>
    <w:p w14:paraId="023635B9" w14:textId="5DABF259" w:rsidR="00A12B64" w:rsidRPr="008A05BB" w:rsidRDefault="00A12B64" w:rsidP="00A12B64">
      <w:pPr>
        <w:pStyle w:val="NoSpacing"/>
        <w:jc w:val="both"/>
        <w:rPr>
          <w:rFonts w:ascii="Verdana" w:hAnsi="Verdana" w:cs="Arial"/>
          <w:sz w:val="18"/>
          <w:szCs w:val="18"/>
        </w:rPr>
      </w:pPr>
      <w:r>
        <w:rPr>
          <w:rFonts w:ascii="Verdana" w:hAnsi="Verdana"/>
          <w:sz w:val="18"/>
        </w:rPr>
        <w:t>Outre les résultats PDM, des données secondaires peuvent servir à trianguler les données de champ à partir des sources suivantes :</w:t>
      </w:r>
    </w:p>
    <w:p w14:paraId="1434BCE5" w14:textId="667DEC52" w:rsidR="00A12B64" w:rsidRPr="008A05BB" w:rsidRDefault="00A12B64" w:rsidP="00A12B64">
      <w:pPr>
        <w:pStyle w:val="NoSpacing"/>
        <w:numPr>
          <w:ilvl w:val="0"/>
          <w:numId w:val="36"/>
        </w:numPr>
        <w:jc w:val="both"/>
        <w:rPr>
          <w:rFonts w:ascii="Verdana" w:hAnsi="Verdana" w:cs="Arial"/>
          <w:sz w:val="18"/>
          <w:szCs w:val="18"/>
        </w:rPr>
      </w:pPr>
      <w:r>
        <w:rPr>
          <w:rFonts w:ascii="Verdana" w:hAnsi="Verdana"/>
          <w:sz w:val="18"/>
        </w:rPr>
        <w:t>Évaluation</w:t>
      </w:r>
    </w:p>
    <w:p w14:paraId="18C54948" w14:textId="518B076A" w:rsidR="00A12B64" w:rsidRPr="008A05BB" w:rsidRDefault="00A12B64" w:rsidP="00A12B64">
      <w:pPr>
        <w:pStyle w:val="NoSpacing"/>
        <w:numPr>
          <w:ilvl w:val="0"/>
          <w:numId w:val="36"/>
        </w:numPr>
        <w:jc w:val="both"/>
        <w:rPr>
          <w:rFonts w:ascii="Verdana" w:hAnsi="Verdana" w:cs="Arial"/>
          <w:sz w:val="18"/>
          <w:szCs w:val="18"/>
        </w:rPr>
      </w:pPr>
      <w:r>
        <w:rPr>
          <w:rFonts w:ascii="Verdana" w:hAnsi="Verdana"/>
          <w:sz w:val="18"/>
        </w:rPr>
        <w:t>Rapports du projet</w:t>
      </w:r>
    </w:p>
    <w:p w14:paraId="0729D547" w14:textId="1216EAA7" w:rsidR="00A12B64" w:rsidRPr="008A05BB" w:rsidRDefault="00A12B64" w:rsidP="00A12B64">
      <w:pPr>
        <w:pStyle w:val="NoSpacing"/>
        <w:numPr>
          <w:ilvl w:val="0"/>
          <w:numId w:val="36"/>
        </w:numPr>
        <w:jc w:val="both"/>
        <w:rPr>
          <w:rFonts w:ascii="Verdana" w:hAnsi="Verdana" w:cs="Arial"/>
          <w:sz w:val="18"/>
          <w:szCs w:val="18"/>
        </w:rPr>
      </w:pPr>
      <w:r>
        <w:rPr>
          <w:rFonts w:ascii="Verdana" w:hAnsi="Verdana"/>
          <w:sz w:val="18"/>
        </w:rPr>
        <w:t>Rapports d’analyse du mécanisme des évaluations/commentaires</w:t>
      </w:r>
    </w:p>
    <w:p w14:paraId="41540B22" w14:textId="503BE1D4" w:rsidR="00A12B64" w:rsidRPr="008A05BB" w:rsidRDefault="00A12B64" w:rsidP="00A12B64">
      <w:pPr>
        <w:pStyle w:val="NoSpacing"/>
        <w:numPr>
          <w:ilvl w:val="0"/>
          <w:numId w:val="36"/>
        </w:numPr>
        <w:jc w:val="both"/>
        <w:rPr>
          <w:rFonts w:ascii="Verdana" w:hAnsi="Verdana" w:cs="Arial"/>
          <w:sz w:val="18"/>
          <w:szCs w:val="18"/>
        </w:rPr>
      </w:pPr>
      <w:r>
        <w:rPr>
          <w:rFonts w:ascii="Verdana" w:hAnsi="Verdana"/>
          <w:sz w:val="18"/>
        </w:rPr>
        <w:t>Accords PSF</w:t>
      </w:r>
    </w:p>
    <w:p w14:paraId="33357E16" w14:textId="433CF211" w:rsidR="00273449" w:rsidRPr="00C103E3" w:rsidRDefault="00273449" w:rsidP="79415787">
      <w:pPr>
        <w:pStyle w:val="Heading1"/>
        <w:rPr>
          <w:b w:val="0"/>
          <w:sz w:val="18"/>
          <w:szCs w:val="18"/>
        </w:rPr>
      </w:pPr>
      <w:r>
        <w:rPr>
          <w:b w:val="0"/>
          <w:sz w:val="18"/>
        </w:rPr>
        <w:t>Voir aussi</w:t>
      </w:r>
      <w:r>
        <w:rPr>
          <w:sz w:val="18"/>
        </w:rPr>
        <w:t xml:space="preserve"> </w:t>
      </w:r>
      <w:hyperlink r:id="rId11" w:history="1">
        <w:r w:rsidRPr="00316935">
          <w:rPr>
            <w:rStyle w:val="Hyperlink"/>
            <w:b w:val="0"/>
            <w:i/>
            <w:sz w:val="18"/>
          </w:rPr>
          <w:t>l’annexe 1_ préparation des visites sur le terrain et collecte des données</w:t>
        </w:r>
      </w:hyperlink>
      <w:r w:rsidR="00316935">
        <w:rPr>
          <w:sz w:val="18"/>
        </w:rPr>
        <w:t xml:space="preserve"> </w:t>
      </w:r>
      <w:r>
        <w:rPr>
          <w:b w:val="0"/>
          <w:sz w:val="18"/>
        </w:rPr>
        <w:t>pour de plus amples renseignements sur la planification des visites sur le terrain.</w:t>
      </w:r>
    </w:p>
    <w:p w14:paraId="33E30076" w14:textId="77777777" w:rsidR="00DE75CB" w:rsidRPr="008A05BB" w:rsidRDefault="00DE75CB" w:rsidP="00A325AB">
      <w:pPr>
        <w:rPr>
          <w:rFonts w:ascii="Verdana" w:hAnsi="Verdana" w:cs="Arial"/>
          <w:b/>
          <w:color w:val="C00000"/>
          <w:sz w:val="18"/>
          <w:szCs w:val="18"/>
        </w:rPr>
      </w:pPr>
    </w:p>
    <w:p w14:paraId="2CE17733" w14:textId="1C92DEC9" w:rsidR="008A05BB" w:rsidRDefault="008A05BB" w:rsidP="00176F71">
      <w:pPr>
        <w:rPr>
          <w:rFonts w:ascii="Verdana" w:hAnsi="Verdana" w:cs="Arial"/>
          <w:b/>
          <w:bCs/>
          <w:color w:val="C00000"/>
          <w:sz w:val="18"/>
          <w:szCs w:val="18"/>
        </w:rPr>
      </w:pPr>
      <w:r>
        <w:rPr>
          <w:rFonts w:ascii="Verdana" w:hAnsi="Verdana"/>
          <w:b/>
          <w:color w:val="C00000"/>
          <w:sz w:val="18"/>
        </w:rPr>
        <w:t>Options pour la norme, en mettant l’accent sur la révision des processus :</w:t>
      </w:r>
    </w:p>
    <w:p w14:paraId="5B216FC8" w14:textId="6F445E45" w:rsidR="00176F71" w:rsidRPr="008A05BB" w:rsidRDefault="00ED0084" w:rsidP="00176F71">
      <w:pPr>
        <w:rPr>
          <w:rFonts w:ascii="Verdana" w:hAnsi="Verdana" w:cs="Arial"/>
          <w:b/>
          <w:bCs/>
          <w:color w:val="C00000"/>
          <w:sz w:val="18"/>
          <w:szCs w:val="18"/>
        </w:rPr>
      </w:pPr>
      <w:r>
        <w:rPr>
          <w:rFonts w:ascii="Verdana" w:hAnsi="Verdana"/>
          <w:sz w:val="18"/>
        </w:rPr>
        <w:t>Si les visites sur le terrain ne sont pas possibles et qu’il existe déjà un examen ou une évaluation qui a été mené par des consultants externes et qui a porté sur l’effet et l’efficacité, et/ou que le temps et les effectifs sont plus limités :</w:t>
      </w:r>
    </w:p>
    <w:p w14:paraId="27ABE462" w14:textId="207AAAB6" w:rsidR="00ED0084" w:rsidRPr="008A05BB" w:rsidRDefault="000A6292" w:rsidP="00176F71">
      <w:pPr>
        <w:pStyle w:val="ListParagraph"/>
        <w:numPr>
          <w:ilvl w:val="0"/>
          <w:numId w:val="25"/>
        </w:numPr>
        <w:rPr>
          <w:rFonts w:ascii="Verdana" w:hAnsi="Verdana" w:cs="Arial"/>
          <w:sz w:val="18"/>
          <w:szCs w:val="18"/>
        </w:rPr>
      </w:pPr>
      <w:r>
        <w:rPr>
          <w:rFonts w:ascii="Verdana" w:hAnsi="Verdana"/>
          <w:sz w:val="18"/>
        </w:rPr>
        <w:t>Utilisez uniquement les résultats PDM, combinés avec d’autres données secondaires.</w:t>
      </w:r>
    </w:p>
    <w:p w14:paraId="5EC9B7AF" w14:textId="37A910E6" w:rsidR="006A72A5" w:rsidRPr="008A05BB" w:rsidRDefault="006A72A5" w:rsidP="006A72A5">
      <w:pPr>
        <w:pStyle w:val="ListParagraph"/>
        <w:numPr>
          <w:ilvl w:val="0"/>
          <w:numId w:val="25"/>
        </w:numPr>
        <w:rPr>
          <w:rFonts w:ascii="Verdana" w:hAnsi="Verdana" w:cs="Arial"/>
          <w:sz w:val="18"/>
          <w:szCs w:val="18"/>
        </w:rPr>
      </w:pPr>
      <w:r>
        <w:rPr>
          <w:rFonts w:ascii="Verdana" w:hAnsi="Verdana"/>
          <w:sz w:val="18"/>
        </w:rPr>
        <w:t>Incluez uniquement les communautés de la liste des informateurs clés. Un échantillonnage ciblé devrait être utilisé pour assurer une représentation des différents groupes et de la répartition géographique, dans la mesure du possible.</w:t>
      </w:r>
    </w:p>
    <w:p w14:paraId="34034706" w14:textId="2610AD0A" w:rsidR="006F1A12" w:rsidRPr="008A05BB" w:rsidRDefault="00A95BCB" w:rsidP="001D4698">
      <w:pPr>
        <w:pStyle w:val="ListParagraph"/>
        <w:numPr>
          <w:ilvl w:val="0"/>
          <w:numId w:val="25"/>
        </w:numPr>
        <w:rPr>
          <w:rFonts w:ascii="Verdana" w:hAnsi="Verdana" w:cs="Arial"/>
          <w:sz w:val="18"/>
          <w:szCs w:val="18"/>
        </w:rPr>
      </w:pPr>
      <w:r>
        <w:rPr>
          <w:rFonts w:ascii="Verdana" w:hAnsi="Verdana"/>
          <w:sz w:val="18"/>
        </w:rPr>
        <w:t>Faites seulement l’atelier et essayez d’inclure des membres de la communauté comme participants.</w:t>
      </w:r>
    </w:p>
    <w:p w14:paraId="3447F377" w14:textId="77777777" w:rsidR="006F1A12" w:rsidRPr="008A05BB" w:rsidRDefault="006F1A12" w:rsidP="006F1A12">
      <w:pPr>
        <w:ind w:left="360"/>
        <w:rPr>
          <w:rFonts w:ascii="Verdana" w:hAnsi="Verdana" w:cs="Arial"/>
          <w:sz w:val="18"/>
          <w:szCs w:val="18"/>
        </w:rPr>
      </w:pPr>
    </w:p>
    <w:p w14:paraId="5F1F0751" w14:textId="28306646" w:rsidR="00A95BCB" w:rsidRPr="008A05BB" w:rsidRDefault="008A05BB" w:rsidP="006F1A12">
      <w:pPr>
        <w:rPr>
          <w:rFonts w:ascii="Verdana" w:hAnsi="Verdana" w:cs="Arial"/>
          <w:sz w:val="18"/>
          <w:szCs w:val="18"/>
        </w:rPr>
      </w:pPr>
      <w:r>
        <w:rPr>
          <w:rFonts w:ascii="Verdana" w:hAnsi="Verdana"/>
          <w:b/>
          <w:color w:val="C00000"/>
          <w:sz w:val="18"/>
        </w:rPr>
        <w:t>Options de visualisation tactile légère ou à distance :</w:t>
      </w:r>
    </w:p>
    <w:p w14:paraId="5664EF73" w14:textId="03B22573" w:rsidR="00A95BCB" w:rsidRPr="008A05BB" w:rsidRDefault="00A95BCB" w:rsidP="00C103E3">
      <w:pPr>
        <w:pStyle w:val="NoSpacing"/>
        <w:jc w:val="both"/>
        <w:rPr>
          <w:rFonts w:ascii="Verdana" w:hAnsi="Verdana" w:cs="Arial"/>
          <w:sz w:val="18"/>
          <w:szCs w:val="18"/>
        </w:rPr>
      </w:pPr>
      <w:r>
        <w:rPr>
          <w:rFonts w:ascii="Verdana" w:hAnsi="Verdana"/>
          <w:sz w:val="18"/>
        </w:rPr>
        <w:t xml:space="preserve">L’atelier peut être réduit à un format en ligne, d’une durée d’une demi-journée, avec le personnel de la SN et des </w:t>
      </w:r>
      <w:r w:rsidR="001D4698">
        <w:rPr>
          <w:rFonts w:ascii="Verdana" w:hAnsi="Verdana"/>
          <w:sz w:val="18"/>
        </w:rPr>
        <w:t>volontaires</w:t>
      </w:r>
      <w:r>
        <w:rPr>
          <w:rFonts w:ascii="Verdana" w:hAnsi="Verdana"/>
          <w:sz w:val="18"/>
        </w:rPr>
        <w:t xml:space="preserve"> du siège, des districts ainsi que des collègues de la SNP (à distance).</w:t>
      </w:r>
    </w:p>
    <w:p w14:paraId="17777012" w14:textId="5C131EA1" w:rsidR="00DE75CB" w:rsidRPr="008A05BB" w:rsidRDefault="00DE75CB" w:rsidP="00DE75CB">
      <w:pPr>
        <w:pStyle w:val="NoSpacing"/>
        <w:numPr>
          <w:ilvl w:val="0"/>
          <w:numId w:val="26"/>
        </w:numPr>
        <w:jc w:val="both"/>
        <w:rPr>
          <w:rFonts w:ascii="Verdana" w:hAnsi="Verdana" w:cs="Arial"/>
          <w:sz w:val="18"/>
          <w:szCs w:val="18"/>
        </w:rPr>
      </w:pPr>
      <w:r>
        <w:rPr>
          <w:rFonts w:ascii="Verdana" w:hAnsi="Verdana"/>
          <w:sz w:val="18"/>
        </w:rPr>
        <w:t>Pour le format en ligne :</w:t>
      </w:r>
    </w:p>
    <w:p w14:paraId="0992917A" w14:textId="5784DD86" w:rsidR="00A95BCB" w:rsidRPr="008A05BB" w:rsidRDefault="00A95BCB" w:rsidP="00273449">
      <w:pPr>
        <w:pStyle w:val="NoSpacing"/>
        <w:numPr>
          <w:ilvl w:val="1"/>
          <w:numId w:val="25"/>
        </w:numPr>
        <w:jc w:val="both"/>
        <w:rPr>
          <w:rFonts w:ascii="Verdana" w:hAnsi="Verdana" w:cs="Arial"/>
          <w:sz w:val="18"/>
          <w:szCs w:val="18"/>
        </w:rPr>
      </w:pPr>
      <w:r>
        <w:rPr>
          <w:rFonts w:ascii="Verdana" w:hAnsi="Verdana"/>
          <w:sz w:val="18"/>
        </w:rPr>
        <w:lastRenderedPageBreak/>
        <w:t>Présentez un résumé des informations recueillies sur le terrain en fonction des questions de la communauté. Une diapositive sur les statistiques devrait suffire (y compris la portée et la ventilation par sexe) et présenter ensuite les principales conclusions. Tirer parti des problèmes, des sujets de préoccupation ou d’intérêt et de tout ce qui est inhabituel comme base de discussion.</w:t>
      </w:r>
    </w:p>
    <w:p w14:paraId="55CC1846" w14:textId="5E9A10D6" w:rsidR="00A95BCB" w:rsidRPr="008A05BB" w:rsidRDefault="00A95BCB" w:rsidP="00273449">
      <w:pPr>
        <w:pStyle w:val="NoSpacing"/>
        <w:numPr>
          <w:ilvl w:val="1"/>
          <w:numId w:val="25"/>
        </w:numPr>
        <w:jc w:val="both"/>
        <w:rPr>
          <w:rFonts w:ascii="Verdana" w:hAnsi="Verdana" w:cs="Arial"/>
          <w:sz w:val="18"/>
          <w:szCs w:val="18"/>
        </w:rPr>
      </w:pPr>
      <w:r>
        <w:rPr>
          <w:rFonts w:ascii="Verdana" w:hAnsi="Verdana"/>
          <w:sz w:val="18"/>
        </w:rPr>
        <w:t>Si la collecte de données sur le terrain n’a pas été possible, les résultats de PDM peuvent être utilisés dans la mesure du possible pour répondre aux questions de la communauté.</w:t>
      </w:r>
    </w:p>
    <w:p w14:paraId="6AAB9B50" w14:textId="77777777" w:rsidR="00A95BCB" w:rsidRPr="008A05BB" w:rsidRDefault="00A95BCB" w:rsidP="00A95BCB">
      <w:pPr>
        <w:rPr>
          <w:rFonts w:ascii="Verdana" w:hAnsi="Verdana" w:cs="Arial"/>
          <w:sz w:val="18"/>
          <w:szCs w:val="18"/>
        </w:rPr>
      </w:pPr>
    </w:p>
    <w:p w14:paraId="0AFF6E70" w14:textId="28CBD943" w:rsidR="00D9212C" w:rsidRPr="008A05BB" w:rsidRDefault="00D9212C" w:rsidP="005E65CA">
      <w:pPr>
        <w:pStyle w:val="NoSpacing"/>
        <w:jc w:val="both"/>
        <w:rPr>
          <w:rFonts w:ascii="Verdana" w:hAnsi="Verdana" w:cs="Arial"/>
          <w:b/>
          <w:bCs/>
          <w:i/>
          <w:iCs/>
          <w:sz w:val="18"/>
          <w:szCs w:val="18"/>
        </w:rPr>
      </w:pPr>
      <w:r>
        <w:rPr>
          <w:rFonts w:ascii="Verdana" w:hAnsi="Verdana"/>
          <w:b/>
          <w:i/>
          <w:sz w:val="18"/>
        </w:rPr>
        <w:t>Composante 2 : Identifier les lacunes dans la capacité de TM de la SN</w:t>
      </w:r>
    </w:p>
    <w:p w14:paraId="71D4C7BC" w14:textId="77777777" w:rsidR="00D9212C" w:rsidRPr="008A05BB" w:rsidRDefault="00D9212C" w:rsidP="00A325AB">
      <w:pPr>
        <w:rPr>
          <w:rFonts w:ascii="Verdana" w:hAnsi="Verdana" w:cs="Arial"/>
          <w:sz w:val="18"/>
          <w:szCs w:val="18"/>
        </w:rPr>
      </w:pPr>
    </w:p>
    <w:p w14:paraId="1A15B518" w14:textId="54EECFDA" w:rsidR="00497AB8" w:rsidRPr="008A05BB" w:rsidRDefault="00D9212C" w:rsidP="00D9212C">
      <w:pPr>
        <w:pStyle w:val="NoSpacing"/>
        <w:jc w:val="both"/>
        <w:rPr>
          <w:rFonts w:ascii="Verdana" w:hAnsi="Verdana" w:cs="Arial"/>
          <w:sz w:val="18"/>
          <w:szCs w:val="18"/>
        </w:rPr>
      </w:pPr>
      <w:r>
        <w:rPr>
          <w:rFonts w:ascii="Verdana" w:hAnsi="Verdana"/>
          <w:sz w:val="18"/>
        </w:rPr>
        <w:t xml:space="preserve">La deuxième phase sera axée sur la capacité de TM de la SN pour la programmation de TM en temps opportun. Cette partie combinera l’information communautaire du premier volet, des entrevues avec les membres de la SN et un atelier de deux jours avec le personnel de la SN dans la région du projet afin de tirer parti de cette information afin d’évaluer le système opérationnel qui a été utilisé pour obtenir les résultats souhaités de l’intervention. Ceux-ci seront ensuite utilisés pour créer une liste de recommandations qui pourront être générées pour combler les lacunes de qualité identifiées à partir de l’information communautaire.  </w:t>
      </w:r>
    </w:p>
    <w:p w14:paraId="3213D098" w14:textId="77777777" w:rsidR="00497AB8" w:rsidRPr="008A05BB" w:rsidRDefault="00497AB8" w:rsidP="00D9212C">
      <w:pPr>
        <w:pStyle w:val="NoSpacing"/>
        <w:jc w:val="both"/>
        <w:rPr>
          <w:rFonts w:ascii="Verdana" w:hAnsi="Verdana" w:cs="Arial"/>
          <w:sz w:val="18"/>
          <w:szCs w:val="18"/>
        </w:rPr>
      </w:pPr>
    </w:p>
    <w:p w14:paraId="23C69500" w14:textId="65712FC4" w:rsidR="00D9212C" w:rsidRPr="008A05BB" w:rsidRDefault="006A72A5" w:rsidP="00D9212C">
      <w:pPr>
        <w:pStyle w:val="NoSpacing"/>
        <w:jc w:val="both"/>
        <w:rPr>
          <w:rFonts w:ascii="Verdana" w:hAnsi="Verdana" w:cs="Arial"/>
          <w:sz w:val="18"/>
          <w:szCs w:val="18"/>
        </w:rPr>
      </w:pPr>
      <w:r>
        <w:rPr>
          <w:rFonts w:ascii="Verdana" w:hAnsi="Verdana"/>
          <w:sz w:val="18"/>
        </w:rPr>
        <w:t>Pour éclairer l’atelier, la collecte de données pour cette composante se concentrera sur les questions clés suivantes :</w:t>
      </w:r>
    </w:p>
    <w:p w14:paraId="144EDAFF" w14:textId="77777777" w:rsidR="00D9212C" w:rsidRPr="008A05BB" w:rsidRDefault="00D9212C" w:rsidP="00D9212C">
      <w:pPr>
        <w:pStyle w:val="NoSpacing"/>
        <w:jc w:val="both"/>
        <w:rPr>
          <w:rFonts w:ascii="Verdana" w:hAnsi="Verdana" w:cs="Arial"/>
          <w:sz w:val="18"/>
          <w:szCs w:val="18"/>
        </w:rPr>
      </w:pPr>
    </w:p>
    <w:p w14:paraId="303432BE" w14:textId="77777777" w:rsidR="00D9212C" w:rsidRPr="008A05BB" w:rsidRDefault="00D9212C" w:rsidP="00D9212C">
      <w:pPr>
        <w:pStyle w:val="NoSpacing"/>
        <w:jc w:val="both"/>
        <w:rPr>
          <w:rFonts w:ascii="Verdana" w:hAnsi="Verdana" w:cs="Arial"/>
          <w:sz w:val="18"/>
          <w:szCs w:val="18"/>
        </w:rPr>
      </w:pPr>
      <w:r>
        <w:rPr>
          <w:rFonts w:ascii="Verdana" w:hAnsi="Verdana"/>
          <w:sz w:val="18"/>
        </w:rPr>
        <w:t xml:space="preserve">Direction et vision : </w:t>
      </w:r>
    </w:p>
    <w:p w14:paraId="5D8B6F26" w14:textId="64534CEB" w:rsidR="00D9212C" w:rsidRPr="008A05BB" w:rsidRDefault="00D9212C" w:rsidP="00D9212C">
      <w:pPr>
        <w:pStyle w:val="NoSpacing"/>
        <w:numPr>
          <w:ilvl w:val="0"/>
          <w:numId w:val="11"/>
        </w:numPr>
        <w:jc w:val="both"/>
        <w:rPr>
          <w:rFonts w:ascii="Verdana" w:hAnsi="Verdana" w:cs="Arial"/>
          <w:sz w:val="18"/>
          <w:szCs w:val="18"/>
        </w:rPr>
      </w:pPr>
      <w:r>
        <w:rPr>
          <w:rFonts w:ascii="Verdana" w:hAnsi="Verdana"/>
          <w:sz w:val="18"/>
        </w:rPr>
        <w:t xml:space="preserve">La Société nationale a-t-elle un objectif convenu spécifique quant à ce que signifie la </w:t>
      </w:r>
      <w:r w:rsidR="001D4698">
        <w:rPr>
          <w:rFonts w:ascii="Verdana" w:hAnsi="Verdana"/>
          <w:sz w:val="18"/>
        </w:rPr>
        <w:t>PTM</w:t>
      </w:r>
      <w:r>
        <w:rPr>
          <w:rFonts w:ascii="Verdana" w:hAnsi="Verdana"/>
          <w:sz w:val="18"/>
        </w:rPr>
        <w:t xml:space="preserve"> en termes de capacités spécifiques et de qualités d’interventions ? </w:t>
      </w:r>
    </w:p>
    <w:p w14:paraId="4933F3A0" w14:textId="77777777" w:rsidR="00D9212C" w:rsidRPr="008A05BB" w:rsidRDefault="00D9212C" w:rsidP="00D9212C">
      <w:pPr>
        <w:pStyle w:val="NoSpacing"/>
        <w:numPr>
          <w:ilvl w:val="0"/>
          <w:numId w:val="11"/>
        </w:numPr>
        <w:jc w:val="both"/>
        <w:rPr>
          <w:rFonts w:ascii="Verdana" w:hAnsi="Verdana" w:cs="Arial"/>
          <w:sz w:val="18"/>
          <w:szCs w:val="18"/>
        </w:rPr>
      </w:pPr>
      <w:r>
        <w:rPr>
          <w:rFonts w:ascii="Verdana" w:hAnsi="Verdana"/>
          <w:sz w:val="18"/>
        </w:rPr>
        <w:t xml:space="preserve">Le comité de direction et la direction générale ont-ils une vision de ce que l’organisation veut archiver en termes de TM ? </w:t>
      </w:r>
    </w:p>
    <w:p w14:paraId="69160D66" w14:textId="77777777" w:rsidR="00D9212C" w:rsidRPr="008A05BB" w:rsidRDefault="00D9212C" w:rsidP="00D9212C">
      <w:pPr>
        <w:pStyle w:val="NoSpacing"/>
        <w:ind w:left="360"/>
        <w:jc w:val="both"/>
        <w:rPr>
          <w:rFonts w:ascii="Verdana" w:hAnsi="Verdana" w:cs="Arial"/>
          <w:sz w:val="18"/>
          <w:szCs w:val="18"/>
        </w:rPr>
      </w:pPr>
    </w:p>
    <w:p w14:paraId="0E0CFED0" w14:textId="77777777" w:rsidR="00D9212C" w:rsidRPr="008A05BB" w:rsidRDefault="00D9212C" w:rsidP="00D9212C">
      <w:pPr>
        <w:pStyle w:val="NoSpacing"/>
        <w:jc w:val="both"/>
        <w:rPr>
          <w:rFonts w:ascii="Verdana" w:hAnsi="Verdana" w:cs="Arial"/>
          <w:sz w:val="18"/>
          <w:szCs w:val="18"/>
        </w:rPr>
      </w:pPr>
      <w:r>
        <w:rPr>
          <w:rFonts w:ascii="Verdana" w:hAnsi="Verdana"/>
          <w:sz w:val="18"/>
        </w:rPr>
        <w:t xml:space="preserve">Plans, systèmes et outils : </w:t>
      </w:r>
    </w:p>
    <w:p w14:paraId="23983599" w14:textId="77777777" w:rsidR="00D9212C" w:rsidRPr="008A05BB" w:rsidRDefault="00D9212C" w:rsidP="00D9212C">
      <w:pPr>
        <w:pStyle w:val="NoSpacing"/>
        <w:numPr>
          <w:ilvl w:val="0"/>
          <w:numId w:val="11"/>
        </w:numPr>
        <w:jc w:val="both"/>
        <w:rPr>
          <w:rFonts w:ascii="Verdana" w:hAnsi="Verdana" w:cs="Arial"/>
          <w:sz w:val="18"/>
          <w:szCs w:val="18"/>
        </w:rPr>
      </w:pPr>
      <w:r>
        <w:rPr>
          <w:rFonts w:ascii="Verdana" w:hAnsi="Verdana"/>
          <w:sz w:val="18"/>
        </w:rPr>
        <w:t xml:space="preserve">Dans quelle mesure la Société nationale se prépare-t-elle à l’avance à répondre aux besoins potentiels des ménages vulnérables ? </w:t>
      </w:r>
    </w:p>
    <w:p w14:paraId="214D05BA" w14:textId="4013C700" w:rsidR="00D9212C" w:rsidRPr="008A05BB" w:rsidRDefault="00D9212C" w:rsidP="00D9212C">
      <w:pPr>
        <w:pStyle w:val="NoSpacing"/>
        <w:numPr>
          <w:ilvl w:val="0"/>
          <w:numId w:val="11"/>
        </w:numPr>
        <w:jc w:val="both"/>
        <w:rPr>
          <w:rFonts w:ascii="Verdana" w:hAnsi="Verdana" w:cs="Arial"/>
          <w:sz w:val="18"/>
          <w:szCs w:val="18"/>
        </w:rPr>
      </w:pPr>
      <w:r>
        <w:rPr>
          <w:rFonts w:ascii="Verdana" w:hAnsi="Verdana"/>
          <w:sz w:val="18"/>
        </w:rPr>
        <w:t>Les scénarios de risque sont-ils régulièrement discutés, mis à jour et des activités sont-elles en place pour aider à réagir rapidement avec des interventions d’assistance pertinentes ? Les plans d’urgence, les PON (outils et systèmes (y compris les systèmes de livraison rapide) sont-ils en place ?</w:t>
      </w:r>
    </w:p>
    <w:p w14:paraId="22E16D90" w14:textId="77777777" w:rsidR="00D9212C" w:rsidRPr="008A05BB" w:rsidRDefault="00D9212C" w:rsidP="00D9212C">
      <w:pPr>
        <w:pStyle w:val="NoSpacing"/>
        <w:jc w:val="both"/>
        <w:rPr>
          <w:rFonts w:ascii="Verdana" w:hAnsi="Verdana" w:cs="Arial"/>
          <w:sz w:val="18"/>
          <w:szCs w:val="18"/>
        </w:rPr>
      </w:pPr>
    </w:p>
    <w:p w14:paraId="3D35019B" w14:textId="77777777" w:rsidR="00D9212C" w:rsidRPr="008A05BB" w:rsidRDefault="00D9212C" w:rsidP="00D9212C">
      <w:pPr>
        <w:pStyle w:val="NoSpacing"/>
        <w:jc w:val="both"/>
        <w:rPr>
          <w:rFonts w:ascii="Verdana" w:hAnsi="Verdana" w:cs="Arial"/>
          <w:sz w:val="18"/>
          <w:szCs w:val="18"/>
        </w:rPr>
      </w:pPr>
      <w:r>
        <w:rPr>
          <w:rFonts w:ascii="Verdana" w:hAnsi="Verdana"/>
          <w:sz w:val="18"/>
        </w:rPr>
        <w:t xml:space="preserve">Ressources et capacités </w:t>
      </w:r>
    </w:p>
    <w:p w14:paraId="358B7E69" w14:textId="65FCADE2" w:rsidR="00D9212C" w:rsidRPr="008A05BB" w:rsidRDefault="00D9212C" w:rsidP="00D9212C">
      <w:pPr>
        <w:pStyle w:val="NoSpacing"/>
        <w:numPr>
          <w:ilvl w:val="0"/>
          <w:numId w:val="11"/>
        </w:numPr>
        <w:jc w:val="both"/>
        <w:rPr>
          <w:rFonts w:ascii="Verdana" w:hAnsi="Verdana" w:cs="Arial"/>
          <w:sz w:val="18"/>
          <w:szCs w:val="18"/>
        </w:rPr>
      </w:pPr>
      <w:r>
        <w:rPr>
          <w:rFonts w:ascii="Verdana" w:hAnsi="Verdana"/>
          <w:sz w:val="18"/>
        </w:rPr>
        <w:t xml:space="preserve">Dans quelle mesure la Société nationale est-elle préparée à la mise en œuvre des TM ? (C’est-à-dire des personnes en place ayant les compétences requises, des ressources financières et informatiques en place) ? </w:t>
      </w:r>
    </w:p>
    <w:p w14:paraId="437D5996" w14:textId="77777777" w:rsidR="00D9212C" w:rsidRPr="008A05BB" w:rsidRDefault="00D9212C" w:rsidP="00D9212C">
      <w:pPr>
        <w:pStyle w:val="NoSpacing"/>
        <w:jc w:val="both"/>
        <w:rPr>
          <w:rFonts w:ascii="Verdana" w:hAnsi="Verdana" w:cs="Arial"/>
          <w:sz w:val="18"/>
          <w:szCs w:val="18"/>
        </w:rPr>
      </w:pPr>
    </w:p>
    <w:p w14:paraId="3AE2A85C" w14:textId="18123630" w:rsidR="00D9212C" w:rsidRPr="008A05BB" w:rsidRDefault="00816189" w:rsidP="00D9212C">
      <w:pPr>
        <w:pStyle w:val="NoSpacing"/>
        <w:jc w:val="both"/>
        <w:rPr>
          <w:rFonts w:ascii="Verdana" w:hAnsi="Verdana" w:cs="Arial"/>
          <w:sz w:val="18"/>
          <w:szCs w:val="18"/>
        </w:rPr>
      </w:pPr>
      <w:r>
        <w:rPr>
          <w:rFonts w:ascii="Verdana" w:hAnsi="Verdana"/>
          <w:sz w:val="18"/>
        </w:rPr>
        <w:t xml:space="preserve">Coordination et partenariats internes et externes ; engagement communautaire et responsabilisation (CEA) </w:t>
      </w:r>
    </w:p>
    <w:p w14:paraId="2461953C" w14:textId="77777777" w:rsidR="00D9212C" w:rsidRPr="008A05BB" w:rsidRDefault="00D9212C" w:rsidP="00D9212C">
      <w:pPr>
        <w:pStyle w:val="NoSpacing"/>
        <w:numPr>
          <w:ilvl w:val="0"/>
          <w:numId w:val="11"/>
        </w:numPr>
        <w:jc w:val="both"/>
        <w:rPr>
          <w:rFonts w:ascii="Verdana" w:hAnsi="Verdana" w:cs="Arial"/>
          <w:sz w:val="18"/>
          <w:szCs w:val="18"/>
        </w:rPr>
      </w:pPr>
      <w:r>
        <w:rPr>
          <w:rFonts w:ascii="Verdana" w:hAnsi="Verdana"/>
          <w:sz w:val="18"/>
        </w:rPr>
        <w:t>Les relations et la coordination entre les acteurs et les donateurs sont-elles en place ?</w:t>
      </w:r>
    </w:p>
    <w:p w14:paraId="4EA6E108" w14:textId="6952E150" w:rsidR="00D9212C" w:rsidRPr="008A05BB" w:rsidRDefault="00D9212C" w:rsidP="00D9212C">
      <w:pPr>
        <w:pStyle w:val="NoSpacing"/>
        <w:numPr>
          <w:ilvl w:val="0"/>
          <w:numId w:val="11"/>
        </w:numPr>
        <w:jc w:val="both"/>
        <w:rPr>
          <w:rFonts w:ascii="Verdana" w:hAnsi="Verdana" w:cs="Arial"/>
          <w:sz w:val="18"/>
          <w:szCs w:val="18"/>
        </w:rPr>
      </w:pPr>
      <w:r>
        <w:rPr>
          <w:rFonts w:ascii="Verdana" w:hAnsi="Verdana"/>
          <w:sz w:val="18"/>
        </w:rPr>
        <w:t>Un solide système de communication et de responsabilisation des bénéficiaires pour les TM est-il fonctionnel ? (Y compris mécanisme d’évaluations/commentaires)</w:t>
      </w:r>
    </w:p>
    <w:p w14:paraId="7313DF9F" w14:textId="77777777" w:rsidR="00D9212C" w:rsidRPr="008A05BB" w:rsidRDefault="00D9212C" w:rsidP="00D9212C">
      <w:pPr>
        <w:pStyle w:val="NoSpacing"/>
        <w:jc w:val="both"/>
        <w:rPr>
          <w:rFonts w:ascii="Verdana" w:hAnsi="Verdana" w:cs="Arial"/>
          <w:sz w:val="18"/>
          <w:szCs w:val="18"/>
        </w:rPr>
      </w:pPr>
    </w:p>
    <w:p w14:paraId="5C76D04B" w14:textId="77777777" w:rsidR="00D9212C" w:rsidRPr="008A05BB" w:rsidRDefault="00D9212C" w:rsidP="00D9212C">
      <w:pPr>
        <w:pStyle w:val="NoSpacing"/>
        <w:jc w:val="both"/>
        <w:rPr>
          <w:rFonts w:ascii="Verdana" w:hAnsi="Verdana" w:cs="Arial"/>
          <w:sz w:val="18"/>
          <w:szCs w:val="18"/>
        </w:rPr>
      </w:pPr>
      <w:r>
        <w:rPr>
          <w:rFonts w:ascii="Verdana" w:hAnsi="Verdana"/>
          <w:sz w:val="18"/>
        </w:rPr>
        <w:t>Pilotage</w:t>
      </w:r>
    </w:p>
    <w:p w14:paraId="5521BF10" w14:textId="6539EA4D" w:rsidR="00D9212C" w:rsidRPr="008A05BB" w:rsidRDefault="00D9212C" w:rsidP="00D9212C">
      <w:pPr>
        <w:pStyle w:val="NoSpacing"/>
        <w:numPr>
          <w:ilvl w:val="0"/>
          <w:numId w:val="11"/>
        </w:numPr>
        <w:jc w:val="both"/>
        <w:rPr>
          <w:rFonts w:ascii="Verdana" w:hAnsi="Verdana" w:cs="Arial"/>
          <w:sz w:val="18"/>
          <w:szCs w:val="18"/>
        </w:rPr>
      </w:pPr>
      <w:r>
        <w:rPr>
          <w:rFonts w:ascii="Verdana" w:hAnsi="Verdana"/>
          <w:sz w:val="18"/>
        </w:rPr>
        <w:t xml:space="preserve">La SN a-t-elle l’occasion de piloter et tirer des enseignements de l’expérience ? </w:t>
      </w:r>
    </w:p>
    <w:p w14:paraId="0AAB9F49" w14:textId="4C0C39D8" w:rsidR="00D9212C" w:rsidRPr="008A05BB" w:rsidRDefault="00D9212C" w:rsidP="00D9212C">
      <w:pPr>
        <w:pStyle w:val="NoSpacing"/>
        <w:numPr>
          <w:ilvl w:val="0"/>
          <w:numId w:val="11"/>
        </w:numPr>
        <w:jc w:val="both"/>
        <w:rPr>
          <w:rFonts w:ascii="Verdana" w:hAnsi="Verdana" w:cs="Arial"/>
          <w:sz w:val="18"/>
          <w:szCs w:val="18"/>
        </w:rPr>
      </w:pPr>
      <w:r>
        <w:rPr>
          <w:rFonts w:ascii="Verdana" w:hAnsi="Verdana"/>
          <w:sz w:val="18"/>
        </w:rPr>
        <w:t>Quelles sont les forces et les faiblesses de la SN en termes de capacité opérationnelle tout au long du cycle du projet ?</w:t>
      </w:r>
    </w:p>
    <w:p w14:paraId="750A5828" w14:textId="77777777" w:rsidR="00D9212C" w:rsidRPr="008A05BB" w:rsidRDefault="00D9212C" w:rsidP="00D9212C">
      <w:pPr>
        <w:jc w:val="both"/>
        <w:rPr>
          <w:rFonts w:ascii="Verdana" w:hAnsi="Verdana" w:cs="Arial"/>
          <w:sz w:val="18"/>
          <w:szCs w:val="18"/>
        </w:rPr>
      </w:pPr>
    </w:p>
    <w:p w14:paraId="7C049818" w14:textId="05D8C325" w:rsidR="000A6292" w:rsidRPr="008A05BB" w:rsidRDefault="000A6292" w:rsidP="000A6292">
      <w:pPr>
        <w:pStyle w:val="NoSpacing"/>
        <w:jc w:val="both"/>
        <w:rPr>
          <w:rFonts w:ascii="Verdana" w:hAnsi="Verdana" w:cs="Arial"/>
          <w:sz w:val="18"/>
          <w:szCs w:val="18"/>
        </w:rPr>
      </w:pPr>
      <w:r>
        <w:rPr>
          <w:rFonts w:ascii="Verdana" w:hAnsi="Verdana"/>
          <w:sz w:val="18"/>
        </w:rPr>
        <w:t>Si la SN dispose d’une auto-évaluation de la capacité TM mise à jour, celle-ci peut servir de base pour recueillir les données d’examen ci-dessus.</w:t>
      </w:r>
    </w:p>
    <w:p w14:paraId="06A4D178" w14:textId="77777777" w:rsidR="000A6292" w:rsidRPr="008A05BB" w:rsidRDefault="000A6292" w:rsidP="00D42DD5">
      <w:pPr>
        <w:rPr>
          <w:rFonts w:ascii="Verdana" w:hAnsi="Verdana" w:cs="Arial"/>
          <w:b/>
          <w:color w:val="C00000"/>
          <w:sz w:val="18"/>
          <w:szCs w:val="18"/>
        </w:rPr>
      </w:pPr>
    </w:p>
    <w:p w14:paraId="4215A15E" w14:textId="2D37AC2B" w:rsidR="00533021" w:rsidRPr="008A05BB" w:rsidRDefault="00533021" w:rsidP="00D42DD5">
      <w:pPr>
        <w:rPr>
          <w:rFonts w:ascii="Verdana" w:hAnsi="Verdana" w:cs="Arial"/>
          <w:b/>
          <w:sz w:val="18"/>
          <w:szCs w:val="18"/>
        </w:rPr>
      </w:pPr>
      <w:r>
        <w:rPr>
          <w:rFonts w:ascii="Verdana" w:hAnsi="Verdana"/>
          <w:b/>
          <w:sz w:val="18"/>
        </w:rPr>
        <w:t xml:space="preserve">Atelier sur les leçons apprises </w:t>
      </w:r>
    </w:p>
    <w:p w14:paraId="0D2C8AE1" w14:textId="459850F6" w:rsidR="007555B2" w:rsidRPr="008A05BB" w:rsidRDefault="007555B2" w:rsidP="007555B2">
      <w:pPr>
        <w:pStyle w:val="NoSpacing"/>
        <w:jc w:val="both"/>
        <w:rPr>
          <w:rFonts w:ascii="Verdana" w:hAnsi="Verdana" w:cs="Arial"/>
          <w:sz w:val="18"/>
          <w:szCs w:val="18"/>
        </w:rPr>
      </w:pPr>
      <w:r>
        <w:rPr>
          <w:rFonts w:ascii="Verdana" w:hAnsi="Verdana"/>
          <w:sz w:val="18"/>
        </w:rPr>
        <w:t>Les ateliers devraient se tenir sur 2 jours, avec une différence de focalisation selon que l’examen est plus approfondi ou léger.</w:t>
      </w:r>
    </w:p>
    <w:p w14:paraId="121D6C7E" w14:textId="77777777" w:rsidR="007555B2" w:rsidRPr="008A05BB" w:rsidRDefault="007555B2" w:rsidP="007555B2">
      <w:pPr>
        <w:pStyle w:val="NoSpacing"/>
        <w:jc w:val="both"/>
        <w:rPr>
          <w:rFonts w:ascii="Verdana" w:hAnsi="Verdana" w:cs="Arial"/>
          <w:sz w:val="18"/>
          <w:szCs w:val="18"/>
        </w:rPr>
      </w:pPr>
    </w:p>
    <w:p w14:paraId="6C92AC5A" w14:textId="77777777" w:rsidR="007555B2" w:rsidRPr="008A05BB" w:rsidRDefault="007555B2" w:rsidP="007555B2">
      <w:pPr>
        <w:pStyle w:val="NoSpacing"/>
        <w:jc w:val="both"/>
        <w:rPr>
          <w:rFonts w:ascii="Verdana" w:hAnsi="Verdana" w:cs="Arial"/>
          <w:sz w:val="18"/>
          <w:szCs w:val="18"/>
        </w:rPr>
      </w:pPr>
      <w:r>
        <w:rPr>
          <w:rFonts w:ascii="Verdana" w:hAnsi="Verdana"/>
          <w:sz w:val="18"/>
        </w:rPr>
        <w:t>L’approche de l’atelier combinera deux cadres conceptuels : 1) le cycle du projet TM (évaluation, analyse des réponses, mise en œuvre et S&amp;E) et 2) les « 5 piliers » (moment, approche, personnes, montant et façon opportuns).</w:t>
      </w:r>
    </w:p>
    <w:p w14:paraId="51EAE8F0" w14:textId="77777777" w:rsidR="007555B2" w:rsidRPr="008A05BB" w:rsidRDefault="007555B2" w:rsidP="007555B2">
      <w:pPr>
        <w:pStyle w:val="NoSpacing"/>
        <w:jc w:val="both"/>
        <w:rPr>
          <w:rFonts w:ascii="Verdana" w:hAnsi="Verdana" w:cs="Arial"/>
          <w:sz w:val="18"/>
          <w:szCs w:val="18"/>
        </w:rPr>
      </w:pPr>
    </w:p>
    <w:p w14:paraId="3BF71CEC" w14:textId="23AC2132" w:rsidR="007555B2" w:rsidRPr="008A05BB" w:rsidRDefault="007555B2" w:rsidP="007555B2">
      <w:pPr>
        <w:pStyle w:val="NoSpacing"/>
        <w:jc w:val="both"/>
        <w:rPr>
          <w:rFonts w:ascii="Verdana" w:hAnsi="Verdana" w:cs="Arial"/>
          <w:sz w:val="18"/>
          <w:szCs w:val="18"/>
        </w:rPr>
      </w:pPr>
      <w:r>
        <w:rPr>
          <w:rFonts w:ascii="Verdana" w:hAnsi="Verdana"/>
          <w:sz w:val="18"/>
        </w:rPr>
        <w:t xml:space="preserve">Ainsi, chaque étape du cycle du projet peut être explorée pour identifier ce qui fonctionne bien de ce qui ne fonctionne pas. Les étapes du cycle de projet aident également à structurer les 5 piliers selon une approche chronologique, bien qu’il soit à noter que certains piliers ne s’intègrent pas parfaitement dans une étape du cycle. Les informations issues de cette approche peuvent servir à aider à identifier et </w:t>
      </w:r>
      <w:r>
        <w:rPr>
          <w:rFonts w:ascii="Verdana" w:hAnsi="Verdana"/>
          <w:sz w:val="18"/>
        </w:rPr>
        <w:lastRenderedPageBreak/>
        <w:t xml:space="preserve">hiérarchiser les lacunes spécifiques dans la capacité de préparation organisationnelle et opérationnelle de la SN à combler pour améliorer la qualité future des résultats des TM à l’avenir et pour générer des recommandations pour le renforcement des capacités des TM de la SN. </w:t>
      </w:r>
    </w:p>
    <w:p w14:paraId="14C88B3F" w14:textId="77777777" w:rsidR="007555B2" w:rsidRPr="008A05BB" w:rsidRDefault="007555B2" w:rsidP="007555B2">
      <w:pPr>
        <w:pStyle w:val="NoSpacing"/>
        <w:jc w:val="both"/>
        <w:rPr>
          <w:rFonts w:ascii="Verdana" w:hAnsi="Verdana" w:cs="Arial"/>
          <w:sz w:val="18"/>
          <w:szCs w:val="18"/>
        </w:rPr>
      </w:pPr>
    </w:p>
    <w:p w14:paraId="237AC0BA" w14:textId="6A6A26A5" w:rsidR="00D42DD5" w:rsidRPr="008A05BB" w:rsidRDefault="008A05BB" w:rsidP="00D42DD5">
      <w:pPr>
        <w:rPr>
          <w:rFonts w:ascii="Verdana" w:hAnsi="Verdana" w:cs="Arial"/>
          <w:b/>
          <w:color w:val="C00000"/>
          <w:sz w:val="18"/>
          <w:szCs w:val="18"/>
        </w:rPr>
      </w:pPr>
      <w:r>
        <w:rPr>
          <w:rFonts w:ascii="Verdana" w:hAnsi="Verdana"/>
          <w:b/>
          <w:color w:val="C00000"/>
          <w:sz w:val="18"/>
        </w:rPr>
        <w:t>Options pour approfondir, en mettant l’accent sur l’analyse d’effet :</w:t>
      </w:r>
    </w:p>
    <w:p w14:paraId="104D2261" w14:textId="33282C80" w:rsidR="007555B2" w:rsidRPr="008A05BB" w:rsidRDefault="00D10EF2" w:rsidP="007555B2">
      <w:pPr>
        <w:pStyle w:val="NoSpacing"/>
        <w:jc w:val="both"/>
        <w:rPr>
          <w:rFonts w:ascii="Verdana" w:hAnsi="Verdana" w:cs="Arial"/>
          <w:sz w:val="18"/>
          <w:szCs w:val="18"/>
        </w:rPr>
      </w:pPr>
      <w:r>
        <w:rPr>
          <w:rFonts w:ascii="Verdana" w:hAnsi="Verdana"/>
          <w:sz w:val="18"/>
        </w:rPr>
        <w:t xml:space="preserve">Comme les examens approfondis feront l’objet d’un travail de terrain plus approfondi, l’accent sera davantage mis sur l’analyse des conclusions relatives aux résultats des interventions et à la capacité opérationnelle des SN, ainsi que sur la formulation de recommandations. </w:t>
      </w:r>
    </w:p>
    <w:p w14:paraId="69E07E69" w14:textId="77777777" w:rsidR="00D10EF2" w:rsidRPr="008A05BB" w:rsidRDefault="00D10EF2" w:rsidP="00D42DD5">
      <w:pPr>
        <w:pStyle w:val="NoSpacing"/>
        <w:jc w:val="both"/>
        <w:rPr>
          <w:rFonts w:ascii="Verdana" w:hAnsi="Verdana" w:cs="Arial"/>
          <w:sz w:val="18"/>
          <w:szCs w:val="18"/>
        </w:rPr>
      </w:pPr>
    </w:p>
    <w:p w14:paraId="31F56B9D" w14:textId="5C11843F" w:rsidR="00D10EF2" w:rsidRPr="008A05BB" w:rsidRDefault="00D10EF2" w:rsidP="00D10EF2">
      <w:pPr>
        <w:rPr>
          <w:rFonts w:ascii="Verdana" w:hAnsi="Verdana"/>
          <w:b/>
          <w:sz w:val="18"/>
          <w:szCs w:val="18"/>
        </w:rPr>
      </w:pPr>
      <w:r>
        <w:rPr>
          <w:rFonts w:ascii="Verdana" w:hAnsi="Verdana"/>
          <w:sz w:val="18"/>
        </w:rPr>
        <w:t xml:space="preserve">Les examens plus approfondis nécessiteront peut-être aussi d’utiliser une gamme plus large de formats de séances d’ateliers participatifs, si le temps le permet. Voir : </w:t>
      </w:r>
      <w:r>
        <w:rPr>
          <w:rFonts w:ascii="Verdana" w:hAnsi="Verdana"/>
          <w:b/>
          <w:sz w:val="18"/>
        </w:rPr>
        <w:t>Autres options de séance d’atelier sur les leçons apprises</w:t>
      </w:r>
    </w:p>
    <w:p w14:paraId="00D887C0" w14:textId="53B716E0" w:rsidR="007555B2" w:rsidRPr="008A05BB" w:rsidRDefault="007555B2" w:rsidP="00D42DD5">
      <w:pPr>
        <w:pStyle w:val="NoSpacing"/>
        <w:jc w:val="both"/>
        <w:rPr>
          <w:rFonts w:ascii="Verdana" w:hAnsi="Verdana" w:cs="Arial"/>
          <w:sz w:val="18"/>
          <w:szCs w:val="18"/>
        </w:rPr>
      </w:pPr>
    </w:p>
    <w:p w14:paraId="6DAB308D" w14:textId="40902A36" w:rsidR="00D42DD5" w:rsidRPr="008A05BB" w:rsidRDefault="008A05BB" w:rsidP="00D42DD5">
      <w:pPr>
        <w:rPr>
          <w:rFonts w:ascii="Verdana" w:hAnsi="Verdana" w:cs="Arial"/>
          <w:b/>
          <w:color w:val="C00000"/>
          <w:sz w:val="18"/>
          <w:szCs w:val="18"/>
        </w:rPr>
      </w:pPr>
      <w:r>
        <w:rPr>
          <w:rFonts w:ascii="Verdana" w:hAnsi="Verdana"/>
          <w:b/>
          <w:color w:val="C00000"/>
          <w:sz w:val="18"/>
        </w:rPr>
        <w:t>Options pour la norme, en mettant l’accent sur la révision des processus :</w:t>
      </w:r>
    </w:p>
    <w:p w14:paraId="7D6997A4" w14:textId="20144B45" w:rsidR="007555B2" w:rsidRPr="008A05BB" w:rsidRDefault="007555B2" w:rsidP="007555B2">
      <w:pPr>
        <w:pStyle w:val="NoSpacing"/>
        <w:jc w:val="both"/>
        <w:rPr>
          <w:rFonts w:ascii="Verdana" w:hAnsi="Verdana" w:cs="Arial"/>
          <w:sz w:val="18"/>
          <w:szCs w:val="18"/>
        </w:rPr>
      </w:pPr>
      <w:r>
        <w:rPr>
          <w:rFonts w:ascii="Verdana" w:hAnsi="Verdana"/>
          <w:sz w:val="18"/>
        </w:rPr>
        <w:t>Les examens plus légers devraient se concentrer davantage sur ce que les résultats disponibles signifient pour la SN : ce qui s’est bien passé, quels étaient les difficultés et quelles recommandations sont nécessaires.</w:t>
      </w:r>
    </w:p>
    <w:p w14:paraId="3DC3037D" w14:textId="77777777" w:rsidR="007555B2" w:rsidRPr="008A05BB" w:rsidRDefault="007555B2" w:rsidP="00D42DD5">
      <w:pPr>
        <w:rPr>
          <w:rFonts w:ascii="Verdana" w:hAnsi="Verdana" w:cs="Arial"/>
          <w:b/>
          <w:color w:val="C00000"/>
          <w:sz w:val="18"/>
          <w:szCs w:val="18"/>
        </w:rPr>
      </w:pPr>
    </w:p>
    <w:p w14:paraId="3EE8F49A" w14:textId="144AAF97" w:rsidR="00BF3076" w:rsidRPr="008A05BB" w:rsidRDefault="006F1A12" w:rsidP="00D42DD5">
      <w:pPr>
        <w:pStyle w:val="NoSpacing"/>
        <w:numPr>
          <w:ilvl w:val="0"/>
          <w:numId w:val="26"/>
        </w:numPr>
        <w:jc w:val="both"/>
        <w:rPr>
          <w:rFonts w:ascii="Verdana" w:hAnsi="Verdana" w:cs="Arial"/>
          <w:sz w:val="18"/>
          <w:szCs w:val="18"/>
        </w:rPr>
      </w:pPr>
      <w:r>
        <w:rPr>
          <w:rFonts w:ascii="Verdana" w:hAnsi="Verdana"/>
          <w:sz w:val="18"/>
        </w:rPr>
        <w:t xml:space="preserve">Les SN doivent décider sur quels domaines elles souhaitent se focaliser pour l’atelier. </w:t>
      </w:r>
    </w:p>
    <w:p w14:paraId="0DD7E0B0" w14:textId="1289B9DF" w:rsidR="007555B2" w:rsidRPr="008A05BB" w:rsidRDefault="006F1A12" w:rsidP="00D42DD5">
      <w:pPr>
        <w:pStyle w:val="NoSpacing"/>
        <w:numPr>
          <w:ilvl w:val="0"/>
          <w:numId w:val="26"/>
        </w:numPr>
        <w:jc w:val="both"/>
        <w:rPr>
          <w:rFonts w:ascii="Verdana" w:hAnsi="Verdana" w:cs="Arial"/>
          <w:sz w:val="18"/>
          <w:szCs w:val="18"/>
        </w:rPr>
      </w:pPr>
      <w:r>
        <w:rPr>
          <w:rFonts w:ascii="Verdana" w:hAnsi="Verdana"/>
          <w:sz w:val="18"/>
        </w:rPr>
        <w:t>Se concentrer sur le processus plutôt que sur les résultats/l’effet (inutile d’utiliser le cadre des 5 piliers de l’option approfondie)</w:t>
      </w:r>
    </w:p>
    <w:p w14:paraId="23A1DD30" w14:textId="77777777" w:rsidR="007555B2" w:rsidRPr="008A05BB" w:rsidRDefault="007555B2" w:rsidP="00D10EF2">
      <w:pPr>
        <w:pStyle w:val="NoSpacing"/>
        <w:ind w:left="360"/>
        <w:jc w:val="both"/>
        <w:rPr>
          <w:rFonts w:ascii="Verdana" w:hAnsi="Verdana" w:cs="Arial"/>
          <w:sz w:val="18"/>
          <w:szCs w:val="18"/>
        </w:rPr>
      </w:pPr>
    </w:p>
    <w:p w14:paraId="17DDE27C" w14:textId="78BCA883" w:rsidR="00D42DD5" w:rsidRPr="008A05BB" w:rsidRDefault="008A05BB" w:rsidP="00D42DD5">
      <w:pPr>
        <w:pStyle w:val="NoSpacing"/>
        <w:jc w:val="both"/>
        <w:rPr>
          <w:rFonts w:ascii="Verdana" w:eastAsia="Times New Roman" w:hAnsi="Verdana" w:cs="Arial"/>
          <w:b/>
          <w:color w:val="C00000"/>
          <w:sz w:val="18"/>
          <w:szCs w:val="18"/>
        </w:rPr>
      </w:pPr>
      <w:r>
        <w:rPr>
          <w:rFonts w:ascii="Verdana" w:hAnsi="Verdana"/>
          <w:b/>
          <w:color w:val="C00000"/>
          <w:sz w:val="18"/>
        </w:rPr>
        <w:t>Options de visualisation tactile légère ou à distance :</w:t>
      </w:r>
    </w:p>
    <w:p w14:paraId="5C798271" w14:textId="77777777" w:rsidR="00A95BCB" w:rsidRPr="008A05BB" w:rsidRDefault="00A95BCB" w:rsidP="00A95BCB">
      <w:pPr>
        <w:pStyle w:val="NoSpacing"/>
        <w:jc w:val="both"/>
        <w:rPr>
          <w:rFonts w:ascii="Verdana" w:hAnsi="Verdana" w:cs="Arial"/>
          <w:sz w:val="18"/>
          <w:szCs w:val="18"/>
        </w:rPr>
      </w:pPr>
    </w:p>
    <w:p w14:paraId="5D3C6D55" w14:textId="7DAB108D" w:rsidR="00A95BCB" w:rsidRPr="008A05BB" w:rsidRDefault="00273449" w:rsidP="00A95BCB">
      <w:pPr>
        <w:pStyle w:val="NoSpacing"/>
        <w:numPr>
          <w:ilvl w:val="0"/>
          <w:numId w:val="26"/>
        </w:numPr>
        <w:jc w:val="both"/>
        <w:rPr>
          <w:rFonts w:ascii="Verdana" w:hAnsi="Verdana" w:cs="Arial"/>
          <w:sz w:val="18"/>
          <w:szCs w:val="18"/>
        </w:rPr>
      </w:pPr>
      <w:r>
        <w:rPr>
          <w:rFonts w:ascii="Verdana" w:hAnsi="Verdana"/>
          <w:sz w:val="18"/>
        </w:rPr>
        <w:t xml:space="preserve">L’atelier peut être réduit à un format en ligne, d’une durée d’une demi-journée, avec le personnel de la SN et des </w:t>
      </w:r>
      <w:r w:rsidR="001D4698">
        <w:rPr>
          <w:rFonts w:ascii="Verdana" w:hAnsi="Verdana"/>
          <w:sz w:val="18"/>
        </w:rPr>
        <w:t>volontaires</w:t>
      </w:r>
      <w:r>
        <w:rPr>
          <w:rFonts w:ascii="Verdana" w:hAnsi="Verdana"/>
          <w:sz w:val="18"/>
        </w:rPr>
        <w:t xml:space="preserve"> du </w:t>
      </w:r>
      <w:r w:rsidR="001D4698">
        <w:rPr>
          <w:rFonts w:ascii="Verdana" w:hAnsi="Verdana"/>
          <w:sz w:val="18"/>
        </w:rPr>
        <w:t>siège national</w:t>
      </w:r>
      <w:r>
        <w:rPr>
          <w:rFonts w:ascii="Verdana" w:hAnsi="Verdana"/>
          <w:sz w:val="18"/>
        </w:rPr>
        <w:t xml:space="preserve">, des </w:t>
      </w:r>
      <w:r w:rsidR="001D4698">
        <w:rPr>
          <w:rFonts w:ascii="Verdana" w:hAnsi="Verdana"/>
          <w:sz w:val="18"/>
        </w:rPr>
        <w:t xml:space="preserve">branches </w:t>
      </w:r>
      <w:r>
        <w:rPr>
          <w:rFonts w:ascii="Verdana" w:hAnsi="Verdana"/>
          <w:sz w:val="18"/>
        </w:rPr>
        <w:t>ainsi que des collègues de la SNP (à distance).</w:t>
      </w:r>
    </w:p>
    <w:p w14:paraId="6F3DCFED" w14:textId="6747C994" w:rsidR="00DE75CB" w:rsidRPr="008A05BB" w:rsidRDefault="00DE75CB" w:rsidP="00A95BCB">
      <w:pPr>
        <w:pStyle w:val="NoSpacing"/>
        <w:numPr>
          <w:ilvl w:val="0"/>
          <w:numId w:val="26"/>
        </w:numPr>
        <w:jc w:val="both"/>
        <w:rPr>
          <w:rFonts w:ascii="Verdana" w:hAnsi="Verdana" w:cs="Arial"/>
          <w:sz w:val="18"/>
          <w:szCs w:val="18"/>
        </w:rPr>
      </w:pPr>
      <w:r>
        <w:rPr>
          <w:rFonts w:ascii="Verdana" w:hAnsi="Verdana"/>
          <w:sz w:val="18"/>
        </w:rPr>
        <w:t>À distance :</w:t>
      </w:r>
    </w:p>
    <w:p w14:paraId="14D6BBE8" w14:textId="77777777" w:rsidR="008A05BB" w:rsidRPr="008A05BB" w:rsidRDefault="00273449" w:rsidP="008A05BB">
      <w:pPr>
        <w:pStyle w:val="NoSpacing"/>
        <w:numPr>
          <w:ilvl w:val="1"/>
          <w:numId w:val="26"/>
        </w:numPr>
        <w:jc w:val="both"/>
        <w:rPr>
          <w:rFonts w:ascii="Verdana" w:hAnsi="Verdana" w:cs="Arial"/>
          <w:iCs/>
          <w:sz w:val="18"/>
          <w:szCs w:val="18"/>
        </w:rPr>
      </w:pPr>
      <w:r>
        <w:rPr>
          <w:rFonts w:ascii="Verdana" w:hAnsi="Verdana"/>
          <w:sz w:val="18"/>
        </w:rPr>
        <w:t xml:space="preserve">Vérifiez avec la SN les domaines d’intérêt dont elle souhaite discuter. Quel est l’apprentissage le plus important pour eux ? </w:t>
      </w:r>
    </w:p>
    <w:p w14:paraId="7BA0326C" w14:textId="4BBB6413" w:rsidR="008A05BB" w:rsidRPr="008A05BB" w:rsidRDefault="008A05BB" w:rsidP="008A05BB">
      <w:pPr>
        <w:pStyle w:val="NoSpacing"/>
        <w:numPr>
          <w:ilvl w:val="0"/>
          <w:numId w:val="26"/>
        </w:numPr>
        <w:jc w:val="both"/>
        <w:rPr>
          <w:rFonts w:ascii="Verdana" w:hAnsi="Verdana" w:cs="Arial"/>
          <w:sz w:val="18"/>
          <w:szCs w:val="18"/>
        </w:rPr>
      </w:pPr>
      <w:r>
        <w:rPr>
          <w:rFonts w:ascii="Verdana" w:hAnsi="Verdana"/>
          <w:sz w:val="18"/>
        </w:rPr>
        <w:t xml:space="preserve">Pour un examen léger : </w:t>
      </w:r>
    </w:p>
    <w:p w14:paraId="6C60DB23" w14:textId="75488EEE" w:rsidR="00A95BCB" w:rsidRPr="008A05BB" w:rsidRDefault="00A95BCB" w:rsidP="008A05BB">
      <w:pPr>
        <w:pStyle w:val="NoSpacing"/>
        <w:numPr>
          <w:ilvl w:val="1"/>
          <w:numId w:val="26"/>
        </w:numPr>
        <w:jc w:val="both"/>
        <w:rPr>
          <w:rFonts w:ascii="Verdana" w:hAnsi="Verdana" w:cs="Arial"/>
          <w:iCs/>
          <w:sz w:val="18"/>
          <w:szCs w:val="18"/>
        </w:rPr>
      </w:pPr>
      <w:r>
        <w:rPr>
          <w:rFonts w:ascii="Verdana" w:hAnsi="Verdana"/>
          <w:sz w:val="18"/>
        </w:rPr>
        <w:t>Accordez la priorité aux 5 piliers les plus importants et concentrez-vous simplement sur ceux-ci : par exemple, les personnes qu’il faut, la façon à adopter</w:t>
      </w:r>
    </w:p>
    <w:p w14:paraId="56A69A53" w14:textId="77777777" w:rsidR="00355F9B" w:rsidRPr="008A05BB" w:rsidRDefault="00355F9B" w:rsidP="00355F9B">
      <w:pPr>
        <w:pStyle w:val="NoSpacing"/>
        <w:ind w:left="1440"/>
        <w:jc w:val="both"/>
        <w:rPr>
          <w:rFonts w:ascii="Verdana" w:hAnsi="Verdana" w:cs="Arial"/>
          <w:sz w:val="18"/>
          <w:szCs w:val="18"/>
        </w:rPr>
      </w:pPr>
    </w:p>
    <w:p w14:paraId="21F8E6A6" w14:textId="54AAA809" w:rsidR="00355F9B" w:rsidRPr="008A05BB" w:rsidRDefault="00355F9B" w:rsidP="00355F9B">
      <w:pPr>
        <w:pStyle w:val="NoSpacing"/>
        <w:jc w:val="both"/>
        <w:rPr>
          <w:rFonts w:ascii="Verdana" w:hAnsi="Verdana" w:cs="Arial"/>
          <w:sz w:val="18"/>
          <w:szCs w:val="18"/>
        </w:rPr>
      </w:pPr>
      <w:r>
        <w:rPr>
          <w:rFonts w:ascii="Verdana" w:hAnsi="Verdana"/>
          <w:sz w:val="18"/>
        </w:rPr>
        <w:t>Voici quelques exemples de domaines à explorer lors d’un atelier à distance ou léger :</w:t>
      </w:r>
    </w:p>
    <w:p w14:paraId="4BD4C8BC" w14:textId="77777777" w:rsidR="00D10EF2" w:rsidRPr="008A05BB" w:rsidRDefault="00D10EF2" w:rsidP="00355F9B">
      <w:pPr>
        <w:pStyle w:val="NoSpacing"/>
        <w:jc w:val="both"/>
        <w:rPr>
          <w:rFonts w:ascii="Verdana" w:hAnsi="Verdana" w:cs="Arial"/>
          <w:sz w:val="18"/>
          <w:szCs w:val="18"/>
        </w:rPr>
      </w:pPr>
    </w:p>
    <w:p w14:paraId="64B53329" w14:textId="77777777" w:rsidR="00355F9B" w:rsidRPr="008A05BB" w:rsidRDefault="00355F9B" w:rsidP="00355F9B">
      <w:pPr>
        <w:pStyle w:val="NoSpacing"/>
        <w:jc w:val="both"/>
        <w:rPr>
          <w:rFonts w:ascii="Verdana" w:hAnsi="Verdana" w:cs="Arial"/>
          <w:b/>
          <w:bCs/>
          <w:sz w:val="18"/>
          <w:szCs w:val="18"/>
        </w:rPr>
      </w:pPr>
      <w:r>
        <w:rPr>
          <w:rFonts w:ascii="Verdana" w:hAnsi="Verdana"/>
          <w:b/>
          <w:sz w:val="18"/>
        </w:rPr>
        <w:t>Analyse des réponses et informations de conception</w:t>
      </w:r>
    </w:p>
    <w:p w14:paraId="1678A954" w14:textId="3EAB75C8" w:rsidR="00355F9B" w:rsidRPr="008A05BB" w:rsidRDefault="00355F9B" w:rsidP="00355F9B">
      <w:pPr>
        <w:pStyle w:val="NoSpacing"/>
        <w:numPr>
          <w:ilvl w:val="0"/>
          <w:numId w:val="29"/>
        </w:numPr>
        <w:jc w:val="both"/>
        <w:rPr>
          <w:rFonts w:ascii="Verdana" w:hAnsi="Verdana" w:cs="Arial"/>
          <w:sz w:val="18"/>
          <w:szCs w:val="18"/>
        </w:rPr>
      </w:pPr>
      <w:r>
        <w:rPr>
          <w:rFonts w:ascii="Verdana" w:hAnsi="Verdana"/>
          <w:sz w:val="18"/>
        </w:rPr>
        <w:t xml:space="preserve">Discuter des avantages et des inconvénients des différents mécanismes de prestation adoptés </w:t>
      </w:r>
    </w:p>
    <w:p w14:paraId="2E04B18A" w14:textId="30648011" w:rsidR="00355F9B" w:rsidRPr="008A05BB" w:rsidRDefault="00355F9B" w:rsidP="00355F9B">
      <w:pPr>
        <w:pStyle w:val="NoSpacing"/>
        <w:numPr>
          <w:ilvl w:val="0"/>
          <w:numId w:val="29"/>
        </w:numPr>
        <w:jc w:val="both"/>
        <w:rPr>
          <w:rFonts w:ascii="Verdana" w:hAnsi="Verdana" w:cs="Arial"/>
          <w:sz w:val="18"/>
          <w:szCs w:val="18"/>
        </w:rPr>
      </w:pPr>
      <w:r>
        <w:rPr>
          <w:rFonts w:ascii="Verdana" w:hAnsi="Verdana"/>
          <w:sz w:val="18"/>
        </w:rPr>
        <w:t>Indiquer si les pièces justificatives étaient adaptées au contexte donné</w:t>
      </w:r>
    </w:p>
    <w:p w14:paraId="051BD38D" w14:textId="0BD9497C" w:rsidR="00355F9B" w:rsidRPr="008A05BB" w:rsidRDefault="00355F9B" w:rsidP="00355F9B">
      <w:pPr>
        <w:pStyle w:val="NoSpacing"/>
        <w:numPr>
          <w:ilvl w:val="0"/>
          <w:numId w:val="29"/>
        </w:numPr>
        <w:jc w:val="both"/>
        <w:rPr>
          <w:rFonts w:ascii="Verdana" w:hAnsi="Verdana" w:cs="Arial"/>
          <w:sz w:val="18"/>
          <w:szCs w:val="18"/>
        </w:rPr>
      </w:pPr>
      <w:r>
        <w:rPr>
          <w:rFonts w:ascii="Verdana" w:hAnsi="Verdana"/>
          <w:sz w:val="18"/>
        </w:rPr>
        <w:t xml:space="preserve">Indiquer si la valeur du coupon était suffisante </w:t>
      </w:r>
    </w:p>
    <w:p w14:paraId="178F8897" w14:textId="47CA7514" w:rsidR="00355F9B" w:rsidRPr="008A05BB" w:rsidRDefault="00355F9B" w:rsidP="00355F9B">
      <w:pPr>
        <w:pStyle w:val="NoSpacing"/>
        <w:numPr>
          <w:ilvl w:val="0"/>
          <w:numId w:val="29"/>
        </w:numPr>
        <w:jc w:val="both"/>
        <w:rPr>
          <w:rFonts w:ascii="Verdana" w:hAnsi="Verdana" w:cs="Arial"/>
          <w:sz w:val="18"/>
          <w:szCs w:val="18"/>
        </w:rPr>
      </w:pPr>
      <w:r>
        <w:rPr>
          <w:rFonts w:ascii="Verdana" w:hAnsi="Verdana"/>
          <w:sz w:val="18"/>
        </w:rPr>
        <w:t xml:space="preserve">Identifiez les principales lacunes, les facteurs de réussite et les leçons, ainsi que les principales recommandations pour l’avenir </w:t>
      </w:r>
    </w:p>
    <w:p w14:paraId="7877BD74" w14:textId="77777777" w:rsidR="00355F9B" w:rsidRPr="008A05BB" w:rsidRDefault="00355F9B" w:rsidP="00355F9B">
      <w:pPr>
        <w:pStyle w:val="NoSpacing"/>
        <w:jc w:val="both"/>
        <w:rPr>
          <w:rFonts w:ascii="Verdana" w:hAnsi="Verdana" w:cs="Arial"/>
          <w:b/>
          <w:bCs/>
          <w:sz w:val="18"/>
          <w:szCs w:val="18"/>
        </w:rPr>
      </w:pPr>
    </w:p>
    <w:p w14:paraId="24ABF89D" w14:textId="77777777" w:rsidR="00355F9B" w:rsidRPr="008A05BB" w:rsidRDefault="00355F9B" w:rsidP="00355F9B">
      <w:pPr>
        <w:pStyle w:val="NoSpacing"/>
        <w:jc w:val="both"/>
        <w:rPr>
          <w:rFonts w:ascii="Verdana" w:hAnsi="Verdana" w:cs="Arial"/>
          <w:b/>
          <w:bCs/>
          <w:sz w:val="18"/>
          <w:szCs w:val="18"/>
        </w:rPr>
      </w:pPr>
      <w:r>
        <w:rPr>
          <w:rFonts w:ascii="Verdana" w:hAnsi="Verdana"/>
          <w:b/>
          <w:sz w:val="18"/>
        </w:rPr>
        <w:t>Mécanisme de distribution</w:t>
      </w:r>
    </w:p>
    <w:p w14:paraId="746D610B" w14:textId="77777777" w:rsidR="00355F9B" w:rsidRPr="008A05BB" w:rsidRDefault="00355F9B" w:rsidP="00355F9B">
      <w:pPr>
        <w:pStyle w:val="ListParagraph"/>
        <w:numPr>
          <w:ilvl w:val="0"/>
          <w:numId w:val="29"/>
        </w:numPr>
        <w:spacing w:after="0"/>
        <w:rPr>
          <w:rFonts w:ascii="Verdana" w:eastAsiaTheme="minorHAnsi" w:hAnsi="Verdana" w:cs="Arial"/>
          <w:sz w:val="18"/>
          <w:szCs w:val="18"/>
        </w:rPr>
      </w:pPr>
      <w:r>
        <w:rPr>
          <w:rFonts w:ascii="Verdana" w:hAnsi="Verdana"/>
          <w:sz w:val="18"/>
        </w:rPr>
        <w:t xml:space="preserve">Réfléchissez à l’engagement et à la qualité des services fournis par les fournisseurs </w:t>
      </w:r>
    </w:p>
    <w:p w14:paraId="25AE4B85" w14:textId="6D4FDE27" w:rsidR="00355F9B" w:rsidRPr="008A05BB" w:rsidRDefault="00355F9B" w:rsidP="00355F9B">
      <w:pPr>
        <w:pStyle w:val="NoSpacing"/>
        <w:numPr>
          <w:ilvl w:val="0"/>
          <w:numId w:val="29"/>
        </w:numPr>
        <w:jc w:val="both"/>
        <w:rPr>
          <w:rFonts w:ascii="Verdana" w:hAnsi="Verdana" w:cs="Arial"/>
          <w:sz w:val="18"/>
          <w:szCs w:val="18"/>
        </w:rPr>
      </w:pPr>
      <w:r>
        <w:rPr>
          <w:rFonts w:ascii="Verdana" w:hAnsi="Verdana"/>
          <w:sz w:val="18"/>
        </w:rPr>
        <w:t>Réfléchissez à la façon dont l’interaction avec les PSF s’est déroulé</w:t>
      </w:r>
      <w:r w:rsidR="007B7889">
        <w:rPr>
          <w:rFonts w:ascii="Verdana" w:hAnsi="Verdana"/>
          <w:sz w:val="18"/>
        </w:rPr>
        <w:t>e</w:t>
      </w:r>
      <w:r>
        <w:rPr>
          <w:rFonts w:ascii="Verdana" w:hAnsi="Verdana"/>
          <w:sz w:val="18"/>
        </w:rPr>
        <w:t xml:space="preserve"> </w:t>
      </w:r>
    </w:p>
    <w:p w14:paraId="632EA750" w14:textId="77777777" w:rsidR="00355F9B" w:rsidRPr="008A05BB" w:rsidRDefault="00355F9B" w:rsidP="00355F9B">
      <w:pPr>
        <w:pStyle w:val="NoSpacing"/>
        <w:ind w:left="720"/>
        <w:jc w:val="both"/>
        <w:rPr>
          <w:rFonts w:ascii="Verdana" w:hAnsi="Verdana" w:cs="Arial"/>
          <w:sz w:val="18"/>
          <w:szCs w:val="18"/>
        </w:rPr>
      </w:pPr>
    </w:p>
    <w:p w14:paraId="2A93F77F" w14:textId="77777777" w:rsidR="00355F9B" w:rsidRPr="008A05BB" w:rsidRDefault="00355F9B" w:rsidP="00355F9B">
      <w:pPr>
        <w:pStyle w:val="NoSpacing"/>
        <w:jc w:val="both"/>
        <w:rPr>
          <w:rFonts w:ascii="Verdana" w:hAnsi="Verdana" w:cs="Arial"/>
          <w:b/>
          <w:bCs/>
          <w:sz w:val="18"/>
          <w:szCs w:val="18"/>
        </w:rPr>
      </w:pPr>
      <w:r>
        <w:rPr>
          <w:rFonts w:ascii="Verdana" w:hAnsi="Verdana"/>
          <w:b/>
          <w:sz w:val="18"/>
        </w:rPr>
        <w:t>Renseignements sur le ciblage, l’enregistrement et la vérification des participants</w:t>
      </w:r>
    </w:p>
    <w:p w14:paraId="098A963C" w14:textId="77777777" w:rsidR="00355F9B" w:rsidRPr="008A05BB" w:rsidRDefault="00355F9B" w:rsidP="00355F9B">
      <w:pPr>
        <w:pStyle w:val="NoSpacing"/>
        <w:numPr>
          <w:ilvl w:val="0"/>
          <w:numId w:val="30"/>
        </w:numPr>
        <w:jc w:val="both"/>
        <w:rPr>
          <w:rFonts w:ascii="Verdana" w:hAnsi="Verdana" w:cs="Arial"/>
          <w:sz w:val="18"/>
          <w:szCs w:val="18"/>
        </w:rPr>
      </w:pPr>
      <w:r>
        <w:rPr>
          <w:rFonts w:ascii="Verdana" w:hAnsi="Verdana"/>
          <w:sz w:val="18"/>
        </w:rPr>
        <w:t>Réfléchissez à la question de savoir si la population ciblée était la plus dans le besoin</w:t>
      </w:r>
    </w:p>
    <w:p w14:paraId="24B24022" w14:textId="0FD58AAC" w:rsidR="00355F9B" w:rsidRPr="008A05BB" w:rsidRDefault="00355F9B" w:rsidP="00355F9B">
      <w:pPr>
        <w:pStyle w:val="NoSpacing"/>
        <w:numPr>
          <w:ilvl w:val="0"/>
          <w:numId w:val="30"/>
        </w:numPr>
        <w:jc w:val="both"/>
        <w:rPr>
          <w:rFonts w:ascii="Verdana" w:hAnsi="Verdana" w:cs="Arial"/>
          <w:sz w:val="18"/>
          <w:szCs w:val="18"/>
        </w:rPr>
      </w:pPr>
      <w:r>
        <w:rPr>
          <w:rFonts w:ascii="Verdana" w:hAnsi="Verdana"/>
          <w:sz w:val="18"/>
        </w:rPr>
        <w:t>Récapitulez la façon dont les processus de ciblage, d’enregistrement et de vérification ont été effectués</w:t>
      </w:r>
    </w:p>
    <w:p w14:paraId="41BF6A3C" w14:textId="562EB54B" w:rsidR="00355F9B" w:rsidRPr="008A05BB" w:rsidRDefault="00355F9B" w:rsidP="00355F9B">
      <w:pPr>
        <w:pStyle w:val="NoSpacing"/>
        <w:numPr>
          <w:ilvl w:val="0"/>
          <w:numId w:val="30"/>
        </w:numPr>
        <w:jc w:val="both"/>
        <w:rPr>
          <w:rFonts w:ascii="Verdana" w:hAnsi="Verdana" w:cs="Arial"/>
          <w:sz w:val="18"/>
          <w:szCs w:val="18"/>
        </w:rPr>
      </w:pPr>
      <w:r>
        <w:rPr>
          <w:rFonts w:ascii="Verdana" w:hAnsi="Verdana"/>
          <w:sz w:val="18"/>
        </w:rPr>
        <w:t>Identifiez les principales lacunes, les facteurs de réussite et les leçons, ainsi que les principales recommandations pour l’avenir</w:t>
      </w:r>
    </w:p>
    <w:p w14:paraId="3595FD99" w14:textId="77777777" w:rsidR="00355F9B" w:rsidRPr="008A05BB" w:rsidRDefault="00355F9B" w:rsidP="00355F9B">
      <w:pPr>
        <w:pStyle w:val="NoSpacing"/>
        <w:ind w:left="720"/>
        <w:jc w:val="both"/>
        <w:rPr>
          <w:rFonts w:ascii="Verdana" w:hAnsi="Verdana" w:cs="Arial"/>
          <w:sz w:val="18"/>
          <w:szCs w:val="18"/>
        </w:rPr>
      </w:pPr>
    </w:p>
    <w:p w14:paraId="675B5596" w14:textId="2B4F3CAC" w:rsidR="00355F9B" w:rsidRPr="008A05BB" w:rsidRDefault="00355F9B" w:rsidP="00355F9B">
      <w:pPr>
        <w:pStyle w:val="NoSpacing"/>
        <w:jc w:val="both"/>
        <w:rPr>
          <w:rFonts w:ascii="Verdana" w:hAnsi="Verdana" w:cs="Arial"/>
          <w:b/>
          <w:bCs/>
          <w:sz w:val="18"/>
          <w:szCs w:val="18"/>
        </w:rPr>
      </w:pPr>
      <w:r>
        <w:rPr>
          <w:rFonts w:ascii="Verdana" w:hAnsi="Verdana"/>
          <w:b/>
          <w:sz w:val="18"/>
        </w:rPr>
        <w:t>Suivi et engagement communautaire et redevabilité</w:t>
      </w:r>
      <w:r w:rsidR="00732CAE">
        <w:rPr>
          <w:rFonts w:ascii="Verdana" w:hAnsi="Verdana"/>
          <w:b/>
          <w:sz w:val="18"/>
        </w:rPr>
        <w:t xml:space="preserve"> (CEA)</w:t>
      </w:r>
    </w:p>
    <w:p w14:paraId="35EF5ADF" w14:textId="77777777" w:rsidR="00355F9B" w:rsidRPr="008A05BB" w:rsidRDefault="00355F9B" w:rsidP="00355F9B">
      <w:pPr>
        <w:pStyle w:val="NoSpacing"/>
        <w:numPr>
          <w:ilvl w:val="0"/>
          <w:numId w:val="31"/>
        </w:numPr>
        <w:jc w:val="both"/>
        <w:rPr>
          <w:rFonts w:ascii="Verdana" w:hAnsi="Verdana" w:cs="Arial"/>
          <w:sz w:val="18"/>
          <w:szCs w:val="18"/>
        </w:rPr>
      </w:pPr>
      <w:r>
        <w:rPr>
          <w:rFonts w:ascii="Verdana" w:hAnsi="Verdana"/>
          <w:sz w:val="18"/>
        </w:rPr>
        <w:t>Évaluez comment la CEA a été intégrée tout au long de l’intervention</w:t>
      </w:r>
    </w:p>
    <w:p w14:paraId="3A7DEEC2" w14:textId="38A428DD" w:rsidR="00355F9B" w:rsidRPr="008A05BB" w:rsidRDefault="00355F9B" w:rsidP="00355F9B">
      <w:pPr>
        <w:pStyle w:val="NoSpacing"/>
        <w:numPr>
          <w:ilvl w:val="0"/>
          <w:numId w:val="31"/>
        </w:numPr>
        <w:jc w:val="both"/>
        <w:rPr>
          <w:rFonts w:ascii="Verdana" w:hAnsi="Verdana" w:cs="Arial"/>
          <w:sz w:val="18"/>
          <w:szCs w:val="18"/>
        </w:rPr>
      </w:pPr>
      <w:r>
        <w:rPr>
          <w:rFonts w:ascii="Verdana" w:hAnsi="Verdana"/>
          <w:sz w:val="18"/>
        </w:rPr>
        <w:t>Réfléchissez à la procédure de suivi du projet - examinez où le suivi/les évaluations/commentaires a mené à des ajustements dans l’intervention</w:t>
      </w:r>
    </w:p>
    <w:p w14:paraId="2AEBA3D9" w14:textId="251A4E22" w:rsidR="00355F9B" w:rsidRPr="008A05BB" w:rsidRDefault="00355F9B" w:rsidP="00355F9B">
      <w:pPr>
        <w:pStyle w:val="NoSpacing"/>
        <w:numPr>
          <w:ilvl w:val="0"/>
          <w:numId w:val="31"/>
        </w:numPr>
        <w:jc w:val="both"/>
        <w:rPr>
          <w:rFonts w:ascii="Verdana" w:hAnsi="Verdana" w:cs="Arial"/>
          <w:sz w:val="18"/>
          <w:szCs w:val="18"/>
        </w:rPr>
      </w:pPr>
      <w:r>
        <w:rPr>
          <w:rFonts w:ascii="Verdana" w:hAnsi="Verdana"/>
          <w:sz w:val="18"/>
        </w:rPr>
        <w:t xml:space="preserve">Identifiez les principales lacunes, les facteurs de réussite et les leçons, ainsi que les principales recommandations pour l’avenir </w:t>
      </w:r>
    </w:p>
    <w:p w14:paraId="2CF987F6" w14:textId="77777777" w:rsidR="00355F9B" w:rsidRPr="008A05BB" w:rsidRDefault="00355F9B" w:rsidP="00355F9B">
      <w:pPr>
        <w:pStyle w:val="NoSpacing"/>
        <w:jc w:val="both"/>
        <w:rPr>
          <w:rFonts w:ascii="Verdana" w:hAnsi="Verdana" w:cs="Arial"/>
          <w:b/>
          <w:bCs/>
          <w:sz w:val="18"/>
          <w:szCs w:val="18"/>
        </w:rPr>
      </w:pPr>
      <w:r>
        <w:rPr>
          <w:rFonts w:ascii="Verdana" w:hAnsi="Verdana"/>
          <w:b/>
          <w:sz w:val="18"/>
        </w:rPr>
        <w:t>Apprentissage</w:t>
      </w:r>
    </w:p>
    <w:p w14:paraId="7BE1B0D2" w14:textId="00093A46" w:rsidR="00355F9B" w:rsidRPr="008A05BB" w:rsidRDefault="00355F9B" w:rsidP="00355F9B">
      <w:pPr>
        <w:pStyle w:val="NoSpacing"/>
        <w:numPr>
          <w:ilvl w:val="0"/>
          <w:numId w:val="32"/>
        </w:numPr>
        <w:jc w:val="both"/>
        <w:rPr>
          <w:rFonts w:ascii="Verdana" w:hAnsi="Verdana" w:cs="Arial"/>
          <w:sz w:val="18"/>
          <w:szCs w:val="18"/>
        </w:rPr>
      </w:pPr>
      <w:r>
        <w:rPr>
          <w:rFonts w:ascii="Verdana" w:hAnsi="Verdana"/>
          <w:sz w:val="18"/>
        </w:rPr>
        <w:t xml:space="preserve">La SN a-t-elle eu l’occasion de piloter et tirer des enseignements de l’expérience ? </w:t>
      </w:r>
    </w:p>
    <w:p w14:paraId="1C495AEF" w14:textId="77777777" w:rsidR="00355F9B" w:rsidRPr="008A05BB" w:rsidRDefault="00355F9B" w:rsidP="00355F9B">
      <w:pPr>
        <w:pStyle w:val="NoSpacing"/>
        <w:numPr>
          <w:ilvl w:val="0"/>
          <w:numId w:val="32"/>
        </w:numPr>
        <w:jc w:val="both"/>
        <w:rPr>
          <w:rFonts w:ascii="Verdana" w:hAnsi="Verdana" w:cs="Arial"/>
          <w:sz w:val="18"/>
          <w:szCs w:val="18"/>
        </w:rPr>
      </w:pPr>
      <w:r>
        <w:rPr>
          <w:rFonts w:ascii="Verdana" w:hAnsi="Verdana"/>
          <w:sz w:val="18"/>
        </w:rPr>
        <w:t>Apprentissage spécifique autour des accords préalables avec les PSF</w:t>
      </w:r>
    </w:p>
    <w:p w14:paraId="45323301" w14:textId="34DFC313" w:rsidR="00355F9B" w:rsidRPr="008A05BB" w:rsidRDefault="00355F9B" w:rsidP="00355F9B">
      <w:pPr>
        <w:pStyle w:val="NoSpacing"/>
        <w:numPr>
          <w:ilvl w:val="0"/>
          <w:numId w:val="32"/>
        </w:numPr>
        <w:jc w:val="both"/>
        <w:rPr>
          <w:rFonts w:ascii="Verdana" w:hAnsi="Verdana" w:cs="Arial"/>
          <w:sz w:val="18"/>
          <w:szCs w:val="18"/>
        </w:rPr>
      </w:pPr>
      <w:r>
        <w:rPr>
          <w:rFonts w:ascii="Verdana" w:hAnsi="Verdana"/>
          <w:sz w:val="18"/>
        </w:rPr>
        <w:t>Quelles sont les forces et les faiblesses de la SN en termes de capacité opérationnelle tout au long du cycle du projet ?</w:t>
      </w:r>
    </w:p>
    <w:p w14:paraId="25CF556B" w14:textId="26A6FD91" w:rsidR="00DE75CB" w:rsidRPr="008A05BB" w:rsidRDefault="00355F9B" w:rsidP="00DE75CB">
      <w:pPr>
        <w:pStyle w:val="NoSpacing"/>
        <w:numPr>
          <w:ilvl w:val="0"/>
          <w:numId w:val="32"/>
        </w:numPr>
        <w:jc w:val="both"/>
        <w:rPr>
          <w:rFonts w:ascii="Verdana" w:hAnsi="Verdana" w:cs="Arial"/>
          <w:sz w:val="18"/>
          <w:szCs w:val="18"/>
        </w:rPr>
      </w:pPr>
      <w:r>
        <w:rPr>
          <w:rFonts w:ascii="Verdana" w:hAnsi="Verdana"/>
          <w:sz w:val="18"/>
        </w:rPr>
        <w:lastRenderedPageBreak/>
        <w:t xml:space="preserve">Comment les enseignements tirés </w:t>
      </w:r>
      <w:r w:rsidR="001D4698">
        <w:rPr>
          <w:rFonts w:ascii="Verdana" w:hAnsi="Verdana"/>
          <w:sz w:val="18"/>
        </w:rPr>
        <w:t xml:space="preserve">d'ateliers de leçons apprises précédents </w:t>
      </w:r>
      <w:r>
        <w:rPr>
          <w:rFonts w:ascii="Verdana" w:hAnsi="Verdana"/>
          <w:sz w:val="18"/>
        </w:rPr>
        <w:t>ont-ils été intégrés au programme en cours d’analyse ?</w:t>
      </w:r>
      <w:bookmarkStart w:id="4" w:name="_Toc535934247"/>
      <w:bookmarkEnd w:id="3"/>
    </w:p>
    <w:p w14:paraId="65E046C9" w14:textId="77777777" w:rsidR="00DE75CB" w:rsidRPr="008A05BB" w:rsidRDefault="00DE75CB" w:rsidP="00DE75CB">
      <w:pPr>
        <w:pStyle w:val="NoSpacing"/>
        <w:ind w:left="360"/>
        <w:jc w:val="both"/>
        <w:rPr>
          <w:rFonts w:ascii="Verdana" w:hAnsi="Verdana" w:cs="Arial"/>
          <w:sz w:val="18"/>
          <w:szCs w:val="18"/>
        </w:rPr>
      </w:pPr>
    </w:p>
    <w:p w14:paraId="06D93E24" w14:textId="466DD959" w:rsidR="00D10EF2" w:rsidRPr="008A05BB" w:rsidRDefault="00D10EF2" w:rsidP="00C103E3">
      <w:pPr>
        <w:pStyle w:val="Heading1"/>
      </w:pPr>
      <w:r>
        <w:t>Voir aussi</w:t>
      </w:r>
    </w:p>
    <w:p w14:paraId="5C55F0BF" w14:textId="696253E2" w:rsidR="3824A794" w:rsidRPr="00936C17" w:rsidRDefault="00936C17" w:rsidP="21D5D41A">
      <w:pPr>
        <w:pStyle w:val="ListParagraph"/>
        <w:numPr>
          <w:ilvl w:val="0"/>
          <w:numId w:val="39"/>
        </w:numPr>
        <w:rPr>
          <w:rFonts w:ascii="Verdana" w:hAnsi="Verdana" w:cs="Arial"/>
          <w:i/>
          <w:iCs/>
          <w:color w:val="C00000"/>
          <w:sz w:val="18"/>
          <w:szCs w:val="18"/>
        </w:rPr>
      </w:pPr>
      <w:hyperlink r:id="rId12" w:history="1">
        <w:r w:rsidR="3824A794" w:rsidRPr="00936C17">
          <w:rPr>
            <w:rStyle w:val="Hyperlink"/>
            <w:rFonts w:ascii="Verdana" w:hAnsi="Verdana"/>
            <w:i/>
            <w:sz w:val="18"/>
          </w:rPr>
          <w:t>Annexe 1_ préparation de la visite sur le terrain et collecte des données</w:t>
        </w:r>
      </w:hyperlink>
      <w:r w:rsidR="3824A794" w:rsidRPr="00936C17">
        <w:rPr>
          <w:rFonts w:ascii="Verdana" w:hAnsi="Verdana"/>
          <w:i/>
          <w:color w:val="C00000"/>
          <w:sz w:val="18"/>
        </w:rPr>
        <w:t xml:space="preserve"> </w:t>
      </w:r>
    </w:p>
    <w:p w14:paraId="191A0160" w14:textId="501E7263" w:rsidR="00D10EF2" w:rsidRPr="00936C17" w:rsidRDefault="00936C17" w:rsidP="21D5D41A">
      <w:pPr>
        <w:pStyle w:val="ListParagraph"/>
        <w:numPr>
          <w:ilvl w:val="0"/>
          <w:numId w:val="39"/>
        </w:numPr>
        <w:rPr>
          <w:rFonts w:ascii="Verdana" w:hAnsi="Verdana" w:cs="Arial"/>
          <w:i/>
          <w:iCs/>
          <w:color w:val="C00000"/>
          <w:sz w:val="18"/>
          <w:szCs w:val="18"/>
        </w:rPr>
      </w:pPr>
      <w:hyperlink r:id="rId13" w:history="1">
        <w:r w:rsidR="6F4D6F02" w:rsidRPr="00936C17">
          <w:rPr>
            <w:rStyle w:val="Hyperlink"/>
            <w:rFonts w:ascii="Verdana" w:hAnsi="Verdana"/>
            <w:i/>
            <w:sz w:val="18"/>
          </w:rPr>
          <w:t>Annexe 2_ exemples d’ordres du jour d’ateliers</w:t>
        </w:r>
      </w:hyperlink>
      <w:r w:rsidR="6F4D6F02" w:rsidRPr="00936C17">
        <w:rPr>
          <w:rFonts w:ascii="Verdana" w:hAnsi="Verdana"/>
          <w:i/>
          <w:color w:val="C00000"/>
          <w:sz w:val="18"/>
        </w:rPr>
        <w:t xml:space="preserve"> </w:t>
      </w:r>
    </w:p>
    <w:p w14:paraId="501B124C" w14:textId="32B8532B" w:rsidR="440A9067" w:rsidRPr="00936C17" w:rsidRDefault="001621B8" w:rsidP="5405D368">
      <w:pPr>
        <w:pStyle w:val="ListParagraph"/>
        <w:numPr>
          <w:ilvl w:val="0"/>
          <w:numId w:val="39"/>
        </w:numPr>
        <w:rPr>
          <w:rFonts w:ascii="Verdana" w:hAnsi="Verdana" w:cs="Arial"/>
          <w:i/>
          <w:iCs/>
          <w:color w:val="C00000"/>
          <w:sz w:val="18"/>
          <w:szCs w:val="18"/>
        </w:rPr>
      </w:pPr>
      <w:hyperlink r:id="rId14" w:history="1">
        <w:r w:rsidR="440A9067" w:rsidRPr="001621B8">
          <w:rPr>
            <w:rStyle w:val="Hyperlink"/>
            <w:rFonts w:ascii="Verdana" w:hAnsi="Verdana"/>
            <w:i/>
            <w:sz w:val="18"/>
          </w:rPr>
          <w:t>Guide de facilitation de l’atelier sur les leçons apprises</w:t>
        </w:r>
      </w:hyperlink>
      <w:r w:rsidR="440A9067" w:rsidRPr="00936C17">
        <w:rPr>
          <w:rFonts w:ascii="Verdana" w:hAnsi="Verdana"/>
          <w:i/>
          <w:color w:val="C00000"/>
          <w:sz w:val="18"/>
        </w:rPr>
        <w:t xml:space="preserve"> </w:t>
      </w:r>
    </w:p>
    <w:p w14:paraId="1F3A4A91" w14:textId="77777777" w:rsidR="00051AAD" w:rsidRDefault="00051AAD" w:rsidP="00051AAD">
      <w:pPr>
        <w:pStyle w:val="Heading1"/>
      </w:pPr>
    </w:p>
    <w:p w14:paraId="1223FBAA" w14:textId="72005CA6" w:rsidR="00EC52E3" w:rsidRDefault="00EC52E3" w:rsidP="00EC52E3">
      <w:pPr>
        <w:pStyle w:val="NoSpacing"/>
        <w:jc w:val="both"/>
        <w:rPr>
          <w:rFonts w:ascii="Verdana" w:hAnsi="Verdana"/>
          <w:b/>
          <w:iCs/>
          <w:color w:val="000000" w:themeColor="text1"/>
          <w:sz w:val="20"/>
          <w:szCs w:val="20"/>
        </w:rPr>
      </w:pPr>
      <w:r>
        <w:rPr>
          <w:rFonts w:ascii="Verdana" w:hAnsi="Verdana"/>
          <w:b/>
          <w:color w:val="000000" w:themeColor="text1"/>
          <w:sz w:val="20"/>
        </w:rPr>
        <w:t>Résultats attendus</w:t>
      </w:r>
    </w:p>
    <w:p w14:paraId="0D174CAB" w14:textId="77777777" w:rsidR="00685279" w:rsidRDefault="00685279" w:rsidP="00EC52E3">
      <w:pPr>
        <w:pStyle w:val="NoSpacing"/>
        <w:jc w:val="both"/>
        <w:rPr>
          <w:rFonts w:ascii="Verdana" w:hAnsi="Verdana"/>
          <w:b/>
          <w:iCs/>
          <w:color w:val="000000" w:themeColor="text1"/>
          <w:sz w:val="20"/>
          <w:szCs w:val="20"/>
        </w:rPr>
      </w:pPr>
    </w:p>
    <w:p w14:paraId="54DFE83D" w14:textId="243ED908" w:rsidR="00685279" w:rsidRPr="0090362B" w:rsidRDefault="00685279" w:rsidP="0090362B">
      <w:pPr>
        <w:pStyle w:val="BodyText"/>
        <w:spacing w:line="276" w:lineRule="auto"/>
        <w:jc w:val="both"/>
        <w:rPr>
          <w:rFonts w:ascii="Verdana" w:hAnsi="Verdana"/>
          <w:sz w:val="18"/>
          <w:szCs w:val="18"/>
        </w:rPr>
      </w:pPr>
      <w:r>
        <w:rPr>
          <w:rFonts w:ascii="Verdana" w:hAnsi="Verdana"/>
          <w:sz w:val="18"/>
        </w:rPr>
        <w:t>Un rapport doit être rempli pour l’examen, détaillant le type d’examen entrepris, et incluant les constatations, les enseignements et les recommandations pour renforcer les TM. Le projet de rapport devrait également être transmis à la SN partenaire ou à la FICR pour évaluation et soutien dans la compilation de la version finale.</w:t>
      </w:r>
    </w:p>
    <w:p w14:paraId="197BA466" w14:textId="77777777" w:rsidR="00EC52E3" w:rsidRPr="00EC52E3" w:rsidRDefault="00EC52E3" w:rsidP="00EC52E3">
      <w:pPr>
        <w:pStyle w:val="NoSpacing"/>
        <w:jc w:val="both"/>
        <w:rPr>
          <w:rFonts w:ascii="Verdana" w:hAnsi="Verdana"/>
          <w:b/>
          <w:iCs/>
          <w:color w:val="000000" w:themeColor="text1"/>
          <w:sz w:val="20"/>
          <w:szCs w:val="20"/>
        </w:rPr>
      </w:pPr>
    </w:p>
    <w:p w14:paraId="751928B0" w14:textId="77777777" w:rsidR="003D5B2D" w:rsidRPr="008A05BB" w:rsidRDefault="003D5B2D" w:rsidP="00DE75CB">
      <w:pPr>
        <w:pStyle w:val="NoSpacing"/>
        <w:jc w:val="both"/>
        <w:rPr>
          <w:rFonts w:ascii="Verdana" w:hAnsi="Verdana"/>
          <w:sz w:val="18"/>
          <w:szCs w:val="18"/>
        </w:rPr>
      </w:pPr>
    </w:p>
    <w:p w14:paraId="44651749" w14:textId="4C163C88" w:rsidR="005C5405" w:rsidRPr="00C103E3" w:rsidRDefault="00192C3E" w:rsidP="00DE75CB">
      <w:pPr>
        <w:pStyle w:val="NoSpacing"/>
        <w:jc w:val="both"/>
        <w:rPr>
          <w:rFonts w:ascii="Verdana" w:hAnsi="Verdana"/>
          <w:b/>
          <w:iCs/>
          <w:color w:val="000000" w:themeColor="text1"/>
          <w:sz w:val="20"/>
          <w:szCs w:val="20"/>
        </w:rPr>
      </w:pPr>
      <w:r>
        <w:rPr>
          <w:rFonts w:ascii="Verdana" w:hAnsi="Verdana"/>
          <w:b/>
          <w:color w:val="000000" w:themeColor="text1"/>
          <w:sz w:val="20"/>
        </w:rPr>
        <w:t>Calendrier</w:t>
      </w:r>
      <w:bookmarkEnd w:id="4"/>
    </w:p>
    <w:p w14:paraId="557D001F" w14:textId="77777777" w:rsidR="009078ED" w:rsidRPr="008A05BB" w:rsidRDefault="009078ED" w:rsidP="00DE75CB">
      <w:pPr>
        <w:pStyle w:val="NoSpacing"/>
        <w:jc w:val="both"/>
        <w:rPr>
          <w:rFonts w:ascii="Verdana" w:hAnsi="Verdana" w:cs="Arial"/>
          <w:sz w:val="18"/>
          <w:szCs w:val="18"/>
        </w:rPr>
      </w:pPr>
    </w:p>
    <w:p w14:paraId="377A8339" w14:textId="433BCCF7" w:rsidR="009078ED" w:rsidRPr="008A05BB" w:rsidRDefault="0077188A" w:rsidP="00D42DD5">
      <w:pPr>
        <w:rPr>
          <w:rFonts w:ascii="Verdana" w:hAnsi="Verdana"/>
          <w:i/>
          <w:sz w:val="18"/>
          <w:szCs w:val="18"/>
        </w:rPr>
      </w:pPr>
      <w:r>
        <w:rPr>
          <w:rFonts w:ascii="Verdana" w:hAnsi="Verdana"/>
          <w:i/>
          <w:sz w:val="18"/>
        </w:rPr>
        <w:t>Délai d’examen générique à adapter : Les délais des examens standard et légers/à distance doivent être raccourcis en conséquence.</w:t>
      </w:r>
    </w:p>
    <w:tbl>
      <w:tblPr>
        <w:tblStyle w:val="TableGrid"/>
        <w:tblW w:w="0" w:type="auto"/>
        <w:tblLook w:val="04A0" w:firstRow="1" w:lastRow="0" w:firstColumn="1" w:lastColumn="0" w:noHBand="0" w:noVBand="1"/>
      </w:tblPr>
      <w:tblGrid>
        <w:gridCol w:w="959"/>
        <w:gridCol w:w="7654"/>
      </w:tblGrid>
      <w:tr w:rsidR="008076B7" w:rsidRPr="008A05BB" w14:paraId="74C46966" w14:textId="0717CE17" w:rsidTr="01F73B96">
        <w:tc>
          <w:tcPr>
            <w:tcW w:w="959" w:type="dxa"/>
          </w:tcPr>
          <w:p w14:paraId="6FF83B6A" w14:textId="1EB55371" w:rsidR="008076B7" w:rsidRPr="008A05BB" w:rsidRDefault="008076B7" w:rsidP="008076B7">
            <w:pPr>
              <w:jc w:val="center"/>
              <w:rPr>
                <w:rFonts w:ascii="Verdana" w:hAnsi="Verdana" w:cs="Arial"/>
                <w:b/>
                <w:sz w:val="17"/>
                <w:szCs w:val="17"/>
              </w:rPr>
            </w:pPr>
            <w:r>
              <w:rPr>
                <w:rFonts w:ascii="Verdana" w:hAnsi="Verdana"/>
                <w:b/>
                <w:sz w:val="17"/>
              </w:rPr>
              <w:t>Jour</w:t>
            </w:r>
          </w:p>
        </w:tc>
        <w:tc>
          <w:tcPr>
            <w:tcW w:w="7654" w:type="dxa"/>
          </w:tcPr>
          <w:p w14:paraId="61437AA1" w14:textId="51DD8A7E" w:rsidR="008076B7" w:rsidRPr="008A05BB" w:rsidRDefault="008076B7" w:rsidP="00B52BEB">
            <w:pPr>
              <w:jc w:val="both"/>
              <w:rPr>
                <w:rFonts w:ascii="Verdana" w:hAnsi="Verdana" w:cs="Arial"/>
                <w:b/>
                <w:sz w:val="17"/>
                <w:szCs w:val="17"/>
              </w:rPr>
            </w:pPr>
            <w:r>
              <w:rPr>
                <w:rFonts w:ascii="Verdana" w:hAnsi="Verdana"/>
                <w:b/>
                <w:sz w:val="17"/>
              </w:rPr>
              <w:t>Activité</w:t>
            </w:r>
          </w:p>
        </w:tc>
      </w:tr>
      <w:tr w:rsidR="008076B7" w:rsidRPr="008A05BB" w14:paraId="73431192" w14:textId="78B19200" w:rsidTr="01F73B96">
        <w:tc>
          <w:tcPr>
            <w:tcW w:w="959" w:type="dxa"/>
          </w:tcPr>
          <w:p w14:paraId="6F1AD6B5" w14:textId="6C421A77" w:rsidR="008076B7" w:rsidRPr="008A05BB" w:rsidRDefault="00560462" w:rsidP="008076B7">
            <w:pPr>
              <w:jc w:val="center"/>
              <w:rPr>
                <w:rFonts w:ascii="Verdana" w:hAnsi="Verdana" w:cs="Arial"/>
                <w:sz w:val="17"/>
                <w:szCs w:val="17"/>
              </w:rPr>
            </w:pPr>
            <w:r>
              <w:rPr>
                <w:rFonts w:ascii="Verdana" w:hAnsi="Verdana"/>
                <w:sz w:val="17"/>
              </w:rPr>
              <w:t>1</w:t>
            </w:r>
          </w:p>
        </w:tc>
        <w:tc>
          <w:tcPr>
            <w:tcW w:w="7654" w:type="dxa"/>
          </w:tcPr>
          <w:p w14:paraId="32588EC9" w14:textId="77777777" w:rsidR="008A05BB" w:rsidRPr="008A05BB" w:rsidRDefault="519D26C7" w:rsidP="008A05BB">
            <w:pPr>
              <w:jc w:val="both"/>
              <w:rPr>
                <w:rFonts w:ascii="Verdana" w:hAnsi="Verdana" w:cs="Arial"/>
                <w:sz w:val="17"/>
                <w:szCs w:val="17"/>
              </w:rPr>
            </w:pPr>
            <w:r>
              <w:rPr>
                <w:rFonts w:ascii="Verdana" w:hAnsi="Verdana"/>
                <w:sz w:val="17"/>
              </w:rPr>
              <w:t xml:space="preserve">Arrivée de tout animateur externe dans le pays, si nécessaire </w:t>
            </w:r>
          </w:p>
          <w:p w14:paraId="548AFE1A" w14:textId="5BA590FF" w:rsidR="008076B7" w:rsidRPr="008A05BB" w:rsidRDefault="008076B7" w:rsidP="00D00D1D">
            <w:pPr>
              <w:jc w:val="both"/>
              <w:rPr>
                <w:rFonts w:ascii="Verdana" w:hAnsi="Verdana" w:cs="Arial"/>
                <w:sz w:val="17"/>
                <w:szCs w:val="17"/>
              </w:rPr>
            </w:pPr>
            <w:r>
              <w:rPr>
                <w:rFonts w:ascii="Verdana" w:hAnsi="Verdana"/>
                <w:sz w:val="17"/>
              </w:rPr>
              <w:t xml:space="preserve">Examiner </w:t>
            </w:r>
            <w:proofErr w:type="gramStart"/>
            <w:r>
              <w:rPr>
                <w:rFonts w:ascii="Verdana" w:hAnsi="Verdana"/>
                <w:sz w:val="17"/>
              </w:rPr>
              <w:t>le briefing</w:t>
            </w:r>
            <w:proofErr w:type="gramEnd"/>
            <w:r>
              <w:rPr>
                <w:rFonts w:ascii="Verdana" w:hAnsi="Verdana"/>
                <w:sz w:val="17"/>
              </w:rPr>
              <w:t xml:space="preserve"> et le travail de l’équipe (</w:t>
            </w:r>
            <w:r w:rsidR="00D00D1D">
              <w:rPr>
                <w:rFonts w:ascii="Verdana" w:hAnsi="Verdana"/>
                <w:sz w:val="17"/>
              </w:rPr>
              <w:t>siège nationale</w:t>
            </w:r>
            <w:r>
              <w:rPr>
                <w:rFonts w:ascii="Verdana" w:hAnsi="Verdana"/>
                <w:sz w:val="17"/>
              </w:rPr>
              <w:t>)</w:t>
            </w:r>
          </w:p>
        </w:tc>
      </w:tr>
      <w:tr w:rsidR="008076B7" w:rsidRPr="008A05BB" w14:paraId="151F9BA9" w14:textId="5E79C98A" w:rsidTr="01F73B96">
        <w:tc>
          <w:tcPr>
            <w:tcW w:w="959" w:type="dxa"/>
          </w:tcPr>
          <w:p w14:paraId="23663211" w14:textId="3AB12E63" w:rsidR="008076B7" w:rsidRPr="008A05BB" w:rsidRDefault="00560462" w:rsidP="008076B7">
            <w:pPr>
              <w:jc w:val="center"/>
              <w:rPr>
                <w:rFonts w:ascii="Verdana" w:hAnsi="Verdana" w:cs="Arial"/>
                <w:sz w:val="17"/>
                <w:szCs w:val="17"/>
              </w:rPr>
            </w:pPr>
            <w:r>
              <w:rPr>
                <w:rFonts w:ascii="Verdana" w:hAnsi="Verdana"/>
                <w:sz w:val="17"/>
              </w:rPr>
              <w:t>2</w:t>
            </w:r>
          </w:p>
        </w:tc>
        <w:tc>
          <w:tcPr>
            <w:tcW w:w="7654" w:type="dxa"/>
          </w:tcPr>
          <w:p w14:paraId="2E81D65A" w14:textId="2EC32A56" w:rsidR="008076B7" w:rsidRPr="008A05BB" w:rsidRDefault="008076B7" w:rsidP="00BB35BC">
            <w:pPr>
              <w:jc w:val="both"/>
              <w:rPr>
                <w:rFonts w:ascii="Verdana" w:hAnsi="Verdana" w:cs="Arial"/>
                <w:sz w:val="17"/>
                <w:szCs w:val="17"/>
              </w:rPr>
            </w:pPr>
            <w:r>
              <w:rPr>
                <w:rFonts w:ascii="Verdana" w:hAnsi="Verdana"/>
                <w:sz w:val="17"/>
              </w:rPr>
              <w:t>Briefings avec la SN et la SNP du pays</w:t>
            </w:r>
          </w:p>
          <w:p w14:paraId="575FE6A1" w14:textId="5F5D4B38" w:rsidR="008076B7" w:rsidRPr="008A05BB" w:rsidRDefault="008076B7" w:rsidP="00B52BEB">
            <w:pPr>
              <w:jc w:val="both"/>
              <w:rPr>
                <w:rFonts w:ascii="Verdana" w:hAnsi="Verdana" w:cs="Arial"/>
                <w:sz w:val="17"/>
                <w:szCs w:val="17"/>
              </w:rPr>
            </w:pPr>
            <w:r>
              <w:rPr>
                <w:rFonts w:ascii="Verdana" w:hAnsi="Verdana"/>
                <w:sz w:val="17"/>
              </w:rPr>
              <w:t>Préparation de la visite sur le terrain</w:t>
            </w:r>
          </w:p>
        </w:tc>
      </w:tr>
      <w:tr w:rsidR="008076B7" w:rsidRPr="008A05BB" w14:paraId="027159A2" w14:textId="1F73E930" w:rsidTr="01F73B96">
        <w:tc>
          <w:tcPr>
            <w:tcW w:w="959" w:type="dxa"/>
          </w:tcPr>
          <w:p w14:paraId="40FCE8A6" w14:textId="44F710A4" w:rsidR="008076B7" w:rsidRPr="008A05BB" w:rsidRDefault="00560462" w:rsidP="008076B7">
            <w:pPr>
              <w:jc w:val="center"/>
              <w:rPr>
                <w:rFonts w:ascii="Verdana" w:hAnsi="Verdana" w:cs="Arial"/>
                <w:sz w:val="17"/>
                <w:szCs w:val="17"/>
              </w:rPr>
            </w:pPr>
            <w:r>
              <w:rPr>
                <w:rFonts w:ascii="Verdana" w:hAnsi="Verdana"/>
                <w:sz w:val="17"/>
              </w:rPr>
              <w:t>3</w:t>
            </w:r>
          </w:p>
        </w:tc>
        <w:tc>
          <w:tcPr>
            <w:tcW w:w="7654" w:type="dxa"/>
          </w:tcPr>
          <w:p w14:paraId="47619962" w14:textId="33EF1C40" w:rsidR="008076B7" w:rsidRPr="008A05BB" w:rsidRDefault="008076B7" w:rsidP="00B52BEB">
            <w:pPr>
              <w:jc w:val="both"/>
              <w:rPr>
                <w:rFonts w:ascii="Verdana" w:hAnsi="Verdana" w:cs="Arial"/>
                <w:sz w:val="17"/>
                <w:szCs w:val="17"/>
              </w:rPr>
            </w:pPr>
            <w:r>
              <w:rPr>
                <w:rFonts w:ascii="Verdana" w:hAnsi="Verdana"/>
                <w:sz w:val="17"/>
              </w:rPr>
              <w:t xml:space="preserve">Finaliser les questionnaires de terrain </w:t>
            </w:r>
            <w:r w:rsidR="00D00D1D">
              <w:rPr>
                <w:rFonts w:ascii="Verdana" w:hAnsi="Verdana"/>
                <w:sz w:val="17"/>
              </w:rPr>
              <w:t>Focus Groups</w:t>
            </w:r>
            <w:r>
              <w:rPr>
                <w:rFonts w:ascii="Verdana" w:hAnsi="Verdana"/>
                <w:sz w:val="17"/>
              </w:rPr>
              <w:t>/</w:t>
            </w:r>
            <w:r w:rsidR="00D00D1D">
              <w:rPr>
                <w:rFonts w:ascii="Verdana" w:hAnsi="Verdana"/>
                <w:sz w:val="17"/>
              </w:rPr>
              <w:t xml:space="preserve">Informateurs et Interlocuteurs Clés </w:t>
            </w:r>
            <w:r>
              <w:rPr>
                <w:rFonts w:ascii="Verdana" w:hAnsi="Verdana"/>
                <w:sz w:val="17"/>
              </w:rPr>
              <w:t xml:space="preserve">et la préparation de l’atelier </w:t>
            </w:r>
          </w:p>
          <w:p w14:paraId="30DF529F" w14:textId="357213CE" w:rsidR="008076B7" w:rsidRPr="008A05BB" w:rsidRDefault="008076B7" w:rsidP="00B52BEB">
            <w:pPr>
              <w:jc w:val="both"/>
              <w:rPr>
                <w:rFonts w:ascii="Verdana" w:hAnsi="Verdana" w:cs="Arial"/>
                <w:sz w:val="17"/>
                <w:szCs w:val="17"/>
              </w:rPr>
            </w:pPr>
            <w:r>
              <w:rPr>
                <w:rFonts w:ascii="Verdana" w:hAnsi="Verdana"/>
                <w:sz w:val="17"/>
              </w:rPr>
              <w:t>Préparation finale de l’atelier</w:t>
            </w:r>
          </w:p>
        </w:tc>
      </w:tr>
      <w:tr w:rsidR="008076B7" w:rsidRPr="008A05BB" w14:paraId="2C85A782" w14:textId="62A303A4" w:rsidTr="01F73B96">
        <w:tc>
          <w:tcPr>
            <w:tcW w:w="959" w:type="dxa"/>
          </w:tcPr>
          <w:p w14:paraId="6617E44D" w14:textId="002280E7" w:rsidR="008076B7" w:rsidRPr="008A05BB" w:rsidRDefault="00560462" w:rsidP="008076B7">
            <w:pPr>
              <w:jc w:val="center"/>
              <w:rPr>
                <w:rFonts w:ascii="Verdana" w:hAnsi="Verdana" w:cs="Arial"/>
                <w:sz w:val="17"/>
                <w:szCs w:val="17"/>
              </w:rPr>
            </w:pPr>
            <w:r>
              <w:rPr>
                <w:rFonts w:ascii="Verdana" w:hAnsi="Verdana"/>
                <w:sz w:val="17"/>
              </w:rPr>
              <w:t>4</w:t>
            </w:r>
          </w:p>
        </w:tc>
        <w:tc>
          <w:tcPr>
            <w:tcW w:w="7654" w:type="dxa"/>
          </w:tcPr>
          <w:p w14:paraId="7618B286" w14:textId="3B8A7D1E" w:rsidR="008076B7" w:rsidRPr="008A05BB" w:rsidRDefault="008076B7" w:rsidP="008076B7">
            <w:pPr>
              <w:jc w:val="both"/>
              <w:rPr>
                <w:rFonts w:ascii="Verdana" w:hAnsi="Verdana" w:cs="Arial"/>
                <w:sz w:val="17"/>
                <w:szCs w:val="17"/>
              </w:rPr>
            </w:pPr>
            <w:r>
              <w:rPr>
                <w:rFonts w:ascii="Verdana" w:hAnsi="Verdana"/>
                <w:sz w:val="17"/>
              </w:rPr>
              <w:t xml:space="preserve">Rendez-vous sur le terrain </w:t>
            </w:r>
          </w:p>
        </w:tc>
      </w:tr>
      <w:tr w:rsidR="008076B7" w:rsidRPr="008A05BB" w14:paraId="077530A5" w14:textId="75F1D664" w:rsidTr="01F73B96">
        <w:tc>
          <w:tcPr>
            <w:tcW w:w="959" w:type="dxa"/>
          </w:tcPr>
          <w:p w14:paraId="7F3F39A3" w14:textId="170DE8AB" w:rsidR="008076B7" w:rsidRPr="008A05BB" w:rsidRDefault="00560462" w:rsidP="008076B7">
            <w:pPr>
              <w:jc w:val="center"/>
              <w:rPr>
                <w:rFonts w:ascii="Verdana" w:hAnsi="Verdana" w:cs="Arial"/>
                <w:sz w:val="17"/>
                <w:szCs w:val="17"/>
              </w:rPr>
            </w:pPr>
            <w:r>
              <w:rPr>
                <w:rFonts w:ascii="Verdana" w:hAnsi="Verdana"/>
                <w:sz w:val="17"/>
              </w:rPr>
              <w:t>5</w:t>
            </w:r>
          </w:p>
        </w:tc>
        <w:tc>
          <w:tcPr>
            <w:tcW w:w="7654" w:type="dxa"/>
          </w:tcPr>
          <w:p w14:paraId="7794184D" w14:textId="771B8183" w:rsidR="008076B7" w:rsidRPr="008A05BB" w:rsidRDefault="00D00D1D" w:rsidP="00B52BEB">
            <w:pPr>
              <w:jc w:val="both"/>
              <w:rPr>
                <w:rFonts w:ascii="Verdana" w:hAnsi="Verdana" w:cs="Arial"/>
                <w:sz w:val="17"/>
                <w:szCs w:val="17"/>
              </w:rPr>
            </w:pPr>
            <w:r>
              <w:rPr>
                <w:rFonts w:ascii="Verdana" w:hAnsi="Verdana"/>
                <w:sz w:val="17"/>
              </w:rPr>
              <w:t xml:space="preserve">Questionnaires Focus Groups/Informateurs et Interlocuteurs Clés </w:t>
            </w:r>
            <w:r w:rsidR="008076B7">
              <w:rPr>
                <w:rFonts w:ascii="Verdana" w:hAnsi="Verdana"/>
                <w:sz w:val="17"/>
              </w:rPr>
              <w:t>avec les communautés</w:t>
            </w:r>
          </w:p>
        </w:tc>
      </w:tr>
      <w:tr w:rsidR="008076B7" w:rsidRPr="008A05BB" w14:paraId="645E6A10" w14:textId="77777777" w:rsidTr="01F73B96">
        <w:tc>
          <w:tcPr>
            <w:tcW w:w="959" w:type="dxa"/>
          </w:tcPr>
          <w:p w14:paraId="229674E1" w14:textId="1DB1F879" w:rsidR="008076B7" w:rsidRPr="008A05BB" w:rsidRDefault="00560462" w:rsidP="00560462">
            <w:pPr>
              <w:jc w:val="center"/>
              <w:rPr>
                <w:rFonts w:ascii="Verdana" w:hAnsi="Verdana" w:cs="Arial"/>
                <w:sz w:val="17"/>
                <w:szCs w:val="17"/>
              </w:rPr>
            </w:pPr>
            <w:r>
              <w:rPr>
                <w:rFonts w:ascii="Verdana" w:hAnsi="Verdana"/>
                <w:sz w:val="17"/>
              </w:rPr>
              <w:t>6</w:t>
            </w:r>
          </w:p>
        </w:tc>
        <w:tc>
          <w:tcPr>
            <w:tcW w:w="7654" w:type="dxa"/>
          </w:tcPr>
          <w:p w14:paraId="2E509484" w14:textId="75447C9E" w:rsidR="008076B7" w:rsidRPr="008A05BB" w:rsidRDefault="00D00D1D" w:rsidP="00B52BEB">
            <w:pPr>
              <w:jc w:val="both"/>
              <w:rPr>
                <w:rFonts w:ascii="Verdana" w:hAnsi="Verdana" w:cs="Arial"/>
                <w:sz w:val="17"/>
                <w:szCs w:val="17"/>
              </w:rPr>
            </w:pPr>
            <w:r>
              <w:rPr>
                <w:rFonts w:ascii="Verdana" w:hAnsi="Verdana"/>
                <w:sz w:val="17"/>
              </w:rPr>
              <w:t>Questionnaires Focus Groups/Informateurs et Interlocuteurs Clés avec les communautés</w:t>
            </w:r>
            <w:r w:rsidDel="00D00D1D">
              <w:rPr>
                <w:rFonts w:ascii="Verdana" w:hAnsi="Verdana"/>
                <w:sz w:val="17"/>
              </w:rPr>
              <w:t xml:space="preserve"> </w:t>
            </w:r>
            <w:r w:rsidR="008076B7">
              <w:rPr>
                <w:rFonts w:ascii="Verdana" w:hAnsi="Verdana"/>
                <w:sz w:val="17"/>
              </w:rPr>
              <w:t>avec d’autres acteurs et finalisation des préparatifs de l’atelier</w:t>
            </w:r>
          </w:p>
        </w:tc>
      </w:tr>
      <w:tr w:rsidR="008076B7" w:rsidRPr="008A05BB" w14:paraId="355FEE7F" w14:textId="77777777" w:rsidTr="01F73B96">
        <w:tc>
          <w:tcPr>
            <w:tcW w:w="959" w:type="dxa"/>
          </w:tcPr>
          <w:p w14:paraId="28CF492D" w14:textId="487D0D92" w:rsidR="008076B7" w:rsidRPr="008A05BB" w:rsidRDefault="00560462" w:rsidP="008076B7">
            <w:pPr>
              <w:jc w:val="center"/>
              <w:rPr>
                <w:rFonts w:ascii="Verdana" w:hAnsi="Verdana" w:cs="Arial"/>
                <w:sz w:val="17"/>
                <w:szCs w:val="17"/>
              </w:rPr>
            </w:pPr>
            <w:r>
              <w:rPr>
                <w:rFonts w:ascii="Verdana" w:hAnsi="Verdana"/>
                <w:sz w:val="17"/>
              </w:rPr>
              <w:t>7-8</w:t>
            </w:r>
          </w:p>
        </w:tc>
        <w:tc>
          <w:tcPr>
            <w:tcW w:w="7654" w:type="dxa"/>
          </w:tcPr>
          <w:p w14:paraId="24D909F6" w14:textId="60314378" w:rsidR="008076B7" w:rsidRPr="008A05BB" w:rsidRDefault="008076B7" w:rsidP="00B52BEB">
            <w:pPr>
              <w:jc w:val="both"/>
              <w:rPr>
                <w:rFonts w:ascii="Verdana" w:hAnsi="Verdana" w:cs="Arial"/>
                <w:sz w:val="17"/>
                <w:szCs w:val="17"/>
              </w:rPr>
            </w:pPr>
            <w:r>
              <w:rPr>
                <w:rFonts w:ascii="Verdana" w:hAnsi="Verdana"/>
                <w:sz w:val="17"/>
              </w:rPr>
              <w:t>Atelier sur les enseignements</w:t>
            </w:r>
          </w:p>
        </w:tc>
      </w:tr>
      <w:tr w:rsidR="008076B7" w:rsidRPr="008A05BB" w14:paraId="13980F34" w14:textId="77777777" w:rsidTr="01F73B96">
        <w:tc>
          <w:tcPr>
            <w:tcW w:w="959" w:type="dxa"/>
          </w:tcPr>
          <w:p w14:paraId="079654FB" w14:textId="0D86B80B" w:rsidR="008076B7" w:rsidRPr="008A05BB" w:rsidRDefault="00560462" w:rsidP="00560462">
            <w:pPr>
              <w:jc w:val="center"/>
              <w:rPr>
                <w:rFonts w:ascii="Verdana" w:hAnsi="Verdana" w:cs="Arial"/>
                <w:sz w:val="17"/>
                <w:szCs w:val="17"/>
              </w:rPr>
            </w:pPr>
            <w:r>
              <w:rPr>
                <w:rFonts w:ascii="Verdana" w:hAnsi="Verdana"/>
                <w:sz w:val="17"/>
              </w:rPr>
              <w:t>9</w:t>
            </w:r>
          </w:p>
        </w:tc>
        <w:tc>
          <w:tcPr>
            <w:tcW w:w="7654" w:type="dxa"/>
          </w:tcPr>
          <w:p w14:paraId="2D46E3A5" w14:textId="73D21B28" w:rsidR="008076B7" w:rsidRPr="008A05BB" w:rsidRDefault="008076B7" w:rsidP="008076B7">
            <w:pPr>
              <w:jc w:val="both"/>
              <w:rPr>
                <w:rFonts w:ascii="Verdana" w:hAnsi="Verdana" w:cs="Arial"/>
                <w:sz w:val="17"/>
                <w:szCs w:val="17"/>
              </w:rPr>
            </w:pPr>
            <w:r>
              <w:rPr>
                <w:rFonts w:ascii="Verdana" w:hAnsi="Verdana"/>
                <w:sz w:val="17"/>
              </w:rPr>
              <w:t>Retournez au siège pour un débriefing</w:t>
            </w:r>
          </w:p>
        </w:tc>
      </w:tr>
      <w:tr w:rsidR="008076B7" w:rsidRPr="008A05BB" w14:paraId="1589D18D" w14:textId="77777777" w:rsidTr="01F73B96">
        <w:tc>
          <w:tcPr>
            <w:tcW w:w="959" w:type="dxa"/>
          </w:tcPr>
          <w:p w14:paraId="6367C31E" w14:textId="6F09D688" w:rsidR="008076B7" w:rsidRPr="008A05BB" w:rsidRDefault="00560462" w:rsidP="008076B7">
            <w:pPr>
              <w:jc w:val="center"/>
              <w:rPr>
                <w:rFonts w:ascii="Verdana" w:hAnsi="Verdana" w:cs="Arial"/>
                <w:sz w:val="17"/>
                <w:szCs w:val="17"/>
              </w:rPr>
            </w:pPr>
            <w:r>
              <w:rPr>
                <w:rFonts w:ascii="Verdana" w:hAnsi="Verdana"/>
                <w:sz w:val="17"/>
              </w:rPr>
              <w:t>10</w:t>
            </w:r>
          </w:p>
        </w:tc>
        <w:tc>
          <w:tcPr>
            <w:tcW w:w="7654" w:type="dxa"/>
          </w:tcPr>
          <w:p w14:paraId="047EF501" w14:textId="6D1F08DD" w:rsidR="008076B7" w:rsidRPr="008A05BB" w:rsidRDefault="519D26C7" w:rsidP="008076B7">
            <w:pPr>
              <w:jc w:val="both"/>
              <w:rPr>
                <w:rFonts w:ascii="Verdana" w:hAnsi="Verdana" w:cs="Arial"/>
                <w:sz w:val="17"/>
                <w:szCs w:val="17"/>
              </w:rPr>
            </w:pPr>
            <w:r>
              <w:rPr>
                <w:rFonts w:ascii="Verdana" w:hAnsi="Verdana"/>
                <w:sz w:val="17"/>
              </w:rPr>
              <w:t>Départ du ou des animateurs externes</w:t>
            </w:r>
          </w:p>
        </w:tc>
      </w:tr>
    </w:tbl>
    <w:p w14:paraId="1789F86E" w14:textId="77777777" w:rsidR="00063D00" w:rsidRPr="00C007F8" w:rsidRDefault="00063D00" w:rsidP="00C007F8">
      <w:pPr>
        <w:spacing w:after="0"/>
        <w:jc w:val="both"/>
        <w:rPr>
          <w:rFonts w:eastAsiaTheme="minorHAnsi" w:cs="Arial"/>
          <w:b/>
          <w:bCs/>
          <w:color w:val="C00000"/>
          <w:sz w:val="24"/>
          <w:szCs w:val="24"/>
          <w:lang w:eastAsia="en-US"/>
        </w:rPr>
        <w:sectPr w:rsidR="00063D00" w:rsidRPr="00C007F8" w:rsidSect="00D9212C">
          <w:headerReference w:type="even" r:id="rId15"/>
          <w:headerReference w:type="default" r:id="rId16"/>
          <w:footerReference w:type="even" r:id="rId17"/>
          <w:footerReference w:type="default" r:id="rId18"/>
          <w:headerReference w:type="first" r:id="rId19"/>
          <w:footerReference w:type="first" r:id="rId20"/>
          <w:pgSz w:w="11909" w:h="16834" w:code="9"/>
          <w:pgMar w:top="851" w:right="994" w:bottom="851" w:left="1140" w:header="720" w:footer="333" w:gutter="0"/>
          <w:cols w:space="476"/>
          <w:docGrid w:linePitch="299"/>
        </w:sectPr>
      </w:pPr>
    </w:p>
    <w:p w14:paraId="412186CA" w14:textId="47C9DE46" w:rsidR="00AF24FF" w:rsidRPr="00491821" w:rsidRDefault="00AF24FF" w:rsidP="00491821">
      <w:pPr>
        <w:tabs>
          <w:tab w:val="left" w:pos="5260"/>
        </w:tabs>
      </w:pPr>
    </w:p>
    <w:sectPr w:rsidR="00AF24FF" w:rsidRPr="00491821" w:rsidSect="00736B78">
      <w:pgSz w:w="16834" w:h="11909" w:orient="landscape" w:code="9"/>
      <w:pgMar w:top="1140" w:right="851" w:bottom="994" w:left="851" w:header="720" w:footer="333" w:gutter="0"/>
      <w:cols w:space="47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3137B" w14:textId="77777777" w:rsidR="001D4698" w:rsidRDefault="001D4698">
      <w:r>
        <w:separator/>
      </w:r>
    </w:p>
    <w:p w14:paraId="065F4614" w14:textId="77777777" w:rsidR="001D4698" w:rsidRDefault="001D4698"/>
    <w:p w14:paraId="1010326D" w14:textId="77777777" w:rsidR="001D4698" w:rsidRDefault="001D4698"/>
    <w:p w14:paraId="586B4C2C" w14:textId="77777777" w:rsidR="001D4698" w:rsidRDefault="001D4698"/>
    <w:p w14:paraId="27562640" w14:textId="77777777" w:rsidR="001D4698" w:rsidRDefault="001D4698"/>
  </w:endnote>
  <w:endnote w:type="continuationSeparator" w:id="0">
    <w:p w14:paraId="1DB206E7" w14:textId="77777777" w:rsidR="001D4698" w:rsidRDefault="001D4698">
      <w:r>
        <w:continuationSeparator/>
      </w:r>
    </w:p>
    <w:p w14:paraId="51BF7AD3" w14:textId="77777777" w:rsidR="001D4698" w:rsidRDefault="001D4698"/>
    <w:p w14:paraId="39D7BF41" w14:textId="77777777" w:rsidR="001D4698" w:rsidRDefault="001D4698"/>
    <w:p w14:paraId="24D0E8D9" w14:textId="77777777" w:rsidR="001D4698" w:rsidRDefault="001D4698"/>
    <w:p w14:paraId="7D818433" w14:textId="77777777" w:rsidR="001D4698" w:rsidRDefault="001D4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32F7" w14:textId="77777777" w:rsidR="001D4698" w:rsidRDefault="001D4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03645" w14:textId="4C0690D9" w:rsidR="001D4698" w:rsidRDefault="001D4698" w:rsidP="00175364">
    <w:pPr>
      <w:pStyle w:val="Footer"/>
      <w:pBdr>
        <w:top w:val="single" w:sz="4" w:space="9" w:color="auto"/>
      </w:pBdr>
      <w:tabs>
        <w:tab w:val="clear" w:pos="9515"/>
        <w:tab w:val="left" w:pos="3029"/>
        <w:tab w:val="right" w:pos="9781"/>
      </w:tabs>
      <w:spacing w:before="0" w:after="0"/>
      <w:ind w:right="-6"/>
    </w:pPr>
    <w:r>
      <w:tab/>
    </w:r>
    <w:r>
      <w:tab/>
    </w:r>
    <w:r>
      <w:tab/>
    </w:r>
    <w:r>
      <w:tab/>
    </w:r>
  </w:p>
  <w:p w14:paraId="361EE5D6" w14:textId="0B914B1A" w:rsidR="001D4698" w:rsidRDefault="001D4698" w:rsidP="00175364">
    <w:pPr>
      <w:pStyle w:val="Footer"/>
      <w:pBdr>
        <w:top w:val="single" w:sz="4" w:space="9" w:color="auto"/>
      </w:pBdr>
      <w:tabs>
        <w:tab w:val="clear" w:pos="9515"/>
        <w:tab w:val="left" w:pos="3029"/>
        <w:tab w:val="right" w:pos="9781"/>
      </w:tabs>
      <w:spacing w:before="0" w:after="0"/>
      <w:ind w:right="-6"/>
    </w:pPr>
    <w:r>
      <w:tab/>
    </w:r>
    <w:r>
      <w:tab/>
    </w:r>
    <w:r>
      <w:tab/>
    </w:r>
    <w:r>
      <w:tab/>
    </w:r>
    <w:r>
      <w:fldChar w:fldCharType="begin"/>
    </w:r>
    <w:r>
      <w:instrText xml:space="preserve"> PAGE   \* MERGEFORMAT </w:instrText>
    </w:r>
    <w:r>
      <w:fldChar w:fldCharType="separate"/>
    </w:r>
    <w:r w:rsidR="00D00D1D">
      <w:rPr>
        <w:noProof/>
      </w:rPr>
      <w:t>6</w:t>
    </w:r>
    <w:r>
      <w:fldChar w:fldCharType="end"/>
    </w:r>
    <w:r>
      <w:t xml:space="preserve"> | </w:t>
    </w:r>
    <w:fldSimple w:instr=" NUMPAGES  \* Arabic  \* MERGEFORMAT ">
      <w:r w:rsidR="00D00D1D">
        <w:rPr>
          <w:noProof/>
        </w:rPr>
        <w:t>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D613B" w14:textId="77777777" w:rsidR="001D4698" w:rsidRDefault="001D4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7AE1C" w14:textId="77777777" w:rsidR="001D4698" w:rsidRDefault="001D4698">
      <w:r>
        <w:separator/>
      </w:r>
    </w:p>
  </w:footnote>
  <w:footnote w:type="continuationSeparator" w:id="0">
    <w:p w14:paraId="551B7FF1" w14:textId="77777777" w:rsidR="001D4698" w:rsidRDefault="001D4698">
      <w:r>
        <w:continuationSeparator/>
      </w:r>
    </w:p>
    <w:p w14:paraId="1B081F56" w14:textId="77777777" w:rsidR="001D4698" w:rsidRDefault="001D4698"/>
    <w:p w14:paraId="21A6F777" w14:textId="77777777" w:rsidR="001D4698" w:rsidRDefault="001D4698"/>
    <w:p w14:paraId="1D70662D" w14:textId="77777777" w:rsidR="001D4698" w:rsidRDefault="001D4698"/>
    <w:p w14:paraId="7C0C8CEF" w14:textId="77777777" w:rsidR="001D4698" w:rsidRDefault="001D46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990D" w14:textId="77777777" w:rsidR="001D4698" w:rsidRDefault="001D4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3EAA8" w14:textId="73AB3D56" w:rsidR="001D4698" w:rsidRDefault="007E124D" w:rsidP="00D9212C">
    <w:pPr>
      <w:pStyle w:val="Header"/>
      <w:pBdr>
        <w:bottom w:val="none" w:sz="0" w:space="0" w:color="auto"/>
      </w:pBdr>
      <w:tabs>
        <w:tab w:val="left" w:pos="340"/>
        <w:tab w:val="right" w:pos="9775"/>
      </w:tabs>
    </w:pPr>
    <w:sdt>
      <w:sdtPr>
        <w:id w:val="-656911623"/>
        <w:docPartObj>
          <w:docPartGallery w:val="Watermarks"/>
          <w:docPartUnique/>
        </w:docPartObj>
      </w:sdtPr>
      <w:sdtEndPr/>
      <w:sdtContent/>
    </w:sdt>
    <w:r w:rsidR="001D4698">
      <w:tab/>
    </w:r>
    <w:r w:rsidR="001D4698">
      <w:tab/>
    </w:r>
    <w:r w:rsidR="001D469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480F" w14:textId="77777777" w:rsidR="001D4698" w:rsidRDefault="001D4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C3A"/>
    <w:multiLevelType w:val="hybridMultilevel"/>
    <w:tmpl w:val="7CB0E4AA"/>
    <w:lvl w:ilvl="0" w:tplc="F8322084">
      <w:start w:val="1"/>
      <w:numFmt w:val="decimal"/>
      <w:lvlText w:val="%1."/>
      <w:lvlJc w:val="left"/>
      <w:pPr>
        <w:tabs>
          <w:tab w:val="num" w:pos="720"/>
        </w:tabs>
        <w:ind w:left="720" w:hanging="360"/>
      </w:pPr>
    </w:lvl>
    <w:lvl w:ilvl="1" w:tplc="DB247EFC" w:tentative="1">
      <w:start w:val="1"/>
      <w:numFmt w:val="decimal"/>
      <w:lvlText w:val="%2."/>
      <w:lvlJc w:val="left"/>
      <w:pPr>
        <w:tabs>
          <w:tab w:val="num" w:pos="1440"/>
        </w:tabs>
        <w:ind w:left="1440" w:hanging="360"/>
      </w:pPr>
    </w:lvl>
    <w:lvl w:ilvl="2" w:tplc="F154EE90" w:tentative="1">
      <w:start w:val="1"/>
      <w:numFmt w:val="decimal"/>
      <w:lvlText w:val="%3."/>
      <w:lvlJc w:val="left"/>
      <w:pPr>
        <w:tabs>
          <w:tab w:val="num" w:pos="2160"/>
        </w:tabs>
        <w:ind w:left="2160" w:hanging="360"/>
      </w:pPr>
    </w:lvl>
    <w:lvl w:ilvl="3" w:tplc="BF9A0EFA" w:tentative="1">
      <w:start w:val="1"/>
      <w:numFmt w:val="decimal"/>
      <w:lvlText w:val="%4."/>
      <w:lvlJc w:val="left"/>
      <w:pPr>
        <w:tabs>
          <w:tab w:val="num" w:pos="2880"/>
        </w:tabs>
        <w:ind w:left="2880" w:hanging="360"/>
      </w:pPr>
    </w:lvl>
    <w:lvl w:ilvl="4" w:tplc="F91C2D40" w:tentative="1">
      <w:start w:val="1"/>
      <w:numFmt w:val="decimal"/>
      <w:lvlText w:val="%5."/>
      <w:lvlJc w:val="left"/>
      <w:pPr>
        <w:tabs>
          <w:tab w:val="num" w:pos="3600"/>
        </w:tabs>
        <w:ind w:left="3600" w:hanging="360"/>
      </w:pPr>
    </w:lvl>
    <w:lvl w:ilvl="5" w:tplc="6E18FD36" w:tentative="1">
      <w:start w:val="1"/>
      <w:numFmt w:val="decimal"/>
      <w:lvlText w:val="%6."/>
      <w:lvlJc w:val="left"/>
      <w:pPr>
        <w:tabs>
          <w:tab w:val="num" w:pos="4320"/>
        </w:tabs>
        <w:ind w:left="4320" w:hanging="360"/>
      </w:pPr>
    </w:lvl>
    <w:lvl w:ilvl="6" w:tplc="BF360B7C" w:tentative="1">
      <w:start w:val="1"/>
      <w:numFmt w:val="decimal"/>
      <w:lvlText w:val="%7."/>
      <w:lvlJc w:val="left"/>
      <w:pPr>
        <w:tabs>
          <w:tab w:val="num" w:pos="5040"/>
        </w:tabs>
        <w:ind w:left="5040" w:hanging="360"/>
      </w:pPr>
    </w:lvl>
    <w:lvl w:ilvl="7" w:tplc="0066948C" w:tentative="1">
      <w:start w:val="1"/>
      <w:numFmt w:val="decimal"/>
      <w:lvlText w:val="%8."/>
      <w:lvlJc w:val="left"/>
      <w:pPr>
        <w:tabs>
          <w:tab w:val="num" w:pos="5760"/>
        </w:tabs>
        <w:ind w:left="5760" w:hanging="360"/>
      </w:pPr>
    </w:lvl>
    <w:lvl w:ilvl="8" w:tplc="3D787DB8" w:tentative="1">
      <w:start w:val="1"/>
      <w:numFmt w:val="decimal"/>
      <w:lvlText w:val="%9."/>
      <w:lvlJc w:val="left"/>
      <w:pPr>
        <w:tabs>
          <w:tab w:val="num" w:pos="6480"/>
        </w:tabs>
        <w:ind w:left="6480" w:hanging="360"/>
      </w:pPr>
    </w:lvl>
  </w:abstractNum>
  <w:abstractNum w:abstractNumId="1" w15:restartNumberingAfterBreak="0">
    <w:nsid w:val="06116A00"/>
    <w:multiLevelType w:val="hybridMultilevel"/>
    <w:tmpl w:val="BE3A63E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08C7775A"/>
    <w:multiLevelType w:val="hybridMultilevel"/>
    <w:tmpl w:val="1DC4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405C8"/>
    <w:multiLevelType w:val="hybridMultilevel"/>
    <w:tmpl w:val="57B07DEE"/>
    <w:lvl w:ilvl="0" w:tplc="7C4841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34058"/>
    <w:multiLevelType w:val="hybridMultilevel"/>
    <w:tmpl w:val="7F0ED0D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15:restartNumberingAfterBreak="0">
    <w:nsid w:val="15A518F1"/>
    <w:multiLevelType w:val="hybridMultilevel"/>
    <w:tmpl w:val="17266CA8"/>
    <w:lvl w:ilvl="0" w:tplc="28E072C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94972"/>
    <w:multiLevelType w:val="hybridMultilevel"/>
    <w:tmpl w:val="7FE612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6A06CD"/>
    <w:multiLevelType w:val="hybridMultilevel"/>
    <w:tmpl w:val="B2F26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425F38"/>
    <w:multiLevelType w:val="hybridMultilevel"/>
    <w:tmpl w:val="58CC1EF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228A41A4"/>
    <w:multiLevelType w:val="hybridMultilevel"/>
    <w:tmpl w:val="F0BCE9D0"/>
    <w:lvl w:ilvl="0" w:tplc="58E816EA">
      <w:start w:val="1"/>
      <w:numFmt w:val="decimal"/>
      <w:lvlText w:val="%1."/>
      <w:lvlJc w:val="left"/>
      <w:pPr>
        <w:tabs>
          <w:tab w:val="num" w:pos="720"/>
        </w:tabs>
        <w:ind w:left="720" w:hanging="360"/>
      </w:pPr>
    </w:lvl>
    <w:lvl w:ilvl="1" w:tplc="576AFC40" w:tentative="1">
      <w:start w:val="1"/>
      <w:numFmt w:val="decimal"/>
      <w:lvlText w:val="%2."/>
      <w:lvlJc w:val="left"/>
      <w:pPr>
        <w:tabs>
          <w:tab w:val="num" w:pos="1440"/>
        </w:tabs>
        <w:ind w:left="1440" w:hanging="360"/>
      </w:pPr>
    </w:lvl>
    <w:lvl w:ilvl="2" w:tplc="AD7AD738" w:tentative="1">
      <w:start w:val="1"/>
      <w:numFmt w:val="decimal"/>
      <w:lvlText w:val="%3."/>
      <w:lvlJc w:val="left"/>
      <w:pPr>
        <w:tabs>
          <w:tab w:val="num" w:pos="2160"/>
        </w:tabs>
        <w:ind w:left="2160" w:hanging="360"/>
      </w:pPr>
    </w:lvl>
    <w:lvl w:ilvl="3" w:tplc="097A07C8" w:tentative="1">
      <w:start w:val="1"/>
      <w:numFmt w:val="decimal"/>
      <w:lvlText w:val="%4."/>
      <w:lvlJc w:val="left"/>
      <w:pPr>
        <w:tabs>
          <w:tab w:val="num" w:pos="2880"/>
        </w:tabs>
        <w:ind w:left="2880" w:hanging="360"/>
      </w:pPr>
    </w:lvl>
    <w:lvl w:ilvl="4" w:tplc="FE6AB3B6" w:tentative="1">
      <w:start w:val="1"/>
      <w:numFmt w:val="decimal"/>
      <w:lvlText w:val="%5."/>
      <w:lvlJc w:val="left"/>
      <w:pPr>
        <w:tabs>
          <w:tab w:val="num" w:pos="3600"/>
        </w:tabs>
        <w:ind w:left="3600" w:hanging="360"/>
      </w:pPr>
    </w:lvl>
    <w:lvl w:ilvl="5" w:tplc="BECAE1D6" w:tentative="1">
      <w:start w:val="1"/>
      <w:numFmt w:val="decimal"/>
      <w:lvlText w:val="%6."/>
      <w:lvlJc w:val="left"/>
      <w:pPr>
        <w:tabs>
          <w:tab w:val="num" w:pos="4320"/>
        </w:tabs>
        <w:ind w:left="4320" w:hanging="360"/>
      </w:pPr>
    </w:lvl>
    <w:lvl w:ilvl="6" w:tplc="7676FB18" w:tentative="1">
      <w:start w:val="1"/>
      <w:numFmt w:val="decimal"/>
      <w:lvlText w:val="%7."/>
      <w:lvlJc w:val="left"/>
      <w:pPr>
        <w:tabs>
          <w:tab w:val="num" w:pos="5040"/>
        </w:tabs>
        <w:ind w:left="5040" w:hanging="360"/>
      </w:pPr>
    </w:lvl>
    <w:lvl w:ilvl="7" w:tplc="8048D6C4" w:tentative="1">
      <w:start w:val="1"/>
      <w:numFmt w:val="decimal"/>
      <w:lvlText w:val="%8."/>
      <w:lvlJc w:val="left"/>
      <w:pPr>
        <w:tabs>
          <w:tab w:val="num" w:pos="5760"/>
        </w:tabs>
        <w:ind w:left="5760" w:hanging="360"/>
      </w:pPr>
    </w:lvl>
    <w:lvl w:ilvl="8" w:tplc="9816E99C" w:tentative="1">
      <w:start w:val="1"/>
      <w:numFmt w:val="decimal"/>
      <w:lvlText w:val="%9."/>
      <w:lvlJc w:val="left"/>
      <w:pPr>
        <w:tabs>
          <w:tab w:val="num" w:pos="6480"/>
        </w:tabs>
        <w:ind w:left="6480" w:hanging="360"/>
      </w:pPr>
    </w:lvl>
  </w:abstractNum>
  <w:abstractNum w:abstractNumId="10" w15:restartNumberingAfterBreak="0">
    <w:nsid w:val="25EB5BF1"/>
    <w:multiLevelType w:val="hybridMultilevel"/>
    <w:tmpl w:val="C5C226AC"/>
    <w:lvl w:ilvl="0" w:tplc="28E072C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5769C"/>
    <w:multiLevelType w:val="hybridMultilevel"/>
    <w:tmpl w:val="2DCA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D3ACE"/>
    <w:multiLevelType w:val="hybridMultilevel"/>
    <w:tmpl w:val="867E2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2046C1"/>
    <w:multiLevelType w:val="hybridMultilevel"/>
    <w:tmpl w:val="3C28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53B9A"/>
    <w:multiLevelType w:val="hybridMultilevel"/>
    <w:tmpl w:val="7F0C8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A0013B"/>
    <w:multiLevelType w:val="hybridMultilevel"/>
    <w:tmpl w:val="5006736C"/>
    <w:lvl w:ilvl="0" w:tplc="8BF6EF14">
      <w:start w:val="1"/>
      <w:numFmt w:val="bullet"/>
      <w:pStyle w:val="Level1Bullets"/>
      <w:lvlText w:val=""/>
      <w:lvlJc w:val="left"/>
      <w:pPr>
        <w:ind w:left="709"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38AA21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F077D"/>
    <w:multiLevelType w:val="hybridMultilevel"/>
    <w:tmpl w:val="136A3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1EE2EC1"/>
    <w:multiLevelType w:val="hybridMultilevel"/>
    <w:tmpl w:val="A4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40F9C"/>
    <w:multiLevelType w:val="hybridMultilevel"/>
    <w:tmpl w:val="F366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B3313"/>
    <w:multiLevelType w:val="hybridMultilevel"/>
    <w:tmpl w:val="2E34CA6C"/>
    <w:lvl w:ilvl="0" w:tplc="163C6E52">
      <w:start w:val="1"/>
      <w:numFmt w:val="decimal"/>
      <w:lvlText w:val="%1."/>
      <w:lvlJc w:val="left"/>
      <w:pPr>
        <w:tabs>
          <w:tab w:val="num" w:pos="720"/>
        </w:tabs>
        <w:ind w:left="720" w:hanging="360"/>
      </w:pPr>
    </w:lvl>
    <w:lvl w:ilvl="1" w:tplc="A03A58B2" w:tentative="1">
      <w:start w:val="1"/>
      <w:numFmt w:val="decimal"/>
      <w:lvlText w:val="%2."/>
      <w:lvlJc w:val="left"/>
      <w:pPr>
        <w:tabs>
          <w:tab w:val="num" w:pos="1440"/>
        </w:tabs>
        <w:ind w:left="1440" w:hanging="360"/>
      </w:pPr>
    </w:lvl>
    <w:lvl w:ilvl="2" w:tplc="0000372E" w:tentative="1">
      <w:start w:val="1"/>
      <w:numFmt w:val="decimal"/>
      <w:lvlText w:val="%3."/>
      <w:lvlJc w:val="left"/>
      <w:pPr>
        <w:tabs>
          <w:tab w:val="num" w:pos="2160"/>
        </w:tabs>
        <w:ind w:left="2160" w:hanging="360"/>
      </w:pPr>
    </w:lvl>
    <w:lvl w:ilvl="3" w:tplc="6BB8074C" w:tentative="1">
      <w:start w:val="1"/>
      <w:numFmt w:val="decimal"/>
      <w:lvlText w:val="%4."/>
      <w:lvlJc w:val="left"/>
      <w:pPr>
        <w:tabs>
          <w:tab w:val="num" w:pos="2880"/>
        </w:tabs>
        <w:ind w:left="2880" w:hanging="360"/>
      </w:pPr>
    </w:lvl>
    <w:lvl w:ilvl="4" w:tplc="6616D2C8" w:tentative="1">
      <w:start w:val="1"/>
      <w:numFmt w:val="decimal"/>
      <w:lvlText w:val="%5."/>
      <w:lvlJc w:val="left"/>
      <w:pPr>
        <w:tabs>
          <w:tab w:val="num" w:pos="3600"/>
        </w:tabs>
        <w:ind w:left="3600" w:hanging="360"/>
      </w:pPr>
    </w:lvl>
    <w:lvl w:ilvl="5" w:tplc="CDD268D8" w:tentative="1">
      <w:start w:val="1"/>
      <w:numFmt w:val="decimal"/>
      <w:lvlText w:val="%6."/>
      <w:lvlJc w:val="left"/>
      <w:pPr>
        <w:tabs>
          <w:tab w:val="num" w:pos="4320"/>
        </w:tabs>
        <w:ind w:left="4320" w:hanging="360"/>
      </w:pPr>
    </w:lvl>
    <w:lvl w:ilvl="6" w:tplc="C6506204" w:tentative="1">
      <w:start w:val="1"/>
      <w:numFmt w:val="decimal"/>
      <w:lvlText w:val="%7."/>
      <w:lvlJc w:val="left"/>
      <w:pPr>
        <w:tabs>
          <w:tab w:val="num" w:pos="5040"/>
        </w:tabs>
        <w:ind w:left="5040" w:hanging="360"/>
      </w:pPr>
    </w:lvl>
    <w:lvl w:ilvl="7" w:tplc="8AB8419A" w:tentative="1">
      <w:start w:val="1"/>
      <w:numFmt w:val="decimal"/>
      <w:lvlText w:val="%8."/>
      <w:lvlJc w:val="left"/>
      <w:pPr>
        <w:tabs>
          <w:tab w:val="num" w:pos="5760"/>
        </w:tabs>
        <w:ind w:left="5760" w:hanging="360"/>
      </w:pPr>
    </w:lvl>
    <w:lvl w:ilvl="8" w:tplc="4236606C" w:tentative="1">
      <w:start w:val="1"/>
      <w:numFmt w:val="decimal"/>
      <w:lvlText w:val="%9."/>
      <w:lvlJc w:val="left"/>
      <w:pPr>
        <w:tabs>
          <w:tab w:val="num" w:pos="6480"/>
        </w:tabs>
        <w:ind w:left="6480" w:hanging="360"/>
      </w:pPr>
    </w:lvl>
  </w:abstractNum>
  <w:abstractNum w:abstractNumId="20" w15:restartNumberingAfterBreak="0">
    <w:nsid w:val="36134586"/>
    <w:multiLevelType w:val="hybridMultilevel"/>
    <w:tmpl w:val="B13CF9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C5CF2"/>
    <w:multiLevelType w:val="hybridMultilevel"/>
    <w:tmpl w:val="DF10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62FB6"/>
    <w:multiLevelType w:val="hybridMultilevel"/>
    <w:tmpl w:val="243EC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752E1B"/>
    <w:multiLevelType w:val="hybridMultilevel"/>
    <w:tmpl w:val="BF1AE258"/>
    <w:lvl w:ilvl="0" w:tplc="03A41548">
      <w:start w:val="1"/>
      <w:numFmt w:val="bullet"/>
      <w:pStyle w:val="TableBullets"/>
      <w:lvlText w:val=""/>
      <w:lvlJc w:val="left"/>
      <w:pPr>
        <w:ind w:left="360" w:hanging="360"/>
      </w:pPr>
      <w:rPr>
        <w:rFonts w:ascii="Symbol" w:hAnsi="Symbol" w:hint="default"/>
      </w:rPr>
    </w:lvl>
    <w:lvl w:ilvl="1" w:tplc="006449D4">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D55F89"/>
    <w:multiLevelType w:val="hybridMultilevel"/>
    <w:tmpl w:val="B5227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72783D"/>
    <w:multiLevelType w:val="hybridMultilevel"/>
    <w:tmpl w:val="1CFC4D5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5CB132AC"/>
    <w:multiLevelType w:val="hybridMultilevel"/>
    <w:tmpl w:val="A47A7BFA"/>
    <w:lvl w:ilvl="0" w:tplc="3370B1C0">
      <w:start w:val="1"/>
      <w:numFmt w:val="bullet"/>
      <w:pStyle w:val="Level2Bullets"/>
      <w:lvlText w:val="o"/>
      <w:lvlJc w:val="left"/>
      <w:pPr>
        <w:ind w:left="1418" w:hanging="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CD35553"/>
    <w:multiLevelType w:val="hybridMultilevel"/>
    <w:tmpl w:val="3AB6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C1E8C"/>
    <w:multiLevelType w:val="hybridMultilevel"/>
    <w:tmpl w:val="5B42490C"/>
    <w:lvl w:ilvl="0" w:tplc="8092CAFA">
      <w:start w:val="1"/>
      <w:numFmt w:val="bullet"/>
      <w:pStyle w:val="TableBullets2"/>
      <w:lvlText w:val="o"/>
      <w:lvlJc w:val="left"/>
      <w:pPr>
        <w:ind w:left="683" w:hanging="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A0B7B70"/>
    <w:multiLevelType w:val="hybridMultilevel"/>
    <w:tmpl w:val="87A2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7E23CF"/>
    <w:multiLevelType w:val="hybridMultilevel"/>
    <w:tmpl w:val="FE6C1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3CD4D41"/>
    <w:multiLevelType w:val="hybridMultilevel"/>
    <w:tmpl w:val="D884EC3E"/>
    <w:lvl w:ilvl="0" w:tplc="CCB02FE4">
      <w:start w:val="1"/>
      <w:numFmt w:val="decimal"/>
      <w:lvlText w:val="%1."/>
      <w:lvlJc w:val="left"/>
      <w:pPr>
        <w:tabs>
          <w:tab w:val="num" w:pos="720"/>
        </w:tabs>
        <w:ind w:left="720" w:hanging="360"/>
      </w:pPr>
    </w:lvl>
    <w:lvl w:ilvl="1" w:tplc="94CAA45E">
      <w:start w:val="1"/>
      <w:numFmt w:val="lowerLetter"/>
      <w:lvlText w:val="%2)"/>
      <w:lvlJc w:val="left"/>
      <w:pPr>
        <w:tabs>
          <w:tab w:val="num" w:pos="1440"/>
        </w:tabs>
        <w:ind w:left="1440" w:hanging="360"/>
      </w:pPr>
    </w:lvl>
    <w:lvl w:ilvl="2" w:tplc="27C29826" w:tentative="1">
      <w:start w:val="1"/>
      <w:numFmt w:val="decimal"/>
      <w:lvlText w:val="%3."/>
      <w:lvlJc w:val="left"/>
      <w:pPr>
        <w:tabs>
          <w:tab w:val="num" w:pos="2160"/>
        </w:tabs>
        <w:ind w:left="2160" w:hanging="360"/>
      </w:pPr>
    </w:lvl>
    <w:lvl w:ilvl="3" w:tplc="503C9B78" w:tentative="1">
      <w:start w:val="1"/>
      <w:numFmt w:val="decimal"/>
      <w:lvlText w:val="%4."/>
      <w:lvlJc w:val="left"/>
      <w:pPr>
        <w:tabs>
          <w:tab w:val="num" w:pos="2880"/>
        </w:tabs>
        <w:ind w:left="2880" w:hanging="360"/>
      </w:pPr>
    </w:lvl>
    <w:lvl w:ilvl="4" w:tplc="E16A491C" w:tentative="1">
      <w:start w:val="1"/>
      <w:numFmt w:val="decimal"/>
      <w:lvlText w:val="%5."/>
      <w:lvlJc w:val="left"/>
      <w:pPr>
        <w:tabs>
          <w:tab w:val="num" w:pos="3600"/>
        </w:tabs>
        <w:ind w:left="3600" w:hanging="360"/>
      </w:pPr>
    </w:lvl>
    <w:lvl w:ilvl="5" w:tplc="18D067D4" w:tentative="1">
      <w:start w:val="1"/>
      <w:numFmt w:val="decimal"/>
      <w:lvlText w:val="%6."/>
      <w:lvlJc w:val="left"/>
      <w:pPr>
        <w:tabs>
          <w:tab w:val="num" w:pos="4320"/>
        </w:tabs>
        <w:ind w:left="4320" w:hanging="360"/>
      </w:pPr>
    </w:lvl>
    <w:lvl w:ilvl="6" w:tplc="A9D26A34" w:tentative="1">
      <w:start w:val="1"/>
      <w:numFmt w:val="decimal"/>
      <w:lvlText w:val="%7."/>
      <w:lvlJc w:val="left"/>
      <w:pPr>
        <w:tabs>
          <w:tab w:val="num" w:pos="5040"/>
        </w:tabs>
        <w:ind w:left="5040" w:hanging="360"/>
      </w:pPr>
    </w:lvl>
    <w:lvl w:ilvl="7" w:tplc="CAAE00DE" w:tentative="1">
      <w:start w:val="1"/>
      <w:numFmt w:val="decimal"/>
      <w:lvlText w:val="%8."/>
      <w:lvlJc w:val="left"/>
      <w:pPr>
        <w:tabs>
          <w:tab w:val="num" w:pos="5760"/>
        </w:tabs>
        <w:ind w:left="5760" w:hanging="360"/>
      </w:pPr>
    </w:lvl>
    <w:lvl w:ilvl="8" w:tplc="9DAA31E4" w:tentative="1">
      <w:start w:val="1"/>
      <w:numFmt w:val="decimal"/>
      <w:lvlText w:val="%9."/>
      <w:lvlJc w:val="left"/>
      <w:pPr>
        <w:tabs>
          <w:tab w:val="num" w:pos="6480"/>
        </w:tabs>
        <w:ind w:left="6480" w:hanging="360"/>
      </w:pPr>
    </w:lvl>
  </w:abstractNum>
  <w:abstractNum w:abstractNumId="32" w15:restartNumberingAfterBreak="0">
    <w:nsid w:val="74B74F48"/>
    <w:multiLevelType w:val="hybridMultilevel"/>
    <w:tmpl w:val="BF56E54E"/>
    <w:lvl w:ilvl="0" w:tplc="0F9AE50C">
      <w:start w:val="1"/>
      <w:numFmt w:val="decimal"/>
      <w:pStyle w:val="Level1Numbering"/>
      <w:lvlText w:val="%1."/>
      <w:lvlJc w:val="left"/>
      <w:pPr>
        <w:ind w:left="709" w:hanging="357"/>
      </w:pPr>
      <w:rPr>
        <w:rFonts w:hint="default"/>
      </w:rPr>
    </w:lvl>
    <w:lvl w:ilvl="1" w:tplc="75F4807A">
      <w:start w:val="1"/>
      <w:numFmt w:val="lowerLetter"/>
      <w:pStyle w:val="Level2Numbering"/>
      <w:lvlText w:val="%2."/>
      <w:lvlJc w:val="left"/>
      <w:pPr>
        <w:ind w:left="2887" w:hanging="360"/>
      </w:pPr>
      <w:rPr>
        <w:rFonts w:ascii="Arial" w:eastAsia="Times New Roman" w:hAnsi="Arial" w:cs="Times New Roman"/>
      </w:rPr>
    </w:lvl>
    <w:lvl w:ilvl="2" w:tplc="0809001B" w:tentative="1">
      <w:start w:val="1"/>
      <w:numFmt w:val="lowerRoman"/>
      <w:lvlText w:val="%3."/>
      <w:lvlJc w:val="right"/>
      <w:pPr>
        <w:ind w:left="3607" w:hanging="180"/>
      </w:pPr>
    </w:lvl>
    <w:lvl w:ilvl="3" w:tplc="0809000F" w:tentative="1">
      <w:start w:val="1"/>
      <w:numFmt w:val="decimal"/>
      <w:lvlText w:val="%4."/>
      <w:lvlJc w:val="left"/>
      <w:pPr>
        <w:ind w:left="4327" w:hanging="360"/>
      </w:pPr>
    </w:lvl>
    <w:lvl w:ilvl="4" w:tplc="08090019" w:tentative="1">
      <w:start w:val="1"/>
      <w:numFmt w:val="lowerLetter"/>
      <w:lvlText w:val="%5."/>
      <w:lvlJc w:val="left"/>
      <w:pPr>
        <w:ind w:left="5047" w:hanging="360"/>
      </w:pPr>
    </w:lvl>
    <w:lvl w:ilvl="5" w:tplc="0809001B" w:tentative="1">
      <w:start w:val="1"/>
      <w:numFmt w:val="lowerRoman"/>
      <w:lvlText w:val="%6."/>
      <w:lvlJc w:val="right"/>
      <w:pPr>
        <w:ind w:left="5767" w:hanging="180"/>
      </w:pPr>
    </w:lvl>
    <w:lvl w:ilvl="6" w:tplc="0809000F" w:tentative="1">
      <w:start w:val="1"/>
      <w:numFmt w:val="decimal"/>
      <w:lvlText w:val="%7."/>
      <w:lvlJc w:val="left"/>
      <w:pPr>
        <w:ind w:left="6487" w:hanging="360"/>
      </w:pPr>
    </w:lvl>
    <w:lvl w:ilvl="7" w:tplc="08090019" w:tentative="1">
      <w:start w:val="1"/>
      <w:numFmt w:val="lowerLetter"/>
      <w:lvlText w:val="%8."/>
      <w:lvlJc w:val="left"/>
      <w:pPr>
        <w:ind w:left="7207" w:hanging="360"/>
      </w:pPr>
    </w:lvl>
    <w:lvl w:ilvl="8" w:tplc="0809001B" w:tentative="1">
      <w:start w:val="1"/>
      <w:numFmt w:val="lowerRoman"/>
      <w:lvlText w:val="%9."/>
      <w:lvlJc w:val="right"/>
      <w:pPr>
        <w:ind w:left="7927" w:hanging="180"/>
      </w:pPr>
    </w:lvl>
  </w:abstractNum>
  <w:abstractNum w:abstractNumId="33" w15:restartNumberingAfterBreak="0">
    <w:nsid w:val="75C5463C"/>
    <w:multiLevelType w:val="multilevel"/>
    <w:tmpl w:val="88D6249C"/>
    <w:lvl w:ilvl="0">
      <w:start w:val="1"/>
      <w:numFmt w:val="decimal"/>
      <w:lvlText w:val="%1."/>
      <w:lvlJc w:val="left"/>
      <w:pPr>
        <w:ind w:left="360" w:hanging="360"/>
      </w:pPr>
      <w:rPr>
        <w:b/>
        <w:i w:val="0"/>
        <w:caps w:val="0"/>
        <w:strike w:val="0"/>
        <w:dstrike w:val="0"/>
        <w:vanish w:val="0"/>
        <w:color w:val="C00000"/>
        <w:sz w:val="28"/>
        <w:szCs w:val="24"/>
        <w:u w:val="none"/>
        <w:vertAlign w:val="baseline"/>
      </w:rPr>
    </w:lvl>
    <w:lvl w:ilvl="1">
      <w:start w:val="1"/>
      <w:numFmt w:val="decimal"/>
      <w:pStyle w:val="Heading2"/>
      <w:isLgl/>
      <w:lvlText w:val="%1.%2"/>
      <w:lvlJc w:val="left"/>
      <w:pPr>
        <w:tabs>
          <w:tab w:val="num" w:pos="948"/>
        </w:tabs>
        <w:ind w:left="454" w:hanging="454"/>
      </w:pPr>
      <w:rPr>
        <w:rFonts w:ascii="Arial" w:hAnsi="Arial" w:hint="default"/>
        <w:b/>
        <w:i w:val="0"/>
        <w:caps w:val="0"/>
        <w:strike w:val="0"/>
        <w:dstrike w:val="0"/>
        <w:vanish w:val="0"/>
        <w:color w:val="C00000"/>
        <w:sz w:val="24"/>
        <w:u w:val="none"/>
        <w:vertAlign w:val="baseline"/>
      </w:rPr>
    </w:lvl>
    <w:lvl w:ilvl="2">
      <w:start w:val="1"/>
      <w:numFmt w:val="decimal"/>
      <w:pStyle w:val="Heading3"/>
      <w:isLgl/>
      <w:suff w:val="space"/>
      <w:lvlText w:val="%1.%2.%3"/>
      <w:lvlJc w:val="left"/>
      <w:pPr>
        <w:ind w:left="357" w:hanging="357"/>
      </w:pPr>
      <w:rPr>
        <w:rFonts w:ascii="Arial" w:hAnsi="Arial" w:hint="default"/>
        <w:b/>
        <w:i w:val="0"/>
        <w:caps w:val="0"/>
        <w:strike w:val="0"/>
        <w:dstrike w:val="0"/>
        <w:vanish w:val="0"/>
        <w:color w:val="C00000"/>
        <w:sz w:val="22"/>
        <w:u w:val="none"/>
        <w:vertAlign w:val="baseline"/>
      </w:rPr>
    </w:lvl>
    <w:lvl w:ilvl="3">
      <w:start w:val="1"/>
      <w:numFmt w:val="decimal"/>
      <w:pStyle w:val="Heading4"/>
      <w:isLgl/>
      <w:lvlText w:val="%1.%2.%3.%4"/>
      <w:lvlJc w:val="left"/>
      <w:pPr>
        <w:tabs>
          <w:tab w:val="num" w:pos="864"/>
        </w:tabs>
        <w:ind w:left="864" w:hanging="864"/>
      </w:pPr>
      <w:rPr>
        <w:rFonts w:ascii="Arial" w:hAnsi="Arial" w:hint="default"/>
        <w:b/>
        <w:i w:val="0"/>
        <w:caps w:val="0"/>
        <w:strike w:val="0"/>
        <w:dstrike w:val="0"/>
        <w:vanish w:val="0"/>
        <w:color w:val="00324D"/>
        <w:sz w:val="22"/>
        <w:u w:val="none"/>
        <w:vertAlign w:val="baseline"/>
      </w:rPr>
    </w:lvl>
    <w:lvl w:ilvl="4">
      <w:start w:val="1"/>
      <w:numFmt w:val="decimal"/>
      <w:pStyle w:val="Heading5"/>
      <w:isLgl/>
      <w:lvlText w:val="%1.%2.%3.%4.%5"/>
      <w:lvlJc w:val="left"/>
      <w:pPr>
        <w:tabs>
          <w:tab w:val="num" w:pos="1080"/>
        </w:tabs>
        <w:ind w:left="720" w:hanging="720"/>
      </w:pPr>
      <w:rPr>
        <w:rFonts w:ascii="Arial" w:hAnsi="Arial" w:hint="default"/>
        <w:b/>
        <w:i w:val="0"/>
        <w:color w:val="00324D"/>
        <w:sz w:val="20"/>
      </w:rPr>
    </w:lvl>
    <w:lvl w:ilvl="5">
      <w:start w:val="1"/>
      <w:numFmt w:val="decimal"/>
      <w:pStyle w:val="Heading6"/>
      <w:isLgl/>
      <w:lvlText w:val="%1.%2.%3.%4.%5.%6"/>
      <w:lvlJc w:val="left"/>
      <w:pPr>
        <w:tabs>
          <w:tab w:val="num" w:pos="1080"/>
        </w:tabs>
        <w:ind w:left="720" w:hanging="720"/>
      </w:pPr>
      <w:rPr>
        <w:rFonts w:ascii="Arial" w:hAnsi="Arial" w:hint="default"/>
        <w:b/>
        <w:i w:val="0"/>
        <w:sz w:val="20"/>
      </w:rPr>
    </w:lvl>
    <w:lvl w:ilvl="6">
      <w:start w:val="1"/>
      <w:numFmt w:val="decimal"/>
      <w:pStyle w:val="Heading7"/>
      <w:isLgl/>
      <w:lvlText w:val="%1.%2.%3.%4.%5.%6.%7"/>
      <w:lvlJc w:val="left"/>
      <w:pPr>
        <w:tabs>
          <w:tab w:val="num" w:pos="1440"/>
        </w:tabs>
        <w:ind w:left="720" w:hanging="720"/>
      </w:pPr>
      <w:rPr>
        <w:rFonts w:ascii="Arial" w:hAnsi="Arial" w:hint="default"/>
        <w:b/>
        <w:i w:val="0"/>
        <w:sz w:val="20"/>
      </w:rPr>
    </w:lvl>
    <w:lvl w:ilvl="7">
      <w:start w:val="1"/>
      <w:numFmt w:val="decimal"/>
      <w:pStyle w:val="Heading8"/>
      <w:isLgl/>
      <w:lvlText w:val="%1.%2.%3.%4.%5.%6.%7.%8"/>
      <w:lvlJc w:val="left"/>
      <w:pPr>
        <w:tabs>
          <w:tab w:val="num" w:pos="1440"/>
        </w:tabs>
        <w:ind w:left="1440" w:hanging="1440"/>
      </w:pPr>
      <w:rPr>
        <w:rFonts w:ascii="Arial" w:hAnsi="Arial" w:hint="default"/>
        <w:b/>
        <w:i w:val="0"/>
        <w:sz w:val="20"/>
      </w:rPr>
    </w:lvl>
    <w:lvl w:ilvl="8">
      <w:start w:val="1"/>
      <w:numFmt w:val="decimal"/>
      <w:pStyle w:val="Heading9"/>
      <w:isLgl/>
      <w:lvlText w:val="%1.%2.%3.%4.%5.%6.%7.%8.%9"/>
      <w:lvlJc w:val="left"/>
      <w:pPr>
        <w:tabs>
          <w:tab w:val="num" w:pos="1584"/>
        </w:tabs>
        <w:ind w:left="1584" w:hanging="1584"/>
      </w:pPr>
      <w:rPr>
        <w:rFonts w:ascii="Arial" w:hAnsi="Arial" w:hint="default"/>
        <w:b/>
        <w:i w:val="0"/>
        <w:sz w:val="20"/>
      </w:rPr>
    </w:lvl>
  </w:abstractNum>
  <w:num w:numId="1" w16cid:durableId="1009942369">
    <w:abstractNumId w:val="15"/>
  </w:num>
  <w:num w:numId="2" w16cid:durableId="820729446">
    <w:abstractNumId w:val="26"/>
  </w:num>
  <w:num w:numId="3" w16cid:durableId="1091201130">
    <w:abstractNumId w:val="32"/>
  </w:num>
  <w:num w:numId="4" w16cid:durableId="1164585208">
    <w:abstractNumId w:val="33"/>
  </w:num>
  <w:num w:numId="5" w16cid:durableId="256639692">
    <w:abstractNumId w:val="23"/>
  </w:num>
  <w:num w:numId="6" w16cid:durableId="458644105">
    <w:abstractNumId w:val="28"/>
  </w:num>
  <w:num w:numId="7" w16cid:durableId="11665567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2260976">
    <w:abstractNumId w:val="11"/>
  </w:num>
  <w:num w:numId="9" w16cid:durableId="453448971">
    <w:abstractNumId w:val="29"/>
  </w:num>
  <w:num w:numId="10" w16cid:durableId="1654480025">
    <w:abstractNumId w:val="22"/>
  </w:num>
  <w:num w:numId="11" w16cid:durableId="855076885">
    <w:abstractNumId w:val="12"/>
  </w:num>
  <w:num w:numId="12" w16cid:durableId="857890390">
    <w:abstractNumId w:val="9"/>
  </w:num>
  <w:num w:numId="13" w16cid:durableId="1563826880">
    <w:abstractNumId w:val="0"/>
  </w:num>
  <w:num w:numId="14" w16cid:durableId="327247256">
    <w:abstractNumId w:val="31"/>
  </w:num>
  <w:num w:numId="15" w16cid:durableId="1633294044">
    <w:abstractNumId w:val="19"/>
  </w:num>
  <w:num w:numId="16" w16cid:durableId="366294797">
    <w:abstractNumId w:val="20"/>
  </w:num>
  <w:num w:numId="17" w16cid:durableId="975454360">
    <w:abstractNumId w:val="21"/>
  </w:num>
  <w:num w:numId="18" w16cid:durableId="1531380959">
    <w:abstractNumId w:val="3"/>
  </w:num>
  <w:num w:numId="19" w16cid:durableId="2131824876">
    <w:abstractNumId w:val="6"/>
  </w:num>
  <w:num w:numId="20" w16cid:durableId="1136528880">
    <w:abstractNumId w:val="30"/>
  </w:num>
  <w:num w:numId="21" w16cid:durableId="1091045245">
    <w:abstractNumId w:val="7"/>
  </w:num>
  <w:num w:numId="22" w16cid:durableId="1667978735">
    <w:abstractNumId w:val="16"/>
  </w:num>
  <w:num w:numId="23" w16cid:durableId="888999019">
    <w:abstractNumId w:val="33"/>
  </w:num>
  <w:num w:numId="24" w16cid:durableId="2002345297">
    <w:abstractNumId w:val="33"/>
    <w:lvlOverride w:ilvl="0">
      <w:startOverride w:val="3"/>
    </w:lvlOverride>
  </w:num>
  <w:num w:numId="25" w16cid:durableId="1812819307">
    <w:abstractNumId w:val="10"/>
  </w:num>
  <w:num w:numId="26" w16cid:durableId="941760325">
    <w:abstractNumId w:val="5"/>
  </w:num>
  <w:num w:numId="27" w16cid:durableId="1098596791">
    <w:abstractNumId w:val="33"/>
  </w:num>
  <w:num w:numId="28" w16cid:durableId="1055854366">
    <w:abstractNumId w:val="15"/>
  </w:num>
  <w:num w:numId="29" w16cid:durableId="100802116">
    <w:abstractNumId w:val="1"/>
  </w:num>
  <w:num w:numId="30" w16cid:durableId="9377845">
    <w:abstractNumId w:val="8"/>
  </w:num>
  <w:num w:numId="31" w16cid:durableId="1140609431">
    <w:abstractNumId w:val="25"/>
  </w:num>
  <w:num w:numId="32" w16cid:durableId="652568305">
    <w:abstractNumId w:val="4"/>
  </w:num>
  <w:num w:numId="33" w16cid:durableId="91166593">
    <w:abstractNumId w:val="24"/>
  </w:num>
  <w:num w:numId="34" w16cid:durableId="1764951168">
    <w:abstractNumId w:val="2"/>
  </w:num>
  <w:num w:numId="35" w16cid:durableId="96875310">
    <w:abstractNumId w:val="14"/>
  </w:num>
  <w:num w:numId="36" w16cid:durableId="162012176">
    <w:abstractNumId w:val="17"/>
  </w:num>
  <w:num w:numId="37" w16cid:durableId="1287850358">
    <w:abstractNumId w:val="27"/>
  </w:num>
  <w:num w:numId="38" w16cid:durableId="476146739">
    <w:abstractNumId w:val="18"/>
  </w:num>
  <w:num w:numId="39" w16cid:durableId="92572420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fill="f" fillcolor="#bbe0e3" stroke="f">
      <v:fill color="#bbe0e3" on="f"/>
      <v:stroke on="f"/>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16E"/>
    <w:rsid w:val="000005B9"/>
    <w:rsid w:val="0000276E"/>
    <w:rsid w:val="00010A7B"/>
    <w:rsid w:val="00012B95"/>
    <w:rsid w:val="0001354B"/>
    <w:rsid w:val="00013EB7"/>
    <w:rsid w:val="0002109F"/>
    <w:rsid w:val="00023AEE"/>
    <w:rsid w:val="00033EB6"/>
    <w:rsid w:val="00034343"/>
    <w:rsid w:val="00036CFF"/>
    <w:rsid w:val="00037F93"/>
    <w:rsid w:val="0004213E"/>
    <w:rsid w:val="00045DF9"/>
    <w:rsid w:val="00047DAB"/>
    <w:rsid w:val="00051AAD"/>
    <w:rsid w:val="000528E8"/>
    <w:rsid w:val="000534D7"/>
    <w:rsid w:val="00057003"/>
    <w:rsid w:val="000622AA"/>
    <w:rsid w:val="00063191"/>
    <w:rsid w:val="00063878"/>
    <w:rsid w:val="00063D00"/>
    <w:rsid w:val="0006783B"/>
    <w:rsid w:val="00067B23"/>
    <w:rsid w:val="00071F70"/>
    <w:rsid w:val="000731BC"/>
    <w:rsid w:val="000760F1"/>
    <w:rsid w:val="00081B29"/>
    <w:rsid w:val="0008318A"/>
    <w:rsid w:val="000852C7"/>
    <w:rsid w:val="000855AC"/>
    <w:rsid w:val="00087771"/>
    <w:rsid w:val="00090506"/>
    <w:rsid w:val="00093885"/>
    <w:rsid w:val="0009683C"/>
    <w:rsid w:val="0009763F"/>
    <w:rsid w:val="000978A9"/>
    <w:rsid w:val="000A24C5"/>
    <w:rsid w:val="000A356A"/>
    <w:rsid w:val="000A3893"/>
    <w:rsid w:val="000A3A78"/>
    <w:rsid w:val="000A3E4F"/>
    <w:rsid w:val="000A5936"/>
    <w:rsid w:val="000A6292"/>
    <w:rsid w:val="000A7A80"/>
    <w:rsid w:val="000B08DE"/>
    <w:rsid w:val="000B1A0A"/>
    <w:rsid w:val="000B1E34"/>
    <w:rsid w:val="000B5B9B"/>
    <w:rsid w:val="000C4385"/>
    <w:rsid w:val="000C5A79"/>
    <w:rsid w:val="000D01EC"/>
    <w:rsid w:val="000D0A15"/>
    <w:rsid w:val="000E06D6"/>
    <w:rsid w:val="000E13C4"/>
    <w:rsid w:val="000E37C2"/>
    <w:rsid w:val="000E6B96"/>
    <w:rsid w:val="000F06D0"/>
    <w:rsid w:val="000F1975"/>
    <w:rsid w:val="000F1A1E"/>
    <w:rsid w:val="000F1EAA"/>
    <w:rsid w:val="000F3504"/>
    <w:rsid w:val="000F5DA9"/>
    <w:rsid w:val="00100BCC"/>
    <w:rsid w:val="00100CE6"/>
    <w:rsid w:val="001037D8"/>
    <w:rsid w:val="00111051"/>
    <w:rsid w:val="001140A5"/>
    <w:rsid w:val="001250FC"/>
    <w:rsid w:val="001304B9"/>
    <w:rsid w:val="00132139"/>
    <w:rsid w:val="0013746E"/>
    <w:rsid w:val="0014242D"/>
    <w:rsid w:val="00142769"/>
    <w:rsid w:val="00144089"/>
    <w:rsid w:val="0014531B"/>
    <w:rsid w:val="00153641"/>
    <w:rsid w:val="00156875"/>
    <w:rsid w:val="001621B8"/>
    <w:rsid w:val="001622D2"/>
    <w:rsid w:val="001644CC"/>
    <w:rsid w:val="00167816"/>
    <w:rsid w:val="0017209E"/>
    <w:rsid w:val="00174D3D"/>
    <w:rsid w:val="00175364"/>
    <w:rsid w:val="00175BD1"/>
    <w:rsid w:val="00176F71"/>
    <w:rsid w:val="0018019B"/>
    <w:rsid w:val="00180A92"/>
    <w:rsid w:val="00181DB7"/>
    <w:rsid w:val="00183417"/>
    <w:rsid w:val="00183B0A"/>
    <w:rsid w:val="00192C3E"/>
    <w:rsid w:val="001938E5"/>
    <w:rsid w:val="00193AB6"/>
    <w:rsid w:val="00196395"/>
    <w:rsid w:val="001A129C"/>
    <w:rsid w:val="001A2FBA"/>
    <w:rsid w:val="001A63AD"/>
    <w:rsid w:val="001A71BC"/>
    <w:rsid w:val="001B1F16"/>
    <w:rsid w:val="001B213A"/>
    <w:rsid w:val="001B68A1"/>
    <w:rsid w:val="001C070D"/>
    <w:rsid w:val="001C081B"/>
    <w:rsid w:val="001C126B"/>
    <w:rsid w:val="001C2FBE"/>
    <w:rsid w:val="001C48D6"/>
    <w:rsid w:val="001D4698"/>
    <w:rsid w:val="001D604A"/>
    <w:rsid w:val="001E0EE4"/>
    <w:rsid w:val="001E25CA"/>
    <w:rsid w:val="001E3E4D"/>
    <w:rsid w:val="001E4D5E"/>
    <w:rsid w:val="001E4F70"/>
    <w:rsid w:val="001E6809"/>
    <w:rsid w:val="001E6CFD"/>
    <w:rsid w:val="001F38DD"/>
    <w:rsid w:val="001F43EB"/>
    <w:rsid w:val="001F47F3"/>
    <w:rsid w:val="001F4ED2"/>
    <w:rsid w:val="001F6603"/>
    <w:rsid w:val="001F6E04"/>
    <w:rsid w:val="001F6FE7"/>
    <w:rsid w:val="00202DEB"/>
    <w:rsid w:val="00204EFB"/>
    <w:rsid w:val="00206FA4"/>
    <w:rsid w:val="00211230"/>
    <w:rsid w:val="002118C3"/>
    <w:rsid w:val="00211BF9"/>
    <w:rsid w:val="00215D6B"/>
    <w:rsid w:val="002166E5"/>
    <w:rsid w:val="002174C9"/>
    <w:rsid w:val="00220283"/>
    <w:rsid w:val="00220891"/>
    <w:rsid w:val="00221DF3"/>
    <w:rsid w:val="0022268A"/>
    <w:rsid w:val="002230E2"/>
    <w:rsid w:val="0022490E"/>
    <w:rsid w:val="00227276"/>
    <w:rsid w:val="00230728"/>
    <w:rsid w:val="00231E88"/>
    <w:rsid w:val="00232F40"/>
    <w:rsid w:val="0023317A"/>
    <w:rsid w:val="00233545"/>
    <w:rsid w:val="00244099"/>
    <w:rsid w:val="0024657D"/>
    <w:rsid w:val="00247EDF"/>
    <w:rsid w:val="0025006C"/>
    <w:rsid w:val="00250796"/>
    <w:rsid w:val="002518AA"/>
    <w:rsid w:val="00252484"/>
    <w:rsid w:val="0025426C"/>
    <w:rsid w:val="00254497"/>
    <w:rsid w:val="0025608D"/>
    <w:rsid w:val="002564AD"/>
    <w:rsid w:val="00260241"/>
    <w:rsid w:val="0026416E"/>
    <w:rsid w:val="002654DD"/>
    <w:rsid w:val="0026550F"/>
    <w:rsid w:val="00265CE8"/>
    <w:rsid w:val="0027035C"/>
    <w:rsid w:val="00272299"/>
    <w:rsid w:val="00273449"/>
    <w:rsid w:val="0027590C"/>
    <w:rsid w:val="0028086A"/>
    <w:rsid w:val="00281D5F"/>
    <w:rsid w:val="002900F9"/>
    <w:rsid w:val="00291EF5"/>
    <w:rsid w:val="00292E6A"/>
    <w:rsid w:val="002936CF"/>
    <w:rsid w:val="002938CB"/>
    <w:rsid w:val="00294E34"/>
    <w:rsid w:val="00296523"/>
    <w:rsid w:val="00296CE1"/>
    <w:rsid w:val="002971B4"/>
    <w:rsid w:val="002A1770"/>
    <w:rsid w:val="002A2637"/>
    <w:rsid w:val="002A36AA"/>
    <w:rsid w:val="002A3E55"/>
    <w:rsid w:val="002A3EFA"/>
    <w:rsid w:val="002A78FD"/>
    <w:rsid w:val="002B0403"/>
    <w:rsid w:val="002B459D"/>
    <w:rsid w:val="002B6ECF"/>
    <w:rsid w:val="002C00E1"/>
    <w:rsid w:val="002C37C5"/>
    <w:rsid w:val="002C659B"/>
    <w:rsid w:val="002D2B69"/>
    <w:rsid w:val="002D3DED"/>
    <w:rsid w:val="002D3F25"/>
    <w:rsid w:val="002D59EF"/>
    <w:rsid w:val="002D713D"/>
    <w:rsid w:val="002E1A44"/>
    <w:rsid w:val="002E1AC0"/>
    <w:rsid w:val="002E59BA"/>
    <w:rsid w:val="002E5F71"/>
    <w:rsid w:val="002E7292"/>
    <w:rsid w:val="002F032F"/>
    <w:rsid w:val="002F0604"/>
    <w:rsid w:val="002F3CEB"/>
    <w:rsid w:val="002F6F64"/>
    <w:rsid w:val="00301972"/>
    <w:rsid w:val="00302723"/>
    <w:rsid w:val="0030799F"/>
    <w:rsid w:val="00315A1D"/>
    <w:rsid w:val="00316517"/>
    <w:rsid w:val="00316935"/>
    <w:rsid w:val="003172EF"/>
    <w:rsid w:val="00321574"/>
    <w:rsid w:val="00323D8F"/>
    <w:rsid w:val="0032439E"/>
    <w:rsid w:val="003262D1"/>
    <w:rsid w:val="00326817"/>
    <w:rsid w:val="00333969"/>
    <w:rsid w:val="00335C51"/>
    <w:rsid w:val="00335F1D"/>
    <w:rsid w:val="00337B7F"/>
    <w:rsid w:val="003411B6"/>
    <w:rsid w:val="00343A20"/>
    <w:rsid w:val="00343EE4"/>
    <w:rsid w:val="00350F11"/>
    <w:rsid w:val="00352CDA"/>
    <w:rsid w:val="003559FC"/>
    <w:rsid w:val="00355F9B"/>
    <w:rsid w:val="00356B42"/>
    <w:rsid w:val="0036053A"/>
    <w:rsid w:val="00361181"/>
    <w:rsid w:val="0036252B"/>
    <w:rsid w:val="0037644E"/>
    <w:rsid w:val="00376723"/>
    <w:rsid w:val="00381601"/>
    <w:rsid w:val="00381D58"/>
    <w:rsid w:val="0038211D"/>
    <w:rsid w:val="00382624"/>
    <w:rsid w:val="00382632"/>
    <w:rsid w:val="00382D51"/>
    <w:rsid w:val="003858BA"/>
    <w:rsid w:val="00386BE9"/>
    <w:rsid w:val="00386FA0"/>
    <w:rsid w:val="0038760F"/>
    <w:rsid w:val="0039146A"/>
    <w:rsid w:val="00392E2C"/>
    <w:rsid w:val="00393B0C"/>
    <w:rsid w:val="003962E2"/>
    <w:rsid w:val="003976DA"/>
    <w:rsid w:val="003A116A"/>
    <w:rsid w:val="003A1DDC"/>
    <w:rsid w:val="003A639F"/>
    <w:rsid w:val="003A6BB3"/>
    <w:rsid w:val="003B4738"/>
    <w:rsid w:val="003B6AD2"/>
    <w:rsid w:val="003B6FF9"/>
    <w:rsid w:val="003C001F"/>
    <w:rsid w:val="003C0BC5"/>
    <w:rsid w:val="003C1CE2"/>
    <w:rsid w:val="003C7E09"/>
    <w:rsid w:val="003D0EDB"/>
    <w:rsid w:val="003D1945"/>
    <w:rsid w:val="003D23EF"/>
    <w:rsid w:val="003D31B0"/>
    <w:rsid w:val="003D3D2E"/>
    <w:rsid w:val="003D509A"/>
    <w:rsid w:val="003D575F"/>
    <w:rsid w:val="003D5B2D"/>
    <w:rsid w:val="003E0C27"/>
    <w:rsid w:val="003E32D6"/>
    <w:rsid w:val="003E5F67"/>
    <w:rsid w:val="003F1D55"/>
    <w:rsid w:val="003F4549"/>
    <w:rsid w:val="003F6E47"/>
    <w:rsid w:val="00401391"/>
    <w:rsid w:val="004013A5"/>
    <w:rsid w:val="00402408"/>
    <w:rsid w:val="00403F23"/>
    <w:rsid w:val="00404E59"/>
    <w:rsid w:val="004076B9"/>
    <w:rsid w:val="004105F8"/>
    <w:rsid w:val="004127EA"/>
    <w:rsid w:val="004143C1"/>
    <w:rsid w:val="00417E1D"/>
    <w:rsid w:val="00422FEC"/>
    <w:rsid w:val="00424255"/>
    <w:rsid w:val="004302D5"/>
    <w:rsid w:val="00431F07"/>
    <w:rsid w:val="00440924"/>
    <w:rsid w:val="004461DA"/>
    <w:rsid w:val="00446A34"/>
    <w:rsid w:val="004521B9"/>
    <w:rsid w:val="004546AE"/>
    <w:rsid w:val="00454DCA"/>
    <w:rsid w:val="0045576E"/>
    <w:rsid w:val="004661E4"/>
    <w:rsid w:val="00467041"/>
    <w:rsid w:val="00467550"/>
    <w:rsid w:val="00467C22"/>
    <w:rsid w:val="0047032E"/>
    <w:rsid w:val="00470800"/>
    <w:rsid w:val="004729A3"/>
    <w:rsid w:val="00473BDB"/>
    <w:rsid w:val="00474D9B"/>
    <w:rsid w:val="004757F9"/>
    <w:rsid w:val="004763E5"/>
    <w:rsid w:val="0047667A"/>
    <w:rsid w:val="00480706"/>
    <w:rsid w:val="0048310B"/>
    <w:rsid w:val="00485487"/>
    <w:rsid w:val="00486D80"/>
    <w:rsid w:val="00487A29"/>
    <w:rsid w:val="00491821"/>
    <w:rsid w:val="00492192"/>
    <w:rsid w:val="004930F2"/>
    <w:rsid w:val="00497AB8"/>
    <w:rsid w:val="004A04D8"/>
    <w:rsid w:val="004A6D2D"/>
    <w:rsid w:val="004B256A"/>
    <w:rsid w:val="004B3AB7"/>
    <w:rsid w:val="004B7AAC"/>
    <w:rsid w:val="004C3BED"/>
    <w:rsid w:val="004C64F8"/>
    <w:rsid w:val="004D06E2"/>
    <w:rsid w:val="004D08A4"/>
    <w:rsid w:val="004D6984"/>
    <w:rsid w:val="004E04FB"/>
    <w:rsid w:val="004E191C"/>
    <w:rsid w:val="004E2945"/>
    <w:rsid w:val="004E298E"/>
    <w:rsid w:val="004E554A"/>
    <w:rsid w:val="004E70CB"/>
    <w:rsid w:val="004E7E4D"/>
    <w:rsid w:val="004F070B"/>
    <w:rsid w:val="004F1D1F"/>
    <w:rsid w:val="004F58BF"/>
    <w:rsid w:val="004F607F"/>
    <w:rsid w:val="00505DF8"/>
    <w:rsid w:val="00506433"/>
    <w:rsid w:val="00510D86"/>
    <w:rsid w:val="0051486A"/>
    <w:rsid w:val="00517885"/>
    <w:rsid w:val="00522E1D"/>
    <w:rsid w:val="005238B0"/>
    <w:rsid w:val="00524A66"/>
    <w:rsid w:val="00526B3A"/>
    <w:rsid w:val="00527459"/>
    <w:rsid w:val="00530048"/>
    <w:rsid w:val="00530B4A"/>
    <w:rsid w:val="00533021"/>
    <w:rsid w:val="00535019"/>
    <w:rsid w:val="005375E2"/>
    <w:rsid w:val="00540E67"/>
    <w:rsid w:val="00547AF0"/>
    <w:rsid w:val="00547B6E"/>
    <w:rsid w:val="00552EF9"/>
    <w:rsid w:val="0055442E"/>
    <w:rsid w:val="00555137"/>
    <w:rsid w:val="00555790"/>
    <w:rsid w:val="00560462"/>
    <w:rsid w:val="00560475"/>
    <w:rsid w:val="00560E70"/>
    <w:rsid w:val="0056208D"/>
    <w:rsid w:val="005624FB"/>
    <w:rsid w:val="005633B4"/>
    <w:rsid w:val="005709BE"/>
    <w:rsid w:val="00570BE3"/>
    <w:rsid w:val="00571650"/>
    <w:rsid w:val="00572B47"/>
    <w:rsid w:val="0057312C"/>
    <w:rsid w:val="00573651"/>
    <w:rsid w:val="00574C34"/>
    <w:rsid w:val="00576958"/>
    <w:rsid w:val="005770F7"/>
    <w:rsid w:val="00577BAA"/>
    <w:rsid w:val="00583934"/>
    <w:rsid w:val="0059486F"/>
    <w:rsid w:val="0059592A"/>
    <w:rsid w:val="005A09C6"/>
    <w:rsid w:val="005A0CDC"/>
    <w:rsid w:val="005A1519"/>
    <w:rsid w:val="005A348F"/>
    <w:rsid w:val="005A448E"/>
    <w:rsid w:val="005A4F5C"/>
    <w:rsid w:val="005A5860"/>
    <w:rsid w:val="005A6FBD"/>
    <w:rsid w:val="005B0A32"/>
    <w:rsid w:val="005B1507"/>
    <w:rsid w:val="005B1A83"/>
    <w:rsid w:val="005B2B8C"/>
    <w:rsid w:val="005B2EA9"/>
    <w:rsid w:val="005B6F12"/>
    <w:rsid w:val="005C4283"/>
    <w:rsid w:val="005C429D"/>
    <w:rsid w:val="005C5405"/>
    <w:rsid w:val="005C550C"/>
    <w:rsid w:val="005C5AA0"/>
    <w:rsid w:val="005C6E85"/>
    <w:rsid w:val="005C6F20"/>
    <w:rsid w:val="005D0FED"/>
    <w:rsid w:val="005D1ABB"/>
    <w:rsid w:val="005D2135"/>
    <w:rsid w:val="005E1018"/>
    <w:rsid w:val="005E2D19"/>
    <w:rsid w:val="005E2E6A"/>
    <w:rsid w:val="005E4AE2"/>
    <w:rsid w:val="005E57A8"/>
    <w:rsid w:val="005E65CA"/>
    <w:rsid w:val="005E72FC"/>
    <w:rsid w:val="005E757E"/>
    <w:rsid w:val="005E79DE"/>
    <w:rsid w:val="005F040D"/>
    <w:rsid w:val="005F12BA"/>
    <w:rsid w:val="005F1D59"/>
    <w:rsid w:val="005F2E7C"/>
    <w:rsid w:val="005F375C"/>
    <w:rsid w:val="005F4E3D"/>
    <w:rsid w:val="00605A14"/>
    <w:rsid w:val="00605E13"/>
    <w:rsid w:val="006063D0"/>
    <w:rsid w:val="006122C9"/>
    <w:rsid w:val="006139FA"/>
    <w:rsid w:val="00615F1F"/>
    <w:rsid w:val="00616256"/>
    <w:rsid w:val="00621338"/>
    <w:rsid w:val="00623542"/>
    <w:rsid w:val="00623DB7"/>
    <w:rsid w:val="00623E45"/>
    <w:rsid w:val="00625300"/>
    <w:rsid w:val="00631C1C"/>
    <w:rsid w:val="0063405E"/>
    <w:rsid w:val="0063453B"/>
    <w:rsid w:val="00640A66"/>
    <w:rsid w:val="00641FED"/>
    <w:rsid w:val="006471B3"/>
    <w:rsid w:val="00647D30"/>
    <w:rsid w:val="0065041E"/>
    <w:rsid w:val="0065087B"/>
    <w:rsid w:val="0065297C"/>
    <w:rsid w:val="00653248"/>
    <w:rsid w:val="00656F01"/>
    <w:rsid w:val="0065728C"/>
    <w:rsid w:val="00662F2A"/>
    <w:rsid w:val="006662B0"/>
    <w:rsid w:val="0066774E"/>
    <w:rsid w:val="0067219B"/>
    <w:rsid w:val="006749D0"/>
    <w:rsid w:val="0067535E"/>
    <w:rsid w:val="006756D9"/>
    <w:rsid w:val="0068061A"/>
    <w:rsid w:val="00681940"/>
    <w:rsid w:val="00683E78"/>
    <w:rsid w:val="00685074"/>
    <w:rsid w:val="00685279"/>
    <w:rsid w:val="00686D63"/>
    <w:rsid w:val="00687B6E"/>
    <w:rsid w:val="0069263E"/>
    <w:rsid w:val="006942F3"/>
    <w:rsid w:val="00694CF0"/>
    <w:rsid w:val="00695809"/>
    <w:rsid w:val="00695C88"/>
    <w:rsid w:val="006A0B35"/>
    <w:rsid w:val="006A1766"/>
    <w:rsid w:val="006A5978"/>
    <w:rsid w:val="006A72A5"/>
    <w:rsid w:val="006B310C"/>
    <w:rsid w:val="006B3293"/>
    <w:rsid w:val="006B44D0"/>
    <w:rsid w:val="006B4A06"/>
    <w:rsid w:val="006B5316"/>
    <w:rsid w:val="006B5412"/>
    <w:rsid w:val="006C1115"/>
    <w:rsid w:val="006C510E"/>
    <w:rsid w:val="006C5DCE"/>
    <w:rsid w:val="006C6780"/>
    <w:rsid w:val="006D0A6D"/>
    <w:rsid w:val="006E2E1A"/>
    <w:rsid w:val="006E3A96"/>
    <w:rsid w:val="006E658F"/>
    <w:rsid w:val="006F02CB"/>
    <w:rsid w:val="006F1A12"/>
    <w:rsid w:val="006F1DC6"/>
    <w:rsid w:val="006F2459"/>
    <w:rsid w:val="006F5671"/>
    <w:rsid w:val="006F6F0B"/>
    <w:rsid w:val="006F789A"/>
    <w:rsid w:val="0070206B"/>
    <w:rsid w:val="0070300D"/>
    <w:rsid w:val="00704AB7"/>
    <w:rsid w:val="00704F2A"/>
    <w:rsid w:val="00706AA6"/>
    <w:rsid w:val="007114CA"/>
    <w:rsid w:val="00715E81"/>
    <w:rsid w:val="00720383"/>
    <w:rsid w:val="00721E83"/>
    <w:rsid w:val="007256A7"/>
    <w:rsid w:val="00727CD0"/>
    <w:rsid w:val="00727EF6"/>
    <w:rsid w:val="00730971"/>
    <w:rsid w:val="00732CAE"/>
    <w:rsid w:val="00732D89"/>
    <w:rsid w:val="00733AF0"/>
    <w:rsid w:val="00736B78"/>
    <w:rsid w:val="00737F38"/>
    <w:rsid w:val="0074270C"/>
    <w:rsid w:val="007439CA"/>
    <w:rsid w:val="00745E69"/>
    <w:rsid w:val="00746D28"/>
    <w:rsid w:val="007514EA"/>
    <w:rsid w:val="00751694"/>
    <w:rsid w:val="0075181C"/>
    <w:rsid w:val="007520B5"/>
    <w:rsid w:val="0075210C"/>
    <w:rsid w:val="00752305"/>
    <w:rsid w:val="00752D4E"/>
    <w:rsid w:val="00754FB6"/>
    <w:rsid w:val="007551FB"/>
    <w:rsid w:val="007555B2"/>
    <w:rsid w:val="00756374"/>
    <w:rsid w:val="00756646"/>
    <w:rsid w:val="00757716"/>
    <w:rsid w:val="00760094"/>
    <w:rsid w:val="007605B7"/>
    <w:rsid w:val="00761076"/>
    <w:rsid w:val="00761630"/>
    <w:rsid w:val="0076195B"/>
    <w:rsid w:val="0077188A"/>
    <w:rsid w:val="007741C5"/>
    <w:rsid w:val="007757A5"/>
    <w:rsid w:val="0078181E"/>
    <w:rsid w:val="00782A08"/>
    <w:rsid w:val="00782AD6"/>
    <w:rsid w:val="00786B8E"/>
    <w:rsid w:val="00786E3C"/>
    <w:rsid w:val="007878BA"/>
    <w:rsid w:val="00791420"/>
    <w:rsid w:val="0079213D"/>
    <w:rsid w:val="00794DAA"/>
    <w:rsid w:val="007953EC"/>
    <w:rsid w:val="00796E9D"/>
    <w:rsid w:val="0079744D"/>
    <w:rsid w:val="007A150F"/>
    <w:rsid w:val="007A3818"/>
    <w:rsid w:val="007A5011"/>
    <w:rsid w:val="007A7D12"/>
    <w:rsid w:val="007B0238"/>
    <w:rsid w:val="007B4646"/>
    <w:rsid w:val="007B5C1C"/>
    <w:rsid w:val="007B6F26"/>
    <w:rsid w:val="007B716C"/>
    <w:rsid w:val="007B7294"/>
    <w:rsid w:val="007B7889"/>
    <w:rsid w:val="007C3394"/>
    <w:rsid w:val="007D0C8C"/>
    <w:rsid w:val="007D2285"/>
    <w:rsid w:val="007D36E4"/>
    <w:rsid w:val="007D7DCD"/>
    <w:rsid w:val="007E0FB5"/>
    <w:rsid w:val="007E124D"/>
    <w:rsid w:val="007E2544"/>
    <w:rsid w:val="007E4136"/>
    <w:rsid w:val="007E5665"/>
    <w:rsid w:val="007F0E46"/>
    <w:rsid w:val="007F174E"/>
    <w:rsid w:val="007F2A10"/>
    <w:rsid w:val="007F4A50"/>
    <w:rsid w:val="007F68C9"/>
    <w:rsid w:val="007F735F"/>
    <w:rsid w:val="00800167"/>
    <w:rsid w:val="008033ED"/>
    <w:rsid w:val="00804224"/>
    <w:rsid w:val="008076B7"/>
    <w:rsid w:val="00810BB1"/>
    <w:rsid w:val="008119B8"/>
    <w:rsid w:val="0081227B"/>
    <w:rsid w:val="0081490A"/>
    <w:rsid w:val="0081508B"/>
    <w:rsid w:val="008159B2"/>
    <w:rsid w:val="00816189"/>
    <w:rsid w:val="00817659"/>
    <w:rsid w:val="00820048"/>
    <w:rsid w:val="00823436"/>
    <w:rsid w:val="008236A5"/>
    <w:rsid w:val="00823B0A"/>
    <w:rsid w:val="00827696"/>
    <w:rsid w:val="008278C2"/>
    <w:rsid w:val="00827AA9"/>
    <w:rsid w:val="008300D7"/>
    <w:rsid w:val="008326AE"/>
    <w:rsid w:val="00832930"/>
    <w:rsid w:val="0083309E"/>
    <w:rsid w:val="008342B6"/>
    <w:rsid w:val="008354B1"/>
    <w:rsid w:val="00835849"/>
    <w:rsid w:val="0084117A"/>
    <w:rsid w:val="008413A1"/>
    <w:rsid w:val="00842020"/>
    <w:rsid w:val="0084343A"/>
    <w:rsid w:val="00843BD1"/>
    <w:rsid w:val="0084655C"/>
    <w:rsid w:val="008515BC"/>
    <w:rsid w:val="0085374A"/>
    <w:rsid w:val="00853FA4"/>
    <w:rsid w:val="00856D2B"/>
    <w:rsid w:val="00860FA6"/>
    <w:rsid w:val="008658B8"/>
    <w:rsid w:val="008678C0"/>
    <w:rsid w:val="0087007D"/>
    <w:rsid w:val="008701EF"/>
    <w:rsid w:val="00870864"/>
    <w:rsid w:val="00871F6B"/>
    <w:rsid w:val="008750C4"/>
    <w:rsid w:val="0087735E"/>
    <w:rsid w:val="00881D86"/>
    <w:rsid w:val="0088402D"/>
    <w:rsid w:val="00884C14"/>
    <w:rsid w:val="0089159C"/>
    <w:rsid w:val="008919E1"/>
    <w:rsid w:val="0089701A"/>
    <w:rsid w:val="008A05BB"/>
    <w:rsid w:val="008A4166"/>
    <w:rsid w:val="008A51A7"/>
    <w:rsid w:val="008A6FC0"/>
    <w:rsid w:val="008B53BC"/>
    <w:rsid w:val="008C0D15"/>
    <w:rsid w:val="008C162D"/>
    <w:rsid w:val="008C502C"/>
    <w:rsid w:val="008C5BB0"/>
    <w:rsid w:val="008C692D"/>
    <w:rsid w:val="008C7EC5"/>
    <w:rsid w:val="008D1660"/>
    <w:rsid w:val="008D7FF2"/>
    <w:rsid w:val="008E090E"/>
    <w:rsid w:val="008E118D"/>
    <w:rsid w:val="008E1BB7"/>
    <w:rsid w:val="008E4CB9"/>
    <w:rsid w:val="008F032C"/>
    <w:rsid w:val="008F05D0"/>
    <w:rsid w:val="008F5542"/>
    <w:rsid w:val="008F638F"/>
    <w:rsid w:val="009004F7"/>
    <w:rsid w:val="009021F7"/>
    <w:rsid w:val="00902696"/>
    <w:rsid w:val="0090338E"/>
    <w:rsid w:val="0090362B"/>
    <w:rsid w:val="009044B4"/>
    <w:rsid w:val="009076E7"/>
    <w:rsid w:val="009078ED"/>
    <w:rsid w:val="00911EFA"/>
    <w:rsid w:val="009120F3"/>
    <w:rsid w:val="00914B26"/>
    <w:rsid w:val="009209D0"/>
    <w:rsid w:val="00920D7A"/>
    <w:rsid w:val="00921E45"/>
    <w:rsid w:val="009233B3"/>
    <w:rsid w:val="009242EF"/>
    <w:rsid w:val="00926F39"/>
    <w:rsid w:val="00930E38"/>
    <w:rsid w:val="00930E96"/>
    <w:rsid w:val="009329BC"/>
    <w:rsid w:val="0093366E"/>
    <w:rsid w:val="00934970"/>
    <w:rsid w:val="0093527C"/>
    <w:rsid w:val="0093549C"/>
    <w:rsid w:val="00936C17"/>
    <w:rsid w:val="00936F80"/>
    <w:rsid w:val="009404B8"/>
    <w:rsid w:val="00940CF2"/>
    <w:rsid w:val="009424BD"/>
    <w:rsid w:val="00950209"/>
    <w:rsid w:val="00950F47"/>
    <w:rsid w:val="009519A0"/>
    <w:rsid w:val="00952D08"/>
    <w:rsid w:val="009570FF"/>
    <w:rsid w:val="009577F5"/>
    <w:rsid w:val="00957CB8"/>
    <w:rsid w:val="00963C61"/>
    <w:rsid w:val="00965C3C"/>
    <w:rsid w:val="009662A2"/>
    <w:rsid w:val="00967203"/>
    <w:rsid w:val="00970CC1"/>
    <w:rsid w:val="00971859"/>
    <w:rsid w:val="00971EB9"/>
    <w:rsid w:val="00975E32"/>
    <w:rsid w:val="0098085E"/>
    <w:rsid w:val="00981385"/>
    <w:rsid w:val="0098140C"/>
    <w:rsid w:val="009855CC"/>
    <w:rsid w:val="0098598C"/>
    <w:rsid w:val="0098769F"/>
    <w:rsid w:val="00991051"/>
    <w:rsid w:val="00994886"/>
    <w:rsid w:val="00997837"/>
    <w:rsid w:val="009A2B52"/>
    <w:rsid w:val="009A6B84"/>
    <w:rsid w:val="009B0305"/>
    <w:rsid w:val="009B142D"/>
    <w:rsid w:val="009B32C0"/>
    <w:rsid w:val="009B57A7"/>
    <w:rsid w:val="009B760B"/>
    <w:rsid w:val="009B783B"/>
    <w:rsid w:val="009C276D"/>
    <w:rsid w:val="009C423F"/>
    <w:rsid w:val="009C6661"/>
    <w:rsid w:val="009C6D42"/>
    <w:rsid w:val="009D4FF7"/>
    <w:rsid w:val="009D5683"/>
    <w:rsid w:val="009E1ABF"/>
    <w:rsid w:val="009E2816"/>
    <w:rsid w:val="009E2FE2"/>
    <w:rsid w:val="009E40E0"/>
    <w:rsid w:val="009E6554"/>
    <w:rsid w:val="009F4239"/>
    <w:rsid w:val="00A027F4"/>
    <w:rsid w:val="00A03AA3"/>
    <w:rsid w:val="00A10558"/>
    <w:rsid w:val="00A108F5"/>
    <w:rsid w:val="00A12B64"/>
    <w:rsid w:val="00A14DE5"/>
    <w:rsid w:val="00A169A2"/>
    <w:rsid w:val="00A20A64"/>
    <w:rsid w:val="00A2426A"/>
    <w:rsid w:val="00A270C7"/>
    <w:rsid w:val="00A31F4E"/>
    <w:rsid w:val="00A325AB"/>
    <w:rsid w:val="00A350D0"/>
    <w:rsid w:val="00A35BA2"/>
    <w:rsid w:val="00A36C2C"/>
    <w:rsid w:val="00A4171B"/>
    <w:rsid w:val="00A43214"/>
    <w:rsid w:val="00A46463"/>
    <w:rsid w:val="00A46F29"/>
    <w:rsid w:val="00A511BB"/>
    <w:rsid w:val="00A5162C"/>
    <w:rsid w:val="00A53544"/>
    <w:rsid w:val="00A546E2"/>
    <w:rsid w:val="00A55C7F"/>
    <w:rsid w:val="00A567BD"/>
    <w:rsid w:val="00A73C4D"/>
    <w:rsid w:val="00A75524"/>
    <w:rsid w:val="00A77AA0"/>
    <w:rsid w:val="00A803FA"/>
    <w:rsid w:val="00A815C7"/>
    <w:rsid w:val="00A821CA"/>
    <w:rsid w:val="00A835C3"/>
    <w:rsid w:val="00A84748"/>
    <w:rsid w:val="00A86756"/>
    <w:rsid w:val="00A9288C"/>
    <w:rsid w:val="00A9297D"/>
    <w:rsid w:val="00A94615"/>
    <w:rsid w:val="00A95BCB"/>
    <w:rsid w:val="00A9620E"/>
    <w:rsid w:val="00A97C84"/>
    <w:rsid w:val="00AA0AB2"/>
    <w:rsid w:val="00AA1DAF"/>
    <w:rsid w:val="00AA3B34"/>
    <w:rsid w:val="00AA44EA"/>
    <w:rsid w:val="00AA6518"/>
    <w:rsid w:val="00AB16F7"/>
    <w:rsid w:val="00AB3FE9"/>
    <w:rsid w:val="00AB44E6"/>
    <w:rsid w:val="00AB4CDD"/>
    <w:rsid w:val="00AB6533"/>
    <w:rsid w:val="00AB7996"/>
    <w:rsid w:val="00AC02A4"/>
    <w:rsid w:val="00AC408D"/>
    <w:rsid w:val="00AC7ADC"/>
    <w:rsid w:val="00AD013B"/>
    <w:rsid w:val="00AD3FD8"/>
    <w:rsid w:val="00AD6285"/>
    <w:rsid w:val="00AD6628"/>
    <w:rsid w:val="00AD79F2"/>
    <w:rsid w:val="00AE09CC"/>
    <w:rsid w:val="00AE1AB3"/>
    <w:rsid w:val="00AE2C10"/>
    <w:rsid w:val="00AE4A54"/>
    <w:rsid w:val="00AE7107"/>
    <w:rsid w:val="00AF0897"/>
    <w:rsid w:val="00AF08A5"/>
    <w:rsid w:val="00AF143F"/>
    <w:rsid w:val="00AF2482"/>
    <w:rsid w:val="00AF24FF"/>
    <w:rsid w:val="00AF4544"/>
    <w:rsid w:val="00AF5822"/>
    <w:rsid w:val="00B016DC"/>
    <w:rsid w:val="00B01FA4"/>
    <w:rsid w:val="00B0357B"/>
    <w:rsid w:val="00B03627"/>
    <w:rsid w:val="00B06B3B"/>
    <w:rsid w:val="00B079E0"/>
    <w:rsid w:val="00B133CD"/>
    <w:rsid w:val="00B15A1B"/>
    <w:rsid w:val="00B15AA4"/>
    <w:rsid w:val="00B2338E"/>
    <w:rsid w:val="00B23A03"/>
    <w:rsid w:val="00B24230"/>
    <w:rsid w:val="00B24789"/>
    <w:rsid w:val="00B24D8D"/>
    <w:rsid w:val="00B25070"/>
    <w:rsid w:val="00B2601F"/>
    <w:rsid w:val="00B26D20"/>
    <w:rsid w:val="00B32E5C"/>
    <w:rsid w:val="00B3342A"/>
    <w:rsid w:val="00B349FA"/>
    <w:rsid w:val="00B35769"/>
    <w:rsid w:val="00B40585"/>
    <w:rsid w:val="00B41DB6"/>
    <w:rsid w:val="00B42590"/>
    <w:rsid w:val="00B52BEB"/>
    <w:rsid w:val="00B53BC5"/>
    <w:rsid w:val="00B554A6"/>
    <w:rsid w:val="00B562BE"/>
    <w:rsid w:val="00B56303"/>
    <w:rsid w:val="00B5699E"/>
    <w:rsid w:val="00B57C30"/>
    <w:rsid w:val="00B57E50"/>
    <w:rsid w:val="00B60D05"/>
    <w:rsid w:val="00B63A80"/>
    <w:rsid w:val="00B63CE9"/>
    <w:rsid w:val="00B6543C"/>
    <w:rsid w:val="00B65EBE"/>
    <w:rsid w:val="00B666AB"/>
    <w:rsid w:val="00B712E3"/>
    <w:rsid w:val="00B71441"/>
    <w:rsid w:val="00B75E00"/>
    <w:rsid w:val="00B82412"/>
    <w:rsid w:val="00B83FEF"/>
    <w:rsid w:val="00B87CDF"/>
    <w:rsid w:val="00B92C23"/>
    <w:rsid w:val="00B938DE"/>
    <w:rsid w:val="00B94070"/>
    <w:rsid w:val="00B948C0"/>
    <w:rsid w:val="00B95E19"/>
    <w:rsid w:val="00B96379"/>
    <w:rsid w:val="00B9657C"/>
    <w:rsid w:val="00BA1A08"/>
    <w:rsid w:val="00BA308F"/>
    <w:rsid w:val="00BB35BC"/>
    <w:rsid w:val="00BB5F7A"/>
    <w:rsid w:val="00BB735D"/>
    <w:rsid w:val="00BC0F32"/>
    <w:rsid w:val="00BC2367"/>
    <w:rsid w:val="00BC79E5"/>
    <w:rsid w:val="00BD0D6E"/>
    <w:rsid w:val="00BD16FD"/>
    <w:rsid w:val="00BD39EB"/>
    <w:rsid w:val="00BD3D2C"/>
    <w:rsid w:val="00BD461F"/>
    <w:rsid w:val="00BD69B1"/>
    <w:rsid w:val="00BE1177"/>
    <w:rsid w:val="00BE16ED"/>
    <w:rsid w:val="00BE200B"/>
    <w:rsid w:val="00BE55CE"/>
    <w:rsid w:val="00BE6B3B"/>
    <w:rsid w:val="00BE6B92"/>
    <w:rsid w:val="00BE6CE0"/>
    <w:rsid w:val="00BF3076"/>
    <w:rsid w:val="00BF3135"/>
    <w:rsid w:val="00BF4A65"/>
    <w:rsid w:val="00BF545E"/>
    <w:rsid w:val="00BF57D2"/>
    <w:rsid w:val="00BF605A"/>
    <w:rsid w:val="00C007F8"/>
    <w:rsid w:val="00C00CA5"/>
    <w:rsid w:val="00C02A15"/>
    <w:rsid w:val="00C05008"/>
    <w:rsid w:val="00C071F8"/>
    <w:rsid w:val="00C07964"/>
    <w:rsid w:val="00C10241"/>
    <w:rsid w:val="00C103E3"/>
    <w:rsid w:val="00C10927"/>
    <w:rsid w:val="00C11EFE"/>
    <w:rsid w:val="00C16236"/>
    <w:rsid w:val="00C17B57"/>
    <w:rsid w:val="00C23086"/>
    <w:rsid w:val="00C24C15"/>
    <w:rsid w:val="00C2676D"/>
    <w:rsid w:val="00C303FF"/>
    <w:rsid w:val="00C306C2"/>
    <w:rsid w:val="00C309AD"/>
    <w:rsid w:val="00C3410A"/>
    <w:rsid w:val="00C3434A"/>
    <w:rsid w:val="00C40214"/>
    <w:rsid w:val="00C4177B"/>
    <w:rsid w:val="00C45F36"/>
    <w:rsid w:val="00C46B63"/>
    <w:rsid w:val="00C50C31"/>
    <w:rsid w:val="00C5325F"/>
    <w:rsid w:val="00C54BB8"/>
    <w:rsid w:val="00C55F91"/>
    <w:rsid w:val="00C64F3A"/>
    <w:rsid w:val="00C650FA"/>
    <w:rsid w:val="00C6682A"/>
    <w:rsid w:val="00C66835"/>
    <w:rsid w:val="00C66F65"/>
    <w:rsid w:val="00C7204D"/>
    <w:rsid w:val="00C725EB"/>
    <w:rsid w:val="00C73ECB"/>
    <w:rsid w:val="00C75A76"/>
    <w:rsid w:val="00C765FE"/>
    <w:rsid w:val="00C76698"/>
    <w:rsid w:val="00C76841"/>
    <w:rsid w:val="00C7765D"/>
    <w:rsid w:val="00C77AFC"/>
    <w:rsid w:val="00C81D53"/>
    <w:rsid w:val="00C83EB7"/>
    <w:rsid w:val="00C87852"/>
    <w:rsid w:val="00C91543"/>
    <w:rsid w:val="00C92346"/>
    <w:rsid w:val="00C93FA3"/>
    <w:rsid w:val="00C93FB3"/>
    <w:rsid w:val="00C96DCC"/>
    <w:rsid w:val="00CA1592"/>
    <w:rsid w:val="00CA3522"/>
    <w:rsid w:val="00CA4873"/>
    <w:rsid w:val="00CA65E8"/>
    <w:rsid w:val="00CB213B"/>
    <w:rsid w:val="00CB3D79"/>
    <w:rsid w:val="00CB6A62"/>
    <w:rsid w:val="00CB732A"/>
    <w:rsid w:val="00CC0898"/>
    <w:rsid w:val="00CC0E3A"/>
    <w:rsid w:val="00CC55C4"/>
    <w:rsid w:val="00CC58A5"/>
    <w:rsid w:val="00CC6AD6"/>
    <w:rsid w:val="00CC71FC"/>
    <w:rsid w:val="00CD3CBC"/>
    <w:rsid w:val="00CD4E72"/>
    <w:rsid w:val="00CE18F3"/>
    <w:rsid w:val="00CE380A"/>
    <w:rsid w:val="00CE5CB1"/>
    <w:rsid w:val="00CE6E2A"/>
    <w:rsid w:val="00CE7212"/>
    <w:rsid w:val="00CE797C"/>
    <w:rsid w:val="00CF0A9D"/>
    <w:rsid w:val="00CF23AD"/>
    <w:rsid w:val="00CF279F"/>
    <w:rsid w:val="00CF3E0C"/>
    <w:rsid w:val="00CF4C13"/>
    <w:rsid w:val="00CF5300"/>
    <w:rsid w:val="00CF582F"/>
    <w:rsid w:val="00CF6BE0"/>
    <w:rsid w:val="00CF771D"/>
    <w:rsid w:val="00D00D1D"/>
    <w:rsid w:val="00D016FF"/>
    <w:rsid w:val="00D0499B"/>
    <w:rsid w:val="00D0788E"/>
    <w:rsid w:val="00D10EF2"/>
    <w:rsid w:val="00D12F5C"/>
    <w:rsid w:val="00D14755"/>
    <w:rsid w:val="00D14907"/>
    <w:rsid w:val="00D15540"/>
    <w:rsid w:val="00D15D14"/>
    <w:rsid w:val="00D16E0C"/>
    <w:rsid w:val="00D2188F"/>
    <w:rsid w:val="00D22C92"/>
    <w:rsid w:val="00D22F7E"/>
    <w:rsid w:val="00D24C65"/>
    <w:rsid w:val="00D24CD4"/>
    <w:rsid w:val="00D259F4"/>
    <w:rsid w:val="00D26E6C"/>
    <w:rsid w:val="00D272E7"/>
    <w:rsid w:val="00D30F27"/>
    <w:rsid w:val="00D423FB"/>
    <w:rsid w:val="00D42DD5"/>
    <w:rsid w:val="00D433F8"/>
    <w:rsid w:val="00D527DD"/>
    <w:rsid w:val="00D55EFD"/>
    <w:rsid w:val="00D60C7F"/>
    <w:rsid w:val="00D61C57"/>
    <w:rsid w:val="00D630D1"/>
    <w:rsid w:val="00D65907"/>
    <w:rsid w:val="00D7137E"/>
    <w:rsid w:val="00D72872"/>
    <w:rsid w:val="00D7444E"/>
    <w:rsid w:val="00D77536"/>
    <w:rsid w:val="00D80B8C"/>
    <w:rsid w:val="00D8114A"/>
    <w:rsid w:val="00D817CC"/>
    <w:rsid w:val="00D82423"/>
    <w:rsid w:val="00D84BFD"/>
    <w:rsid w:val="00D86FAE"/>
    <w:rsid w:val="00D87155"/>
    <w:rsid w:val="00D90632"/>
    <w:rsid w:val="00D9212C"/>
    <w:rsid w:val="00D934FC"/>
    <w:rsid w:val="00D94182"/>
    <w:rsid w:val="00D946D1"/>
    <w:rsid w:val="00D95281"/>
    <w:rsid w:val="00D9557F"/>
    <w:rsid w:val="00D95964"/>
    <w:rsid w:val="00D9642E"/>
    <w:rsid w:val="00D96E31"/>
    <w:rsid w:val="00DA0F12"/>
    <w:rsid w:val="00DA1517"/>
    <w:rsid w:val="00DA351F"/>
    <w:rsid w:val="00DA36F4"/>
    <w:rsid w:val="00DA44A2"/>
    <w:rsid w:val="00DA5123"/>
    <w:rsid w:val="00DA5E71"/>
    <w:rsid w:val="00DA6B26"/>
    <w:rsid w:val="00DA6D9D"/>
    <w:rsid w:val="00DA6F80"/>
    <w:rsid w:val="00DA7016"/>
    <w:rsid w:val="00DB1016"/>
    <w:rsid w:val="00DB4EC0"/>
    <w:rsid w:val="00DB59EA"/>
    <w:rsid w:val="00DB62D5"/>
    <w:rsid w:val="00DB64FE"/>
    <w:rsid w:val="00DB6931"/>
    <w:rsid w:val="00DB75F1"/>
    <w:rsid w:val="00DB7BBB"/>
    <w:rsid w:val="00DC2F57"/>
    <w:rsid w:val="00DC4230"/>
    <w:rsid w:val="00DC491A"/>
    <w:rsid w:val="00DC5753"/>
    <w:rsid w:val="00DC59B8"/>
    <w:rsid w:val="00DC6356"/>
    <w:rsid w:val="00DC6C71"/>
    <w:rsid w:val="00DD22B0"/>
    <w:rsid w:val="00DD29D9"/>
    <w:rsid w:val="00DD4481"/>
    <w:rsid w:val="00DD4E40"/>
    <w:rsid w:val="00DD7E16"/>
    <w:rsid w:val="00DE1E09"/>
    <w:rsid w:val="00DE45D1"/>
    <w:rsid w:val="00DE75CB"/>
    <w:rsid w:val="00DE7FCA"/>
    <w:rsid w:val="00DF34A2"/>
    <w:rsid w:val="00DF3C82"/>
    <w:rsid w:val="00DF4F7D"/>
    <w:rsid w:val="00DF5C7A"/>
    <w:rsid w:val="00DF6ECB"/>
    <w:rsid w:val="00DF7E9A"/>
    <w:rsid w:val="00E002BF"/>
    <w:rsid w:val="00E00FBD"/>
    <w:rsid w:val="00E13F2E"/>
    <w:rsid w:val="00E15AB6"/>
    <w:rsid w:val="00E162B9"/>
    <w:rsid w:val="00E17FC1"/>
    <w:rsid w:val="00E20C2B"/>
    <w:rsid w:val="00E2566E"/>
    <w:rsid w:val="00E2575F"/>
    <w:rsid w:val="00E25925"/>
    <w:rsid w:val="00E26262"/>
    <w:rsid w:val="00E312AC"/>
    <w:rsid w:val="00E314EE"/>
    <w:rsid w:val="00E31B23"/>
    <w:rsid w:val="00E322A5"/>
    <w:rsid w:val="00E33098"/>
    <w:rsid w:val="00E33328"/>
    <w:rsid w:val="00E350B1"/>
    <w:rsid w:val="00E411B5"/>
    <w:rsid w:val="00E4351D"/>
    <w:rsid w:val="00E438D1"/>
    <w:rsid w:val="00E4575C"/>
    <w:rsid w:val="00E45D90"/>
    <w:rsid w:val="00E46EF9"/>
    <w:rsid w:val="00E50897"/>
    <w:rsid w:val="00E51749"/>
    <w:rsid w:val="00E53059"/>
    <w:rsid w:val="00E56678"/>
    <w:rsid w:val="00E60172"/>
    <w:rsid w:val="00E6021D"/>
    <w:rsid w:val="00E6085D"/>
    <w:rsid w:val="00E61735"/>
    <w:rsid w:val="00E64428"/>
    <w:rsid w:val="00E64E58"/>
    <w:rsid w:val="00E7124D"/>
    <w:rsid w:val="00E72392"/>
    <w:rsid w:val="00E73F05"/>
    <w:rsid w:val="00E74127"/>
    <w:rsid w:val="00E77DBC"/>
    <w:rsid w:val="00E84B23"/>
    <w:rsid w:val="00E84FA7"/>
    <w:rsid w:val="00E90F7F"/>
    <w:rsid w:val="00E93DBA"/>
    <w:rsid w:val="00E964FC"/>
    <w:rsid w:val="00E96D0E"/>
    <w:rsid w:val="00E97C3B"/>
    <w:rsid w:val="00EA0016"/>
    <w:rsid w:val="00EA0D0A"/>
    <w:rsid w:val="00EA3286"/>
    <w:rsid w:val="00EA3CA8"/>
    <w:rsid w:val="00EA49CC"/>
    <w:rsid w:val="00EA6F71"/>
    <w:rsid w:val="00EB6462"/>
    <w:rsid w:val="00EC0DE6"/>
    <w:rsid w:val="00EC1A3F"/>
    <w:rsid w:val="00EC225D"/>
    <w:rsid w:val="00EC4338"/>
    <w:rsid w:val="00EC4972"/>
    <w:rsid w:val="00EC4EBA"/>
    <w:rsid w:val="00EC52E3"/>
    <w:rsid w:val="00ED0084"/>
    <w:rsid w:val="00ED1024"/>
    <w:rsid w:val="00ED122D"/>
    <w:rsid w:val="00ED66F3"/>
    <w:rsid w:val="00EE575B"/>
    <w:rsid w:val="00EE6468"/>
    <w:rsid w:val="00EE678A"/>
    <w:rsid w:val="00EE7E1E"/>
    <w:rsid w:val="00EF1FBD"/>
    <w:rsid w:val="00EF2A79"/>
    <w:rsid w:val="00EF31DC"/>
    <w:rsid w:val="00EF3D76"/>
    <w:rsid w:val="00EF4771"/>
    <w:rsid w:val="00EF5F64"/>
    <w:rsid w:val="00EF7100"/>
    <w:rsid w:val="00EF7D7F"/>
    <w:rsid w:val="00F02826"/>
    <w:rsid w:val="00F02B50"/>
    <w:rsid w:val="00F077A4"/>
    <w:rsid w:val="00F109E6"/>
    <w:rsid w:val="00F110A9"/>
    <w:rsid w:val="00F1596B"/>
    <w:rsid w:val="00F1788E"/>
    <w:rsid w:val="00F2057C"/>
    <w:rsid w:val="00F21261"/>
    <w:rsid w:val="00F234CF"/>
    <w:rsid w:val="00F243A7"/>
    <w:rsid w:val="00F24AFE"/>
    <w:rsid w:val="00F26189"/>
    <w:rsid w:val="00F265FC"/>
    <w:rsid w:val="00F30627"/>
    <w:rsid w:val="00F30F57"/>
    <w:rsid w:val="00F31738"/>
    <w:rsid w:val="00F35234"/>
    <w:rsid w:val="00F36748"/>
    <w:rsid w:val="00F45FA6"/>
    <w:rsid w:val="00F46D40"/>
    <w:rsid w:val="00F54374"/>
    <w:rsid w:val="00F54C32"/>
    <w:rsid w:val="00F55D8F"/>
    <w:rsid w:val="00F55EBC"/>
    <w:rsid w:val="00F55FA2"/>
    <w:rsid w:val="00F56C83"/>
    <w:rsid w:val="00F6202A"/>
    <w:rsid w:val="00F62AF6"/>
    <w:rsid w:val="00F633C3"/>
    <w:rsid w:val="00F67B7F"/>
    <w:rsid w:val="00F709B9"/>
    <w:rsid w:val="00F72332"/>
    <w:rsid w:val="00F75B5C"/>
    <w:rsid w:val="00F76C2A"/>
    <w:rsid w:val="00F85612"/>
    <w:rsid w:val="00F85F00"/>
    <w:rsid w:val="00F915DB"/>
    <w:rsid w:val="00F9166C"/>
    <w:rsid w:val="00F93C2B"/>
    <w:rsid w:val="00F9525A"/>
    <w:rsid w:val="00F96721"/>
    <w:rsid w:val="00F96B4B"/>
    <w:rsid w:val="00FA4BEB"/>
    <w:rsid w:val="00FA5092"/>
    <w:rsid w:val="00FA5419"/>
    <w:rsid w:val="00FB037D"/>
    <w:rsid w:val="00FB1648"/>
    <w:rsid w:val="00FB1683"/>
    <w:rsid w:val="00FB2BFE"/>
    <w:rsid w:val="00FB57A9"/>
    <w:rsid w:val="00FB6811"/>
    <w:rsid w:val="00FC4ADF"/>
    <w:rsid w:val="00FC7D75"/>
    <w:rsid w:val="00FD0A87"/>
    <w:rsid w:val="00FD1B7E"/>
    <w:rsid w:val="00FD274A"/>
    <w:rsid w:val="00FD7944"/>
    <w:rsid w:val="00FE224A"/>
    <w:rsid w:val="00FE30FB"/>
    <w:rsid w:val="00FE4F8D"/>
    <w:rsid w:val="00FE65A6"/>
    <w:rsid w:val="00FE6B3B"/>
    <w:rsid w:val="00FE7530"/>
    <w:rsid w:val="00FF038C"/>
    <w:rsid w:val="00FF171C"/>
    <w:rsid w:val="00FF4010"/>
    <w:rsid w:val="00FF7C72"/>
    <w:rsid w:val="01F73B96"/>
    <w:rsid w:val="02403BC7"/>
    <w:rsid w:val="0350168B"/>
    <w:rsid w:val="048EFF2C"/>
    <w:rsid w:val="0584DE70"/>
    <w:rsid w:val="08E1FCEE"/>
    <w:rsid w:val="0D7B2FE5"/>
    <w:rsid w:val="1190E9F2"/>
    <w:rsid w:val="11B2B4B7"/>
    <w:rsid w:val="14843363"/>
    <w:rsid w:val="14F2EE6B"/>
    <w:rsid w:val="191AEAF2"/>
    <w:rsid w:val="191C09DA"/>
    <w:rsid w:val="19306516"/>
    <w:rsid w:val="19532605"/>
    <w:rsid w:val="1ACC3577"/>
    <w:rsid w:val="1B53B2DA"/>
    <w:rsid w:val="1D453024"/>
    <w:rsid w:val="1E03D639"/>
    <w:rsid w:val="1F6ADE31"/>
    <w:rsid w:val="21D5D41A"/>
    <w:rsid w:val="2278C369"/>
    <w:rsid w:val="22D79C8D"/>
    <w:rsid w:val="22E0DFEE"/>
    <w:rsid w:val="232E8938"/>
    <w:rsid w:val="24D9738B"/>
    <w:rsid w:val="2537C4D4"/>
    <w:rsid w:val="258C8CBC"/>
    <w:rsid w:val="26326BD7"/>
    <w:rsid w:val="26F5C96B"/>
    <w:rsid w:val="27F90852"/>
    <w:rsid w:val="2A4DDB1E"/>
    <w:rsid w:val="2C79CF01"/>
    <w:rsid w:val="2CDF748A"/>
    <w:rsid w:val="2E1D10C6"/>
    <w:rsid w:val="2E4499A5"/>
    <w:rsid w:val="2F102674"/>
    <w:rsid w:val="2FFDFC78"/>
    <w:rsid w:val="2FFF52A6"/>
    <w:rsid w:val="3199CCD9"/>
    <w:rsid w:val="319B2307"/>
    <w:rsid w:val="3495671C"/>
    <w:rsid w:val="36E67E21"/>
    <w:rsid w:val="37DCD0CA"/>
    <w:rsid w:val="3824A794"/>
    <w:rsid w:val="38D651E5"/>
    <w:rsid w:val="3A1E1EE3"/>
    <w:rsid w:val="3A8E891C"/>
    <w:rsid w:val="3B1DDD40"/>
    <w:rsid w:val="3BC92257"/>
    <w:rsid w:val="3C6C1AFD"/>
    <w:rsid w:val="3D10640F"/>
    <w:rsid w:val="3D1ADDF7"/>
    <w:rsid w:val="3F4B632F"/>
    <w:rsid w:val="440A9067"/>
    <w:rsid w:val="49EC258B"/>
    <w:rsid w:val="49ECF4A9"/>
    <w:rsid w:val="4A3D17BC"/>
    <w:rsid w:val="4E99BB6E"/>
    <w:rsid w:val="4EF92A0E"/>
    <w:rsid w:val="513CCA3A"/>
    <w:rsid w:val="51974724"/>
    <w:rsid w:val="519D26C7"/>
    <w:rsid w:val="526E187C"/>
    <w:rsid w:val="53331785"/>
    <w:rsid w:val="53C3CC7B"/>
    <w:rsid w:val="5405D368"/>
    <w:rsid w:val="55CE2ECC"/>
    <w:rsid w:val="55F8885B"/>
    <w:rsid w:val="56002343"/>
    <w:rsid w:val="5937C405"/>
    <w:rsid w:val="5AADAA13"/>
    <w:rsid w:val="5E7DB7B2"/>
    <w:rsid w:val="6018D76B"/>
    <w:rsid w:val="602D01F0"/>
    <w:rsid w:val="615ED789"/>
    <w:rsid w:val="62E08ABC"/>
    <w:rsid w:val="65462A1B"/>
    <w:rsid w:val="666FA13A"/>
    <w:rsid w:val="69C06A59"/>
    <w:rsid w:val="6A3D45EA"/>
    <w:rsid w:val="6AEAA523"/>
    <w:rsid w:val="6F123CD4"/>
    <w:rsid w:val="6F4D6F02"/>
    <w:rsid w:val="6FA6B775"/>
    <w:rsid w:val="7097C3E9"/>
    <w:rsid w:val="70FE26EF"/>
    <w:rsid w:val="73598FF0"/>
    <w:rsid w:val="74077124"/>
    <w:rsid w:val="777B81A6"/>
    <w:rsid w:val="77E2EB7D"/>
    <w:rsid w:val="79415787"/>
    <w:rsid w:val="7A6E07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bbe0e3" stroke="f">
      <v:fill color="#bbe0e3" on="f"/>
      <v:stroke on="f"/>
    </o:shapedefaults>
    <o:shapelayout v:ext="edit">
      <o:idmap v:ext="edit" data="2"/>
    </o:shapelayout>
  </w:shapeDefaults>
  <w:decimalSymbol w:val="."/>
  <w:listSeparator w:val=","/>
  <w14:docId w14:val="26F3D92E"/>
  <w15:docId w15:val="{CD82C891-488A-430C-8254-727AF4B4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en-GB"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DED"/>
    <w:pPr>
      <w:spacing w:after="120"/>
      <w:jc w:val="left"/>
    </w:pPr>
  </w:style>
  <w:style w:type="paragraph" w:styleId="Heading1">
    <w:name w:val="heading 1"/>
    <w:basedOn w:val="Normal"/>
    <w:next w:val="Normal"/>
    <w:link w:val="Heading1Char"/>
    <w:autoRedefine/>
    <w:qFormat/>
    <w:rsid w:val="00C103E3"/>
    <w:pPr>
      <w:spacing w:before="120"/>
      <w:jc w:val="both"/>
      <w:outlineLvl w:val="0"/>
    </w:pPr>
    <w:rPr>
      <w:rFonts w:ascii="Verdana" w:hAnsi="Verdana" w:cs="Arial"/>
      <w:b/>
      <w:color w:val="000000" w:themeColor="text1"/>
      <w:sz w:val="20"/>
      <w:szCs w:val="20"/>
    </w:rPr>
  </w:style>
  <w:style w:type="paragraph" w:styleId="Heading2">
    <w:name w:val="heading 2"/>
    <w:basedOn w:val="Normal"/>
    <w:next w:val="Normal"/>
    <w:qFormat/>
    <w:rsid w:val="001F43EB"/>
    <w:pPr>
      <w:keepNext/>
      <w:numPr>
        <w:ilvl w:val="1"/>
        <w:numId w:val="4"/>
      </w:numPr>
      <w:spacing w:before="240" w:after="240"/>
      <w:outlineLvl w:val="1"/>
    </w:pPr>
    <w:rPr>
      <w:rFonts w:cs="Arial"/>
      <w:b/>
      <w:bCs/>
      <w:color w:val="C00000"/>
      <w:sz w:val="24"/>
      <w:szCs w:val="24"/>
    </w:rPr>
  </w:style>
  <w:style w:type="paragraph" w:styleId="Heading3">
    <w:name w:val="heading 3"/>
    <w:basedOn w:val="Normal"/>
    <w:next w:val="Normal"/>
    <w:qFormat/>
    <w:rsid w:val="001F43EB"/>
    <w:pPr>
      <w:keepNext/>
      <w:numPr>
        <w:ilvl w:val="2"/>
        <w:numId w:val="4"/>
      </w:numPr>
      <w:spacing w:before="240"/>
      <w:outlineLvl w:val="2"/>
    </w:pPr>
    <w:rPr>
      <w:rFonts w:cs="Arial"/>
      <w:b/>
      <w:bCs/>
      <w:color w:val="C00000"/>
    </w:rPr>
  </w:style>
  <w:style w:type="paragraph" w:styleId="Heading4">
    <w:name w:val="heading 4"/>
    <w:basedOn w:val="Normal"/>
    <w:next w:val="Normal"/>
    <w:qFormat/>
    <w:rsid w:val="001F43EB"/>
    <w:pPr>
      <w:keepNext/>
      <w:numPr>
        <w:ilvl w:val="3"/>
        <w:numId w:val="4"/>
      </w:numPr>
      <w:spacing w:before="60" w:after="60"/>
      <w:outlineLvl w:val="3"/>
    </w:pPr>
    <w:rPr>
      <w:rFonts w:cs="Arial"/>
      <w:b/>
      <w:bCs/>
      <w:color w:val="C00000"/>
    </w:rPr>
  </w:style>
  <w:style w:type="paragraph" w:styleId="Heading5">
    <w:name w:val="heading 5"/>
    <w:basedOn w:val="Normal"/>
    <w:next w:val="Normal"/>
    <w:qFormat/>
    <w:rsid w:val="001F43EB"/>
    <w:pPr>
      <w:keepNext/>
      <w:numPr>
        <w:ilvl w:val="4"/>
        <w:numId w:val="4"/>
      </w:numPr>
      <w:spacing w:before="120" w:after="60"/>
      <w:outlineLvl w:val="4"/>
    </w:pPr>
    <w:rPr>
      <w:rFonts w:cs="Arial"/>
      <w:b/>
      <w:bCs/>
      <w:color w:val="C00000"/>
    </w:rPr>
  </w:style>
  <w:style w:type="paragraph" w:styleId="Heading6">
    <w:name w:val="heading 6"/>
    <w:basedOn w:val="Normal"/>
    <w:next w:val="Normal"/>
    <w:rsid w:val="001F43EB"/>
    <w:pPr>
      <w:keepNext/>
      <w:numPr>
        <w:ilvl w:val="5"/>
        <w:numId w:val="4"/>
      </w:numPr>
      <w:spacing w:before="120" w:after="60"/>
      <w:outlineLvl w:val="5"/>
    </w:pPr>
    <w:rPr>
      <w:rFonts w:cs="Arial"/>
      <w:b/>
      <w:bCs/>
      <w:color w:val="C00000"/>
    </w:rPr>
  </w:style>
  <w:style w:type="paragraph" w:styleId="Heading7">
    <w:name w:val="heading 7"/>
    <w:basedOn w:val="Normal"/>
    <w:next w:val="Normal"/>
    <w:rsid w:val="001F43EB"/>
    <w:pPr>
      <w:keepNext/>
      <w:numPr>
        <w:ilvl w:val="6"/>
        <w:numId w:val="4"/>
      </w:numPr>
      <w:spacing w:before="120" w:after="60"/>
      <w:outlineLvl w:val="6"/>
    </w:pPr>
    <w:rPr>
      <w:rFonts w:cs="Arial"/>
      <w:b/>
      <w:bCs/>
      <w:color w:val="C00000"/>
    </w:rPr>
  </w:style>
  <w:style w:type="paragraph" w:styleId="Heading8">
    <w:name w:val="heading 8"/>
    <w:basedOn w:val="Normal"/>
    <w:next w:val="Normal"/>
    <w:rsid w:val="001F43EB"/>
    <w:pPr>
      <w:keepNext/>
      <w:numPr>
        <w:ilvl w:val="7"/>
        <w:numId w:val="4"/>
      </w:numPr>
      <w:spacing w:before="120" w:after="60"/>
      <w:outlineLvl w:val="7"/>
    </w:pPr>
    <w:rPr>
      <w:rFonts w:cs="Arial"/>
      <w:b/>
      <w:bCs/>
      <w:color w:val="C00000"/>
    </w:rPr>
  </w:style>
  <w:style w:type="paragraph" w:styleId="Heading9">
    <w:name w:val="heading 9"/>
    <w:basedOn w:val="Normal"/>
    <w:next w:val="Normal"/>
    <w:rsid w:val="001F43EB"/>
    <w:pPr>
      <w:keepNext/>
      <w:numPr>
        <w:ilvl w:val="8"/>
        <w:numId w:val="4"/>
      </w:numPr>
      <w:spacing w:before="120" w:after="60"/>
      <w:outlineLvl w:val="8"/>
    </w:pPr>
    <w:rPr>
      <w:rFonts w:cs="Arial"/>
      <w:b/>
      <w:b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402D"/>
    <w:pPr>
      <w:pBdr>
        <w:bottom w:val="single" w:sz="8" w:space="1" w:color="00324D"/>
      </w:pBdr>
      <w:tabs>
        <w:tab w:val="center" w:pos="4513"/>
        <w:tab w:val="right" w:pos="9026"/>
      </w:tabs>
    </w:pPr>
  </w:style>
  <w:style w:type="paragraph" w:styleId="Footer">
    <w:name w:val="footer"/>
    <w:basedOn w:val="Normal"/>
    <w:qFormat/>
    <w:rsid w:val="0088402D"/>
    <w:pPr>
      <w:pBdr>
        <w:top w:val="single" w:sz="8" w:space="1" w:color="00324D"/>
      </w:pBdr>
      <w:tabs>
        <w:tab w:val="center" w:pos="4550"/>
        <w:tab w:val="left" w:pos="5818"/>
        <w:tab w:val="right" w:pos="9515"/>
      </w:tabs>
      <w:spacing w:before="240" w:after="240"/>
      <w:ind w:right="260"/>
    </w:pPr>
    <w:rPr>
      <w:color w:val="404850"/>
      <w:sz w:val="18"/>
      <w:szCs w:val="24"/>
    </w:rPr>
  </w:style>
  <w:style w:type="character" w:styleId="PageNumber">
    <w:name w:val="page number"/>
    <w:rsid w:val="00ED66F3"/>
    <w:rPr>
      <w:rFonts w:ascii="Arial" w:hAnsi="Arial"/>
      <w:b w:val="0"/>
      <w:sz w:val="18"/>
    </w:rPr>
  </w:style>
  <w:style w:type="paragraph" w:styleId="DocumentMap">
    <w:name w:val="Document Map"/>
    <w:basedOn w:val="Normal"/>
    <w:semiHidden/>
    <w:pPr>
      <w:shd w:val="clear" w:color="auto" w:fill="000080"/>
    </w:pPr>
    <w:rPr>
      <w:rFonts w:ascii="Tahoma" w:hAnsi="Tahoma" w:cs="Tahoma"/>
    </w:rPr>
  </w:style>
  <w:style w:type="paragraph" w:styleId="TOC2">
    <w:name w:val="toc 2"/>
    <w:basedOn w:val="Normal"/>
    <w:link w:val="TOC2Char"/>
    <w:uiPriority w:val="39"/>
    <w:rsid w:val="009A6B84"/>
    <w:pPr>
      <w:spacing w:before="120" w:after="0"/>
      <w:ind w:left="220"/>
    </w:pPr>
    <w:rPr>
      <w:iCs/>
      <w:szCs w:val="20"/>
    </w:rPr>
  </w:style>
  <w:style w:type="paragraph" w:styleId="TOC1">
    <w:name w:val="toc 1"/>
    <w:basedOn w:val="Normal"/>
    <w:next w:val="Normal"/>
    <w:uiPriority w:val="39"/>
    <w:rsid w:val="009A6B84"/>
    <w:pPr>
      <w:spacing w:before="240"/>
    </w:pPr>
    <w:rPr>
      <w:b/>
      <w:bCs/>
      <w:szCs w:val="20"/>
    </w:rPr>
  </w:style>
  <w:style w:type="paragraph" w:styleId="TOC3">
    <w:name w:val="toc 3"/>
    <w:basedOn w:val="Normal"/>
    <w:next w:val="Normal"/>
    <w:uiPriority w:val="39"/>
    <w:rsid w:val="009A6B84"/>
    <w:pPr>
      <w:spacing w:after="0"/>
      <w:ind w:left="454"/>
    </w:pPr>
    <w:rPr>
      <w:sz w:val="20"/>
      <w:szCs w:val="20"/>
    </w:rPr>
  </w:style>
  <w:style w:type="paragraph" w:styleId="TOC4">
    <w:name w:val="toc 4"/>
    <w:basedOn w:val="Normal"/>
    <w:uiPriority w:val="39"/>
    <w:rsid w:val="00F93C2B"/>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F93C2B"/>
    <w:pPr>
      <w:spacing w:after="0"/>
      <w:ind w:left="880"/>
    </w:pPr>
    <w:rPr>
      <w:rFonts w:asciiTheme="minorHAnsi" w:hAnsiTheme="minorHAnsi"/>
      <w:sz w:val="20"/>
      <w:szCs w:val="20"/>
    </w:rPr>
  </w:style>
  <w:style w:type="paragraph" w:customStyle="1" w:styleId="TableBullets">
    <w:name w:val="Table Bullets"/>
    <w:basedOn w:val="TableText"/>
    <w:qFormat/>
    <w:rsid w:val="00510D86"/>
    <w:pPr>
      <w:numPr>
        <w:numId w:val="5"/>
      </w:numPr>
    </w:pPr>
  </w:style>
  <w:style w:type="character" w:customStyle="1" w:styleId="Heading1Char">
    <w:name w:val="Heading 1 Char"/>
    <w:basedOn w:val="DefaultParagraphFont"/>
    <w:link w:val="Heading1"/>
    <w:rsid w:val="00C103E3"/>
    <w:rPr>
      <w:rFonts w:ascii="Verdana" w:hAnsi="Verdana" w:cs="Arial"/>
      <w:b/>
      <w:color w:val="000000" w:themeColor="text1"/>
      <w:sz w:val="20"/>
      <w:szCs w:val="20"/>
    </w:rPr>
  </w:style>
  <w:style w:type="paragraph" w:styleId="TOC6">
    <w:name w:val="toc 6"/>
    <w:basedOn w:val="Normal"/>
    <w:next w:val="Normal"/>
    <w:autoRedefine/>
    <w:uiPriority w:val="39"/>
    <w:unhideWhenUsed/>
    <w:rsid w:val="00F93C2B"/>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F93C2B"/>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F93C2B"/>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F93C2B"/>
    <w:pPr>
      <w:spacing w:after="0"/>
      <w:ind w:left="1760"/>
    </w:pPr>
    <w:rPr>
      <w:rFonts w:asciiTheme="minorHAnsi" w:hAnsiTheme="minorHAnsi"/>
      <w:sz w:val="20"/>
      <w:szCs w:val="20"/>
    </w:rPr>
  </w:style>
  <w:style w:type="paragraph" w:customStyle="1" w:styleId="TitlePage-LightBlue">
    <w:name w:val="Title Page - Light Blue"/>
    <w:basedOn w:val="Normal"/>
    <w:qFormat/>
    <w:rsid w:val="001F43EB"/>
    <w:pPr>
      <w:spacing w:before="120"/>
      <w:jc w:val="right"/>
    </w:pPr>
    <w:rPr>
      <w:rFonts w:cs="Arial"/>
      <w:b/>
      <w:caps/>
      <w:snapToGrid w:val="0"/>
      <w:color w:val="808080" w:themeColor="background1" w:themeShade="80"/>
      <w:sz w:val="36"/>
      <w:szCs w:val="28"/>
    </w:rPr>
  </w:style>
  <w:style w:type="paragraph" w:customStyle="1" w:styleId="TitlePage-MainTitle">
    <w:name w:val="Title Page - Main Title"/>
    <w:basedOn w:val="Normal"/>
    <w:rsid w:val="001F43EB"/>
    <w:pPr>
      <w:spacing w:before="120"/>
      <w:jc w:val="right"/>
    </w:pPr>
    <w:rPr>
      <w:b/>
      <w:caps/>
      <w:color w:val="C00000"/>
      <w:sz w:val="40"/>
    </w:rPr>
  </w:style>
  <w:style w:type="character" w:customStyle="1" w:styleId="BoldEmphasis">
    <w:name w:val="Bold Emphasis"/>
    <w:basedOn w:val="DefaultParagraphFont"/>
    <w:uiPriority w:val="1"/>
    <w:rsid w:val="00337B7F"/>
    <w:rPr>
      <w:rFonts w:ascii="Arial" w:hAnsi="Arial"/>
      <w:b/>
      <w:sz w:val="22"/>
    </w:rPr>
  </w:style>
  <w:style w:type="paragraph" w:customStyle="1" w:styleId="Level1Bullets">
    <w:name w:val="Level1 Bullets"/>
    <w:basedOn w:val="Normal"/>
    <w:uiPriority w:val="99"/>
    <w:rsid w:val="00AF5822"/>
    <w:pPr>
      <w:numPr>
        <w:numId w:val="1"/>
      </w:numPr>
      <w:spacing w:before="60" w:after="60"/>
      <w:contextualSpacing/>
    </w:pPr>
  </w:style>
  <w:style w:type="paragraph" w:customStyle="1" w:styleId="Subheading">
    <w:name w:val="Subheading"/>
    <w:basedOn w:val="Normal"/>
    <w:uiPriority w:val="99"/>
    <w:qFormat/>
    <w:rsid w:val="00936F80"/>
    <w:pPr>
      <w:spacing w:before="60" w:after="60"/>
    </w:pPr>
    <w:rPr>
      <w:b/>
      <w:color w:val="C00000"/>
      <w:sz w:val="28"/>
    </w:rPr>
  </w:style>
  <w:style w:type="paragraph" w:customStyle="1" w:styleId="Quotation">
    <w:name w:val="Quotation"/>
    <w:basedOn w:val="Normal"/>
    <w:qFormat/>
    <w:rsid w:val="00695809"/>
    <w:pPr>
      <w:spacing w:before="60" w:after="60"/>
      <w:jc w:val="center"/>
    </w:pPr>
    <w:rPr>
      <w:i/>
      <w:iCs/>
      <w:color w:val="1C597E"/>
    </w:rPr>
  </w:style>
  <w:style w:type="paragraph" w:customStyle="1" w:styleId="Level2Bullets">
    <w:name w:val="Level2 Bullets"/>
    <w:basedOn w:val="Level1Bullets"/>
    <w:rsid w:val="00D016FF"/>
    <w:pPr>
      <w:numPr>
        <w:numId w:val="2"/>
      </w:numPr>
    </w:pPr>
  </w:style>
  <w:style w:type="paragraph" w:customStyle="1" w:styleId="CentredGraphic">
    <w:name w:val="Centred Graphic"/>
    <w:basedOn w:val="Normal"/>
    <w:qFormat/>
    <w:rsid w:val="00ED66F3"/>
    <w:pPr>
      <w:jc w:val="center"/>
    </w:pPr>
    <w:rPr>
      <w:noProof/>
    </w:rPr>
  </w:style>
  <w:style w:type="paragraph" w:styleId="Caption">
    <w:name w:val="caption"/>
    <w:basedOn w:val="Normal"/>
    <w:next w:val="Normal"/>
    <w:unhideWhenUsed/>
    <w:qFormat/>
    <w:rsid w:val="00B82412"/>
    <w:pPr>
      <w:spacing w:after="200"/>
      <w:jc w:val="center"/>
    </w:pPr>
    <w:rPr>
      <w:b/>
      <w:bCs/>
      <w:sz w:val="18"/>
      <w:szCs w:val="18"/>
    </w:rPr>
  </w:style>
  <w:style w:type="paragraph" w:customStyle="1" w:styleId="TableHeadings">
    <w:name w:val="Table Headings"/>
    <w:basedOn w:val="Normal"/>
    <w:qFormat/>
    <w:rsid w:val="00260241"/>
    <w:pPr>
      <w:spacing w:before="60" w:after="60"/>
    </w:pPr>
    <w:rPr>
      <w:b/>
    </w:rPr>
  </w:style>
  <w:style w:type="paragraph" w:customStyle="1" w:styleId="TableText">
    <w:name w:val="Table Text"/>
    <w:basedOn w:val="Normal"/>
    <w:qFormat/>
    <w:rsid w:val="00260241"/>
    <w:pPr>
      <w:spacing w:before="60" w:after="60"/>
    </w:pPr>
  </w:style>
  <w:style w:type="paragraph" w:customStyle="1" w:styleId="Level1Numbering">
    <w:name w:val="Level1 Numbering"/>
    <w:basedOn w:val="Normal"/>
    <w:qFormat/>
    <w:rsid w:val="00AF5822"/>
    <w:pPr>
      <w:numPr>
        <w:numId w:val="3"/>
      </w:numPr>
      <w:spacing w:before="60" w:after="60"/>
      <w:contextualSpacing/>
    </w:pPr>
  </w:style>
  <w:style w:type="paragraph" w:customStyle="1" w:styleId="Level2Numbering">
    <w:name w:val="Level2 Numbering"/>
    <w:basedOn w:val="Level1Numbering"/>
    <w:qFormat/>
    <w:rsid w:val="00AF5822"/>
    <w:pPr>
      <w:numPr>
        <w:ilvl w:val="1"/>
      </w:numPr>
      <w:ind w:left="1418" w:hanging="357"/>
    </w:pPr>
  </w:style>
  <w:style w:type="paragraph" w:styleId="NormalWeb">
    <w:name w:val="Normal (Web)"/>
    <w:basedOn w:val="Normal"/>
    <w:uiPriority w:val="99"/>
    <w:semiHidden/>
    <w:unhideWhenUsed/>
    <w:rsid w:val="0066774E"/>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semiHidden/>
    <w:unhideWhenUsed/>
    <w:rsid w:val="00424255"/>
    <w:rPr>
      <w:rFonts w:ascii="Segoe UI" w:hAnsi="Segoe UI" w:cs="Segoe UI"/>
      <w:sz w:val="18"/>
      <w:szCs w:val="18"/>
    </w:rPr>
  </w:style>
  <w:style w:type="character" w:customStyle="1" w:styleId="BalloonTextChar">
    <w:name w:val="Balloon Text Char"/>
    <w:basedOn w:val="DefaultParagraphFont"/>
    <w:link w:val="BalloonText"/>
    <w:semiHidden/>
    <w:rsid w:val="00424255"/>
    <w:rPr>
      <w:rFonts w:ascii="Segoe UI" w:hAnsi="Segoe UI" w:cs="Segoe UI"/>
      <w:sz w:val="18"/>
      <w:szCs w:val="18"/>
      <w:lang w:eastAsia="en-US"/>
    </w:rPr>
  </w:style>
  <w:style w:type="character" w:customStyle="1" w:styleId="TOC2Char">
    <w:name w:val="TOC 2 Char"/>
    <w:basedOn w:val="Heading1Char"/>
    <w:link w:val="TOC2"/>
    <w:uiPriority w:val="39"/>
    <w:rsid w:val="009A6B84"/>
    <w:rPr>
      <w:rFonts w:ascii="Arial Black" w:hAnsi="Arial Black" w:cs="Arial"/>
      <w:b w:val="0"/>
      <w:bCs/>
      <w:iCs/>
      <w:color w:val="00324D"/>
      <w:kern w:val="28"/>
      <w:sz w:val="28"/>
      <w:szCs w:val="20"/>
    </w:rPr>
  </w:style>
  <w:style w:type="character" w:customStyle="1" w:styleId="HeaderChar">
    <w:name w:val="Header Char"/>
    <w:basedOn w:val="DefaultParagraphFont"/>
    <w:link w:val="Header"/>
    <w:rsid w:val="0088402D"/>
  </w:style>
  <w:style w:type="paragraph" w:customStyle="1" w:styleId="SectionHeading">
    <w:name w:val="Section Heading"/>
    <w:basedOn w:val="Heading1"/>
    <w:next w:val="Normal"/>
    <w:link w:val="SectionHeadingChar"/>
    <w:qFormat/>
    <w:rsid w:val="00E33098"/>
    <w:pPr>
      <w:pageBreakBefore/>
      <w:spacing w:before="240" w:after="360"/>
    </w:pPr>
    <w:rPr>
      <w:smallCaps/>
      <w:sz w:val="36"/>
    </w:rPr>
  </w:style>
  <w:style w:type="paragraph" w:customStyle="1" w:styleId="ContentsPage">
    <w:name w:val="Contents Page"/>
    <w:basedOn w:val="TitlePage-MainTitle"/>
    <w:rsid w:val="0026416E"/>
    <w:pPr>
      <w:jc w:val="left"/>
    </w:pPr>
    <w:rPr>
      <w:bCs/>
      <w:color w:val="808080" w:themeColor="background1" w:themeShade="80"/>
      <w:sz w:val="22"/>
      <w:szCs w:val="20"/>
    </w:rPr>
  </w:style>
  <w:style w:type="character" w:customStyle="1" w:styleId="SectionHeadingChar">
    <w:name w:val="Section Heading Char"/>
    <w:basedOn w:val="DefaultParagraphFont"/>
    <w:link w:val="SectionHeading"/>
    <w:rsid w:val="00E33098"/>
    <w:rPr>
      <w:b/>
      <w:smallCaps/>
      <w:color w:val="00324D"/>
      <w:sz w:val="36"/>
    </w:rPr>
  </w:style>
  <w:style w:type="paragraph" w:customStyle="1" w:styleId="TableBullets2">
    <w:name w:val="Table Bullets 2"/>
    <w:basedOn w:val="TableBullets"/>
    <w:qFormat/>
    <w:rsid w:val="002F032F"/>
    <w:pPr>
      <w:numPr>
        <w:numId w:val="6"/>
      </w:numPr>
    </w:pPr>
  </w:style>
  <w:style w:type="character" w:styleId="LineNumber">
    <w:name w:val="line number"/>
    <w:basedOn w:val="DefaultParagraphFont"/>
    <w:semiHidden/>
    <w:unhideWhenUsed/>
    <w:rsid w:val="00D630D1"/>
  </w:style>
  <w:style w:type="character" w:customStyle="1" w:styleId="ItalicEmphasis">
    <w:name w:val="Italic Emphasis"/>
    <w:basedOn w:val="DefaultParagraphFont"/>
    <w:rsid w:val="00AD79F2"/>
    <w:rPr>
      <w:i/>
      <w:iCs/>
    </w:rPr>
  </w:style>
  <w:style w:type="character" w:styleId="Hyperlink">
    <w:name w:val="Hyperlink"/>
    <w:basedOn w:val="DefaultParagraphFont"/>
    <w:uiPriority w:val="99"/>
    <w:unhideWhenUsed/>
    <w:rsid w:val="00761076"/>
    <w:rPr>
      <w:color w:val="0000FF" w:themeColor="hyperlink"/>
      <w:u w:val="single"/>
    </w:rPr>
  </w:style>
  <w:style w:type="table" w:styleId="TableGrid">
    <w:name w:val="Table Grid"/>
    <w:basedOn w:val="TableNormal"/>
    <w:uiPriority w:val="39"/>
    <w:rsid w:val="00C5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325F"/>
    <w:rPr>
      <w:sz w:val="16"/>
      <w:szCs w:val="16"/>
    </w:rPr>
  </w:style>
  <w:style w:type="paragraph" w:styleId="CommentText">
    <w:name w:val="annotation text"/>
    <w:basedOn w:val="Normal"/>
    <w:link w:val="CommentTextChar"/>
    <w:semiHidden/>
    <w:unhideWhenUsed/>
    <w:rsid w:val="00C5325F"/>
    <w:rPr>
      <w:sz w:val="20"/>
      <w:szCs w:val="20"/>
    </w:rPr>
  </w:style>
  <w:style w:type="character" w:customStyle="1" w:styleId="CommentTextChar">
    <w:name w:val="Comment Text Char"/>
    <w:basedOn w:val="DefaultParagraphFont"/>
    <w:link w:val="CommentText"/>
    <w:semiHidden/>
    <w:rsid w:val="00C5325F"/>
    <w:rPr>
      <w:sz w:val="20"/>
      <w:szCs w:val="20"/>
    </w:rPr>
  </w:style>
  <w:style w:type="paragraph" w:styleId="CommentSubject">
    <w:name w:val="annotation subject"/>
    <w:basedOn w:val="CommentText"/>
    <w:next w:val="CommentText"/>
    <w:link w:val="CommentSubjectChar"/>
    <w:semiHidden/>
    <w:unhideWhenUsed/>
    <w:rsid w:val="00C5325F"/>
    <w:rPr>
      <w:b/>
      <w:bCs/>
    </w:rPr>
  </w:style>
  <w:style w:type="character" w:customStyle="1" w:styleId="CommentSubjectChar">
    <w:name w:val="Comment Subject Char"/>
    <w:basedOn w:val="CommentTextChar"/>
    <w:link w:val="CommentSubject"/>
    <w:semiHidden/>
    <w:rsid w:val="00C5325F"/>
    <w:rPr>
      <w:b/>
      <w:bCs/>
      <w:sz w:val="20"/>
      <w:szCs w:val="20"/>
    </w:rPr>
  </w:style>
  <w:style w:type="paragraph" w:styleId="ListParagraph">
    <w:name w:val="List Paragraph"/>
    <w:aliases w:val="Dot pt,F5 List Paragraph,List Paragraph1,No Spacing1,List Paragraph Char Char Char,Indicator Text,Numbered Para 1,Colorful List - Accent 11,Bullet 1,Bullet Points,MAIN CONTENT"/>
    <w:basedOn w:val="Normal"/>
    <w:link w:val="ListParagraphChar"/>
    <w:uiPriority w:val="34"/>
    <w:qFormat/>
    <w:rsid w:val="00DC59B8"/>
    <w:pPr>
      <w:ind w:left="720"/>
      <w:contextualSpacing/>
    </w:pPr>
  </w:style>
  <w:style w:type="paragraph" w:customStyle="1" w:styleId="TitlePage-Date">
    <w:name w:val="Title Page - Date"/>
    <w:basedOn w:val="TitlePage-LightBlue"/>
    <w:uiPriority w:val="99"/>
    <w:qFormat/>
    <w:rsid w:val="001F43EB"/>
    <w:rPr>
      <w:sz w:val="32"/>
    </w:rPr>
  </w:style>
  <w:style w:type="character" w:styleId="PlaceholderText">
    <w:name w:val="Placeholder Text"/>
    <w:basedOn w:val="DefaultParagraphFont"/>
    <w:uiPriority w:val="99"/>
    <w:semiHidden/>
    <w:rsid w:val="00382624"/>
    <w:rPr>
      <w:color w:val="808080"/>
    </w:rPr>
  </w:style>
  <w:style w:type="paragraph" w:customStyle="1" w:styleId="Copyright">
    <w:name w:val="Copyright"/>
    <w:basedOn w:val="Quotation"/>
    <w:qFormat/>
    <w:rsid w:val="00AD6628"/>
    <w:pPr>
      <w:jc w:val="left"/>
    </w:pPr>
    <w:rPr>
      <w:sz w:val="18"/>
    </w:rPr>
  </w:style>
  <w:style w:type="paragraph" w:styleId="BodyText">
    <w:name w:val="Body Text"/>
    <w:basedOn w:val="Normal"/>
    <w:link w:val="BodyTextChar"/>
    <w:unhideWhenUsed/>
    <w:rsid w:val="0026416E"/>
  </w:style>
  <w:style w:type="character" w:customStyle="1" w:styleId="BodyTextChar">
    <w:name w:val="Body Text Char"/>
    <w:basedOn w:val="DefaultParagraphFont"/>
    <w:link w:val="BodyText"/>
    <w:rsid w:val="0026416E"/>
  </w:style>
  <w:style w:type="paragraph" w:styleId="FootnoteText">
    <w:name w:val="footnote text"/>
    <w:aliases w:val="single space,FOOTNOTES,fn,ft,Footnote Text Char1 Char,Footnote Text Char1 Char Char Char Char,Footnote Text Char1 Char Char Char,Footnote Text Char Char,Char"/>
    <w:basedOn w:val="Normal"/>
    <w:link w:val="FootnoteTextChar"/>
    <w:unhideWhenUsed/>
    <w:rsid w:val="0026416E"/>
    <w:pPr>
      <w:spacing w:after="0"/>
    </w:pPr>
    <w:rPr>
      <w:sz w:val="20"/>
      <w:szCs w:val="20"/>
    </w:rPr>
  </w:style>
  <w:style w:type="character" w:customStyle="1" w:styleId="FootnoteTextChar">
    <w:name w:val="Footnote Text Char"/>
    <w:aliases w:val="single space Char,FOOTNOTES Char,fn Char,ft Char,Footnote Text Char1 Char Char,Footnote Text Char1 Char Char Char Char Char,Footnote Text Char1 Char Char Char Char1,Footnote Text Char Char Char,Char Char"/>
    <w:basedOn w:val="DefaultParagraphFont"/>
    <w:link w:val="FootnoteText"/>
    <w:uiPriority w:val="99"/>
    <w:semiHidden/>
    <w:rsid w:val="0026416E"/>
    <w:rPr>
      <w:sz w:val="20"/>
      <w:szCs w:val="20"/>
    </w:rPr>
  </w:style>
  <w:style w:type="character" w:styleId="FootnoteReference">
    <w:name w:val="footnote reference"/>
    <w:aliases w:val="ftref,BVI fnr, BVI fnr, BVI fnr Car Car,BVI fnr Car, BVI fnr Car Car Car Car, BVI fnr Car Car Car Car Char"/>
    <w:basedOn w:val="DefaultParagraphFont"/>
    <w:link w:val="Char2"/>
    <w:rsid w:val="0026416E"/>
    <w:rPr>
      <w:vertAlign w:val="superscript"/>
    </w:rPr>
  </w:style>
  <w:style w:type="paragraph" w:customStyle="1" w:styleId="Default">
    <w:name w:val="Default"/>
    <w:rsid w:val="00761630"/>
    <w:pPr>
      <w:autoSpaceDE w:val="0"/>
      <w:autoSpaceDN w:val="0"/>
      <w:adjustRightInd w:val="0"/>
      <w:jc w:val="left"/>
    </w:pPr>
    <w:rPr>
      <w:rFonts w:ascii="Gill Sans MT" w:eastAsia="Times" w:hAnsi="Gill Sans MT" w:cs="Gill Sans MT"/>
      <w:color w:val="000000"/>
      <w:sz w:val="24"/>
      <w:szCs w:val="24"/>
    </w:rPr>
  </w:style>
  <w:style w:type="paragraph" w:customStyle="1" w:styleId="Char2">
    <w:name w:val="Char2"/>
    <w:basedOn w:val="Normal"/>
    <w:link w:val="FootnoteReference"/>
    <w:uiPriority w:val="99"/>
    <w:rsid w:val="00936F80"/>
    <w:pPr>
      <w:spacing w:after="160" w:line="240" w:lineRule="exact"/>
    </w:pPr>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936F80"/>
  </w:style>
  <w:style w:type="paragraph" w:styleId="NoSpacing">
    <w:name w:val="No Spacing"/>
    <w:uiPriority w:val="1"/>
    <w:qFormat/>
    <w:rsid w:val="00E15AB6"/>
    <w:pPr>
      <w:jc w:val="left"/>
    </w:pPr>
    <w:rPr>
      <w:rFonts w:asciiTheme="minorHAnsi" w:eastAsiaTheme="minorHAnsi" w:hAnsiTheme="minorHAnsi" w:cstheme="minorBidi"/>
      <w:lang w:eastAsia="en-US"/>
    </w:rPr>
  </w:style>
  <w:style w:type="table" w:styleId="MediumShading2-Accent2">
    <w:name w:val="Medium Shading 2 Accent 2"/>
    <w:basedOn w:val="TableNormal"/>
    <w:uiPriority w:val="64"/>
    <w:rsid w:val="006471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8119B8"/>
    <w:pPr>
      <w:jc w:val="left"/>
    </w:pPr>
  </w:style>
  <w:style w:type="character" w:styleId="UnresolvedMention">
    <w:name w:val="Unresolved Mention"/>
    <w:basedOn w:val="DefaultParagraphFont"/>
    <w:uiPriority w:val="99"/>
    <w:semiHidden/>
    <w:unhideWhenUsed/>
    <w:rsid w:val="00316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08810">
      <w:bodyDiv w:val="1"/>
      <w:marLeft w:val="0"/>
      <w:marRight w:val="0"/>
      <w:marTop w:val="0"/>
      <w:marBottom w:val="0"/>
      <w:divBdr>
        <w:top w:val="none" w:sz="0" w:space="0" w:color="auto"/>
        <w:left w:val="none" w:sz="0" w:space="0" w:color="auto"/>
        <w:bottom w:val="none" w:sz="0" w:space="0" w:color="auto"/>
        <w:right w:val="none" w:sz="0" w:space="0" w:color="auto"/>
      </w:divBdr>
      <w:divsChild>
        <w:div w:id="1642222690">
          <w:marLeft w:val="547"/>
          <w:marRight w:val="0"/>
          <w:marTop w:val="0"/>
          <w:marBottom w:val="0"/>
          <w:divBdr>
            <w:top w:val="none" w:sz="0" w:space="0" w:color="auto"/>
            <w:left w:val="none" w:sz="0" w:space="0" w:color="auto"/>
            <w:bottom w:val="none" w:sz="0" w:space="0" w:color="auto"/>
            <w:right w:val="none" w:sz="0" w:space="0" w:color="auto"/>
          </w:divBdr>
        </w:div>
        <w:div w:id="96757905">
          <w:marLeft w:val="547"/>
          <w:marRight w:val="0"/>
          <w:marTop w:val="0"/>
          <w:marBottom w:val="0"/>
          <w:divBdr>
            <w:top w:val="none" w:sz="0" w:space="0" w:color="auto"/>
            <w:left w:val="none" w:sz="0" w:space="0" w:color="auto"/>
            <w:bottom w:val="none" w:sz="0" w:space="0" w:color="auto"/>
            <w:right w:val="none" w:sz="0" w:space="0" w:color="auto"/>
          </w:divBdr>
        </w:div>
        <w:div w:id="471946467">
          <w:marLeft w:val="547"/>
          <w:marRight w:val="0"/>
          <w:marTop w:val="0"/>
          <w:marBottom w:val="0"/>
          <w:divBdr>
            <w:top w:val="none" w:sz="0" w:space="0" w:color="auto"/>
            <w:left w:val="none" w:sz="0" w:space="0" w:color="auto"/>
            <w:bottom w:val="none" w:sz="0" w:space="0" w:color="auto"/>
            <w:right w:val="none" w:sz="0" w:space="0" w:color="auto"/>
          </w:divBdr>
        </w:div>
        <w:div w:id="2046710226">
          <w:marLeft w:val="547"/>
          <w:marRight w:val="0"/>
          <w:marTop w:val="0"/>
          <w:marBottom w:val="0"/>
          <w:divBdr>
            <w:top w:val="none" w:sz="0" w:space="0" w:color="auto"/>
            <w:left w:val="none" w:sz="0" w:space="0" w:color="auto"/>
            <w:bottom w:val="none" w:sz="0" w:space="0" w:color="auto"/>
            <w:right w:val="none" w:sz="0" w:space="0" w:color="auto"/>
          </w:divBdr>
        </w:div>
      </w:divsChild>
    </w:div>
    <w:div w:id="178544149">
      <w:bodyDiv w:val="1"/>
      <w:marLeft w:val="0"/>
      <w:marRight w:val="0"/>
      <w:marTop w:val="0"/>
      <w:marBottom w:val="0"/>
      <w:divBdr>
        <w:top w:val="none" w:sz="0" w:space="0" w:color="auto"/>
        <w:left w:val="none" w:sz="0" w:space="0" w:color="auto"/>
        <w:bottom w:val="none" w:sz="0" w:space="0" w:color="auto"/>
        <w:right w:val="none" w:sz="0" w:space="0" w:color="auto"/>
      </w:divBdr>
    </w:div>
    <w:div w:id="215508817">
      <w:bodyDiv w:val="1"/>
      <w:marLeft w:val="0"/>
      <w:marRight w:val="0"/>
      <w:marTop w:val="0"/>
      <w:marBottom w:val="0"/>
      <w:divBdr>
        <w:top w:val="none" w:sz="0" w:space="0" w:color="auto"/>
        <w:left w:val="none" w:sz="0" w:space="0" w:color="auto"/>
        <w:bottom w:val="none" w:sz="0" w:space="0" w:color="auto"/>
        <w:right w:val="none" w:sz="0" w:space="0" w:color="auto"/>
      </w:divBdr>
    </w:div>
    <w:div w:id="241523771">
      <w:bodyDiv w:val="1"/>
      <w:marLeft w:val="0"/>
      <w:marRight w:val="0"/>
      <w:marTop w:val="0"/>
      <w:marBottom w:val="0"/>
      <w:divBdr>
        <w:top w:val="none" w:sz="0" w:space="0" w:color="auto"/>
        <w:left w:val="none" w:sz="0" w:space="0" w:color="auto"/>
        <w:bottom w:val="none" w:sz="0" w:space="0" w:color="auto"/>
        <w:right w:val="none" w:sz="0" w:space="0" w:color="auto"/>
      </w:divBdr>
    </w:div>
    <w:div w:id="293945360">
      <w:bodyDiv w:val="1"/>
      <w:marLeft w:val="0"/>
      <w:marRight w:val="0"/>
      <w:marTop w:val="0"/>
      <w:marBottom w:val="0"/>
      <w:divBdr>
        <w:top w:val="none" w:sz="0" w:space="0" w:color="auto"/>
        <w:left w:val="none" w:sz="0" w:space="0" w:color="auto"/>
        <w:bottom w:val="none" w:sz="0" w:space="0" w:color="auto"/>
        <w:right w:val="none" w:sz="0" w:space="0" w:color="auto"/>
      </w:divBdr>
    </w:div>
    <w:div w:id="351106609">
      <w:bodyDiv w:val="1"/>
      <w:marLeft w:val="0"/>
      <w:marRight w:val="0"/>
      <w:marTop w:val="0"/>
      <w:marBottom w:val="0"/>
      <w:divBdr>
        <w:top w:val="none" w:sz="0" w:space="0" w:color="auto"/>
        <w:left w:val="none" w:sz="0" w:space="0" w:color="auto"/>
        <w:bottom w:val="none" w:sz="0" w:space="0" w:color="auto"/>
        <w:right w:val="none" w:sz="0" w:space="0" w:color="auto"/>
      </w:divBdr>
    </w:div>
    <w:div w:id="490758016">
      <w:bodyDiv w:val="1"/>
      <w:marLeft w:val="0"/>
      <w:marRight w:val="0"/>
      <w:marTop w:val="0"/>
      <w:marBottom w:val="0"/>
      <w:divBdr>
        <w:top w:val="none" w:sz="0" w:space="0" w:color="auto"/>
        <w:left w:val="none" w:sz="0" w:space="0" w:color="auto"/>
        <w:bottom w:val="none" w:sz="0" w:space="0" w:color="auto"/>
        <w:right w:val="none" w:sz="0" w:space="0" w:color="auto"/>
      </w:divBdr>
    </w:div>
    <w:div w:id="564295546">
      <w:bodyDiv w:val="1"/>
      <w:marLeft w:val="0"/>
      <w:marRight w:val="0"/>
      <w:marTop w:val="0"/>
      <w:marBottom w:val="0"/>
      <w:divBdr>
        <w:top w:val="none" w:sz="0" w:space="0" w:color="auto"/>
        <w:left w:val="none" w:sz="0" w:space="0" w:color="auto"/>
        <w:bottom w:val="none" w:sz="0" w:space="0" w:color="auto"/>
        <w:right w:val="none" w:sz="0" w:space="0" w:color="auto"/>
      </w:divBdr>
      <w:divsChild>
        <w:div w:id="77411560">
          <w:marLeft w:val="547"/>
          <w:marRight w:val="0"/>
          <w:marTop w:val="0"/>
          <w:marBottom w:val="0"/>
          <w:divBdr>
            <w:top w:val="none" w:sz="0" w:space="0" w:color="auto"/>
            <w:left w:val="none" w:sz="0" w:space="0" w:color="auto"/>
            <w:bottom w:val="none" w:sz="0" w:space="0" w:color="auto"/>
            <w:right w:val="none" w:sz="0" w:space="0" w:color="auto"/>
          </w:divBdr>
        </w:div>
        <w:div w:id="1404260695">
          <w:marLeft w:val="1267"/>
          <w:marRight w:val="0"/>
          <w:marTop w:val="0"/>
          <w:marBottom w:val="0"/>
          <w:divBdr>
            <w:top w:val="none" w:sz="0" w:space="0" w:color="auto"/>
            <w:left w:val="none" w:sz="0" w:space="0" w:color="auto"/>
            <w:bottom w:val="none" w:sz="0" w:space="0" w:color="auto"/>
            <w:right w:val="none" w:sz="0" w:space="0" w:color="auto"/>
          </w:divBdr>
        </w:div>
        <w:div w:id="9721589">
          <w:marLeft w:val="1267"/>
          <w:marRight w:val="0"/>
          <w:marTop w:val="0"/>
          <w:marBottom w:val="0"/>
          <w:divBdr>
            <w:top w:val="none" w:sz="0" w:space="0" w:color="auto"/>
            <w:left w:val="none" w:sz="0" w:space="0" w:color="auto"/>
            <w:bottom w:val="none" w:sz="0" w:space="0" w:color="auto"/>
            <w:right w:val="none" w:sz="0" w:space="0" w:color="auto"/>
          </w:divBdr>
        </w:div>
        <w:div w:id="1972125294">
          <w:marLeft w:val="1267"/>
          <w:marRight w:val="0"/>
          <w:marTop w:val="0"/>
          <w:marBottom w:val="0"/>
          <w:divBdr>
            <w:top w:val="none" w:sz="0" w:space="0" w:color="auto"/>
            <w:left w:val="none" w:sz="0" w:space="0" w:color="auto"/>
            <w:bottom w:val="none" w:sz="0" w:space="0" w:color="auto"/>
            <w:right w:val="none" w:sz="0" w:space="0" w:color="auto"/>
          </w:divBdr>
        </w:div>
        <w:div w:id="1405251882">
          <w:marLeft w:val="1267"/>
          <w:marRight w:val="0"/>
          <w:marTop w:val="0"/>
          <w:marBottom w:val="0"/>
          <w:divBdr>
            <w:top w:val="none" w:sz="0" w:space="0" w:color="auto"/>
            <w:left w:val="none" w:sz="0" w:space="0" w:color="auto"/>
            <w:bottom w:val="none" w:sz="0" w:space="0" w:color="auto"/>
            <w:right w:val="none" w:sz="0" w:space="0" w:color="auto"/>
          </w:divBdr>
        </w:div>
        <w:div w:id="1056006439">
          <w:marLeft w:val="1267"/>
          <w:marRight w:val="0"/>
          <w:marTop w:val="0"/>
          <w:marBottom w:val="0"/>
          <w:divBdr>
            <w:top w:val="none" w:sz="0" w:space="0" w:color="auto"/>
            <w:left w:val="none" w:sz="0" w:space="0" w:color="auto"/>
            <w:bottom w:val="none" w:sz="0" w:space="0" w:color="auto"/>
            <w:right w:val="none" w:sz="0" w:space="0" w:color="auto"/>
          </w:divBdr>
        </w:div>
        <w:div w:id="1735859738">
          <w:marLeft w:val="1267"/>
          <w:marRight w:val="0"/>
          <w:marTop w:val="0"/>
          <w:marBottom w:val="0"/>
          <w:divBdr>
            <w:top w:val="none" w:sz="0" w:space="0" w:color="auto"/>
            <w:left w:val="none" w:sz="0" w:space="0" w:color="auto"/>
            <w:bottom w:val="none" w:sz="0" w:space="0" w:color="auto"/>
            <w:right w:val="none" w:sz="0" w:space="0" w:color="auto"/>
          </w:divBdr>
        </w:div>
        <w:div w:id="1096361307">
          <w:marLeft w:val="547"/>
          <w:marRight w:val="0"/>
          <w:marTop w:val="0"/>
          <w:marBottom w:val="0"/>
          <w:divBdr>
            <w:top w:val="none" w:sz="0" w:space="0" w:color="auto"/>
            <w:left w:val="none" w:sz="0" w:space="0" w:color="auto"/>
            <w:bottom w:val="none" w:sz="0" w:space="0" w:color="auto"/>
            <w:right w:val="none" w:sz="0" w:space="0" w:color="auto"/>
          </w:divBdr>
        </w:div>
      </w:divsChild>
    </w:div>
    <w:div w:id="653263762">
      <w:bodyDiv w:val="1"/>
      <w:marLeft w:val="0"/>
      <w:marRight w:val="0"/>
      <w:marTop w:val="0"/>
      <w:marBottom w:val="0"/>
      <w:divBdr>
        <w:top w:val="none" w:sz="0" w:space="0" w:color="auto"/>
        <w:left w:val="none" w:sz="0" w:space="0" w:color="auto"/>
        <w:bottom w:val="none" w:sz="0" w:space="0" w:color="auto"/>
        <w:right w:val="none" w:sz="0" w:space="0" w:color="auto"/>
      </w:divBdr>
      <w:divsChild>
        <w:div w:id="1599484151">
          <w:marLeft w:val="547"/>
          <w:marRight w:val="0"/>
          <w:marTop w:val="0"/>
          <w:marBottom w:val="0"/>
          <w:divBdr>
            <w:top w:val="none" w:sz="0" w:space="0" w:color="auto"/>
            <w:left w:val="none" w:sz="0" w:space="0" w:color="auto"/>
            <w:bottom w:val="none" w:sz="0" w:space="0" w:color="auto"/>
            <w:right w:val="none" w:sz="0" w:space="0" w:color="auto"/>
          </w:divBdr>
        </w:div>
        <w:div w:id="1636639860">
          <w:marLeft w:val="547"/>
          <w:marRight w:val="0"/>
          <w:marTop w:val="0"/>
          <w:marBottom w:val="0"/>
          <w:divBdr>
            <w:top w:val="none" w:sz="0" w:space="0" w:color="auto"/>
            <w:left w:val="none" w:sz="0" w:space="0" w:color="auto"/>
            <w:bottom w:val="none" w:sz="0" w:space="0" w:color="auto"/>
            <w:right w:val="none" w:sz="0" w:space="0" w:color="auto"/>
          </w:divBdr>
        </w:div>
        <w:div w:id="355696616">
          <w:marLeft w:val="547"/>
          <w:marRight w:val="0"/>
          <w:marTop w:val="0"/>
          <w:marBottom w:val="0"/>
          <w:divBdr>
            <w:top w:val="none" w:sz="0" w:space="0" w:color="auto"/>
            <w:left w:val="none" w:sz="0" w:space="0" w:color="auto"/>
            <w:bottom w:val="none" w:sz="0" w:space="0" w:color="auto"/>
            <w:right w:val="none" w:sz="0" w:space="0" w:color="auto"/>
          </w:divBdr>
        </w:div>
      </w:divsChild>
    </w:div>
    <w:div w:id="694229454">
      <w:bodyDiv w:val="1"/>
      <w:marLeft w:val="0"/>
      <w:marRight w:val="0"/>
      <w:marTop w:val="0"/>
      <w:marBottom w:val="0"/>
      <w:divBdr>
        <w:top w:val="none" w:sz="0" w:space="0" w:color="auto"/>
        <w:left w:val="none" w:sz="0" w:space="0" w:color="auto"/>
        <w:bottom w:val="none" w:sz="0" w:space="0" w:color="auto"/>
        <w:right w:val="none" w:sz="0" w:space="0" w:color="auto"/>
      </w:divBdr>
    </w:div>
    <w:div w:id="869147369">
      <w:bodyDiv w:val="1"/>
      <w:marLeft w:val="0"/>
      <w:marRight w:val="0"/>
      <w:marTop w:val="0"/>
      <w:marBottom w:val="0"/>
      <w:divBdr>
        <w:top w:val="none" w:sz="0" w:space="0" w:color="auto"/>
        <w:left w:val="none" w:sz="0" w:space="0" w:color="auto"/>
        <w:bottom w:val="none" w:sz="0" w:space="0" w:color="auto"/>
        <w:right w:val="none" w:sz="0" w:space="0" w:color="auto"/>
      </w:divBdr>
    </w:div>
    <w:div w:id="881213831">
      <w:bodyDiv w:val="1"/>
      <w:marLeft w:val="0"/>
      <w:marRight w:val="0"/>
      <w:marTop w:val="0"/>
      <w:marBottom w:val="0"/>
      <w:divBdr>
        <w:top w:val="none" w:sz="0" w:space="0" w:color="auto"/>
        <w:left w:val="none" w:sz="0" w:space="0" w:color="auto"/>
        <w:bottom w:val="none" w:sz="0" w:space="0" w:color="auto"/>
        <w:right w:val="none" w:sz="0" w:space="0" w:color="auto"/>
      </w:divBdr>
    </w:div>
    <w:div w:id="968634075">
      <w:bodyDiv w:val="1"/>
      <w:marLeft w:val="0"/>
      <w:marRight w:val="0"/>
      <w:marTop w:val="0"/>
      <w:marBottom w:val="0"/>
      <w:divBdr>
        <w:top w:val="none" w:sz="0" w:space="0" w:color="auto"/>
        <w:left w:val="none" w:sz="0" w:space="0" w:color="auto"/>
        <w:bottom w:val="none" w:sz="0" w:space="0" w:color="auto"/>
        <w:right w:val="none" w:sz="0" w:space="0" w:color="auto"/>
      </w:divBdr>
    </w:div>
    <w:div w:id="1063875086">
      <w:bodyDiv w:val="1"/>
      <w:marLeft w:val="0"/>
      <w:marRight w:val="0"/>
      <w:marTop w:val="0"/>
      <w:marBottom w:val="0"/>
      <w:divBdr>
        <w:top w:val="none" w:sz="0" w:space="0" w:color="auto"/>
        <w:left w:val="none" w:sz="0" w:space="0" w:color="auto"/>
        <w:bottom w:val="none" w:sz="0" w:space="0" w:color="auto"/>
        <w:right w:val="none" w:sz="0" w:space="0" w:color="auto"/>
      </w:divBdr>
    </w:div>
    <w:div w:id="1085032440">
      <w:bodyDiv w:val="1"/>
      <w:marLeft w:val="0"/>
      <w:marRight w:val="0"/>
      <w:marTop w:val="0"/>
      <w:marBottom w:val="0"/>
      <w:divBdr>
        <w:top w:val="none" w:sz="0" w:space="0" w:color="auto"/>
        <w:left w:val="none" w:sz="0" w:space="0" w:color="auto"/>
        <w:bottom w:val="none" w:sz="0" w:space="0" w:color="auto"/>
        <w:right w:val="none" w:sz="0" w:space="0" w:color="auto"/>
      </w:divBdr>
      <w:divsChild>
        <w:div w:id="285546156">
          <w:marLeft w:val="547"/>
          <w:marRight w:val="0"/>
          <w:marTop w:val="0"/>
          <w:marBottom w:val="0"/>
          <w:divBdr>
            <w:top w:val="none" w:sz="0" w:space="0" w:color="auto"/>
            <w:left w:val="none" w:sz="0" w:space="0" w:color="auto"/>
            <w:bottom w:val="none" w:sz="0" w:space="0" w:color="auto"/>
            <w:right w:val="none" w:sz="0" w:space="0" w:color="auto"/>
          </w:divBdr>
        </w:div>
        <w:div w:id="861166377">
          <w:marLeft w:val="547"/>
          <w:marRight w:val="0"/>
          <w:marTop w:val="0"/>
          <w:marBottom w:val="0"/>
          <w:divBdr>
            <w:top w:val="none" w:sz="0" w:space="0" w:color="auto"/>
            <w:left w:val="none" w:sz="0" w:space="0" w:color="auto"/>
            <w:bottom w:val="none" w:sz="0" w:space="0" w:color="auto"/>
            <w:right w:val="none" w:sz="0" w:space="0" w:color="auto"/>
          </w:divBdr>
        </w:div>
        <w:div w:id="903830555">
          <w:marLeft w:val="547"/>
          <w:marRight w:val="0"/>
          <w:marTop w:val="0"/>
          <w:marBottom w:val="0"/>
          <w:divBdr>
            <w:top w:val="none" w:sz="0" w:space="0" w:color="auto"/>
            <w:left w:val="none" w:sz="0" w:space="0" w:color="auto"/>
            <w:bottom w:val="none" w:sz="0" w:space="0" w:color="auto"/>
            <w:right w:val="none" w:sz="0" w:space="0" w:color="auto"/>
          </w:divBdr>
        </w:div>
        <w:div w:id="1721779330">
          <w:marLeft w:val="547"/>
          <w:marRight w:val="0"/>
          <w:marTop w:val="0"/>
          <w:marBottom w:val="0"/>
          <w:divBdr>
            <w:top w:val="none" w:sz="0" w:space="0" w:color="auto"/>
            <w:left w:val="none" w:sz="0" w:space="0" w:color="auto"/>
            <w:bottom w:val="none" w:sz="0" w:space="0" w:color="auto"/>
            <w:right w:val="none" w:sz="0" w:space="0" w:color="auto"/>
          </w:divBdr>
        </w:div>
      </w:divsChild>
    </w:div>
    <w:div w:id="1481070822">
      <w:bodyDiv w:val="1"/>
      <w:marLeft w:val="0"/>
      <w:marRight w:val="0"/>
      <w:marTop w:val="0"/>
      <w:marBottom w:val="0"/>
      <w:divBdr>
        <w:top w:val="none" w:sz="0" w:space="0" w:color="auto"/>
        <w:left w:val="none" w:sz="0" w:space="0" w:color="auto"/>
        <w:bottom w:val="none" w:sz="0" w:space="0" w:color="auto"/>
        <w:right w:val="none" w:sz="0" w:space="0" w:color="auto"/>
      </w:divBdr>
    </w:div>
    <w:div w:id="1996252994">
      <w:bodyDiv w:val="1"/>
      <w:marLeft w:val="0"/>
      <w:marRight w:val="0"/>
      <w:marTop w:val="0"/>
      <w:marBottom w:val="0"/>
      <w:divBdr>
        <w:top w:val="none" w:sz="0" w:space="0" w:color="auto"/>
        <w:left w:val="none" w:sz="0" w:space="0" w:color="auto"/>
        <w:bottom w:val="none" w:sz="0" w:space="0" w:color="auto"/>
        <w:right w:val="none" w:sz="0" w:space="0" w:color="auto"/>
      </w:divBdr>
    </w:div>
    <w:div w:id="2025982014">
      <w:bodyDiv w:val="1"/>
      <w:marLeft w:val="0"/>
      <w:marRight w:val="0"/>
      <w:marTop w:val="0"/>
      <w:marBottom w:val="0"/>
      <w:divBdr>
        <w:top w:val="none" w:sz="0" w:space="0" w:color="auto"/>
        <w:left w:val="none" w:sz="0" w:space="0" w:color="auto"/>
        <w:bottom w:val="none" w:sz="0" w:space="0" w:color="auto"/>
        <w:right w:val="none" w:sz="0" w:space="0" w:color="auto"/>
      </w:divBdr>
      <w:divsChild>
        <w:div w:id="259487644">
          <w:marLeft w:val="547"/>
          <w:marRight w:val="0"/>
          <w:marTop w:val="0"/>
          <w:marBottom w:val="0"/>
          <w:divBdr>
            <w:top w:val="none" w:sz="0" w:space="0" w:color="auto"/>
            <w:left w:val="none" w:sz="0" w:space="0" w:color="auto"/>
            <w:bottom w:val="none" w:sz="0" w:space="0" w:color="auto"/>
            <w:right w:val="none" w:sz="0" w:space="0" w:color="auto"/>
          </w:divBdr>
        </w:div>
        <w:div w:id="493567745">
          <w:marLeft w:val="547"/>
          <w:marRight w:val="0"/>
          <w:marTop w:val="0"/>
          <w:marBottom w:val="0"/>
          <w:divBdr>
            <w:top w:val="none" w:sz="0" w:space="0" w:color="auto"/>
            <w:left w:val="none" w:sz="0" w:space="0" w:color="auto"/>
            <w:bottom w:val="none" w:sz="0" w:space="0" w:color="auto"/>
            <w:right w:val="none" w:sz="0" w:space="0" w:color="auto"/>
          </w:divBdr>
        </w:div>
        <w:div w:id="1920751990">
          <w:marLeft w:val="547"/>
          <w:marRight w:val="0"/>
          <w:marTop w:val="0"/>
          <w:marBottom w:val="0"/>
          <w:divBdr>
            <w:top w:val="none" w:sz="0" w:space="0" w:color="auto"/>
            <w:left w:val="none" w:sz="0" w:space="0" w:color="auto"/>
            <w:bottom w:val="none" w:sz="0" w:space="0" w:color="auto"/>
            <w:right w:val="none" w:sz="0" w:space="0" w:color="auto"/>
          </w:divBdr>
        </w:div>
        <w:div w:id="72750346">
          <w:marLeft w:val="547"/>
          <w:marRight w:val="0"/>
          <w:marTop w:val="0"/>
          <w:marBottom w:val="0"/>
          <w:divBdr>
            <w:top w:val="none" w:sz="0" w:space="0" w:color="auto"/>
            <w:left w:val="none" w:sz="0" w:space="0" w:color="auto"/>
            <w:bottom w:val="none" w:sz="0" w:space="0" w:color="auto"/>
            <w:right w:val="none" w:sz="0" w:space="0" w:color="auto"/>
          </w:divBdr>
        </w:div>
        <w:div w:id="419722961">
          <w:marLeft w:val="547"/>
          <w:marRight w:val="0"/>
          <w:marTop w:val="0"/>
          <w:marBottom w:val="0"/>
          <w:divBdr>
            <w:top w:val="none" w:sz="0" w:space="0" w:color="auto"/>
            <w:left w:val="none" w:sz="0" w:space="0" w:color="auto"/>
            <w:bottom w:val="none" w:sz="0" w:space="0" w:color="auto"/>
            <w:right w:val="none" w:sz="0" w:space="0" w:color="auto"/>
          </w:divBdr>
        </w:div>
        <w:div w:id="289744134">
          <w:marLeft w:val="547"/>
          <w:marRight w:val="0"/>
          <w:marTop w:val="0"/>
          <w:marBottom w:val="0"/>
          <w:divBdr>
            <w:top w:val="none" w:sz="0" w:space="0" w:color="auto"/>
            <w:left w:val="none" w:sz="0" w:space="0" w:color="auto"/>
            <w:bottom w:val="none" w:sz="0" w:space="0" w:color="auto"/>
            <w:right w:val="none" w:sz="0" w:space="0" w:color="auto"/>
          </w:divBdr>
        </w:div>
      </w:divsChild>
    </w:div>
    <w:div w:id="20616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sh-hub.org/wp-content/uploads/sites/3/2024/11/Annexe-2-Exemples-dordres-du-jour-dateliers.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ash-hub.org/wp-content/uploads/sites/3/2024/11/Annexe-1-Preparation-du-terrain-et-collecte-des-donne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wp-content/uploads/sites/3/2024/11/Annexe-1-Preparation-du-terrain-et-collecte-des-donnees.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sh-hub.org/wp-content/uploads/sites/3/2024/11/5.2.b-Atelier-sur-les-lecons-apprises-guide-Lanimateur.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ennerty\Desktop\BRC%20standar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09856-80F7-42F2-94B0-38374E979DB5}">
  <ds:schemaRefs>
    <ds:schemaRef ds:uri="http://schemas.microsoft.com/sharepoint/v3/contenttype/forms"/>
  </ds:schemaRefs>
</ds:datastoreItem>
</file>

<file path=customXml/itemProps2.xml><?xml version="1.0" encoding="utf-8"?>
<ds:datastoreItem xmlns:ds="http://schemas.openxmlformats.org/officeDocument/2006/customXml" ds:itemID="{F0312424-37D1-4D72-9A3E-B6C1DC214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BA087-14EE-4D56-B21A-9192A677F6E9}">
  <ds:schemaRefs>
    <ds:schemaRef ds:uri="http://schemas.openxmlformats.org/package/2006/metadata/core-properties"/>
    <ds:schemaRef ds:uri="http://schemas.microsoft.com/sharepoint/v3"/>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b938eb28-7cbf-463f-95d0-cb37a2d17a6d"/>
    <ds:schemaRef ds:uri="aee978fd-d2ca-467a-a30e-4f5782c7aa0a"/>
    <ds:schemaRef ds:uri="http://purl.org/dc/terms/"/>
    <ds:schemaRef ds:uri="2022f264-a01a-479c-9a1f-db50914a6761"/>
    <ds:schemaRef ds:uri="1f0e0d46-bfc3-4fcf-89a2-869473193083"/>
  </ds:schemaRefs>
</ds:datastoreItem>
</file>

<file path=customXml/itemProps4.xml><?xml version="1.0" encoding="utf-8"?>
<ds:datastoreItem xmlns:ds="http://schemas.openxmlformats.org/officeDocument/2006/customXml" ds:itemID="{2E575B2E-0CD5-0B45-8F36-C73AA2B1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BRC standard document template</Template>
  <TotalTime>40</TotalTime>
  <Pages>7</Pages>
  <Words>3040</Words>
  <Characters>17332</Characters>
  <Application>Microsoft Office Word</Application>
  <DocSecurity>0</DocSecurity>
  <Lines>144</Lines>
  <Paragraphs>40</Paragraphs>
  <ScaleCrop>false</ScaleCrop>
  <Manager>Agilisys</Manager>
  <Company>Agilisys</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BRC standard document template</dc:title>
  <dc:subject>Document Template</dc:subject>
  <dc:creator>Sophie Fennerty</dc:creator>
  <cp:keywords>Report Template</cp:keywords>
  <cp:lastModifiedBy>Aisha Yusuf</cp:lastModifiedBy>
  <cp:revision>47</cp:revision>
  <cp:lastPrinted>2019-11-04T10:47:00Z</cp:lastPrinted>
  <dcterms:created xsi:type="dcterms:W3CDTF">2023-04-16T16:24:00Z</dcterms:created>
  <dcterms:modified xsi:type="dcterms:W3CDTF">2024-11-21T10:04:00Z</dcterms:modified>
  <cp:category>Agilisys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TRF Doc Type">
    <vt:lpwstr>668;#Template|9589772f-cfb6-4686-9d7d-9a5a3b13e06c</vt:lpwstr>
  </property>
  <property fmtid="{D5CDD505-2E9C-101B-9397-08002B2CF9AE}" pid="4" name="_dlc_DocIdItemGuid">
    <vt:lpwstr>45c29ba5-0e4b-4302-a563-60260752b4a2</vt:lpwstr>
  </property>
  <property fmtid="{D5CDD505-2E9C-101B-9397-08002B2CF9AE}" pid="5" name="TaxKeyword">
    <vt:lpwstr>704;#Transformation|11111111-1111-1111-1111-111111111111;#702;#Report Template|2a358e42-b31d-4bc6-8856-c068f0237958</vt:lpwstr>
  </property>
  <property fmtid="{D5CDD505-2E9C-101B-9397-08002B2CF9AE}" pid="6" name="PimsDocumentType">
    <vt:lpwstr/>
  </property>
  <property fmtid="{D5CDD505-2E9C-101B-9397-08002B2CF9AE}" pid="7" name="PimsKeywords">
    <vt:lpwstr>891;#Evaluation|2f503d17-8d21-4a7d-a1b1-67b858ef728c</vt:lpwstr>
  </property>
  <property fmtid="{D5CDD505-2E9C-101B-9397-08002B2CF9AE}" pid="8" name="pimsdontrun">
    <vt:lpwstr>yes</vt:lpwstr>
  </property>
  <property fmtid="{D5CDD505-2E9C-101B-9397-08002B2CF9AE}" pid="9" name="TaxCatchAll">
    <vt:lpwstr>891;#Evaluation|2f503d17-8d21-4a7d-a1b1-67b858ef728c</vt:lpwstr>
  </property>
  <property fmtid="{D5CDD505-2E9C-101B-9397-08002B2CF9AE}" pid="10" name="MediaServiceImageTags">
    <vt:lpwstr/>
  </property>
</Properties>
</file>