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F8BEF" w14:textId="21678D95" w:rsidR="00E9040B" w:rsidRPr="0022019F" w:rsidRDefault="00E224D2" w:rsidP="0022019F">
      <w:pPr>
        <w:pStyle w:val="Heading1"/>
        <w:rPr>
          <w:rFonts w:ascii="Verdana" w:hAnsi="Verdana"/>
        </w:rPr>
      </w:pPr>
      <w:r>
        <w:rPr>
          <w:rFonts w:ascii="Verdana" w:hAnsi="Verdana"/>
        </w:rPr>
        <w:t xml:space="preserve">Atelier d’examen à mi-parcours de la </w:t>
      </w:r>
      <w:r w:rsidR="00534AEC">
        <w:rPr>
          <w:rFonts w:ascii="Verdana" w:hAnsi="Verdana"/>
        </w:rPr>
        <w:t>PTM</w:t>
      </w:r>
    </w:p>
    <w:p w14:paraId="64E60074" w14:textId="7338D726" w:rsidR="00CA438A" w:rsidRPr="0022019F" w:rsidRDefault="007465F1" w:rsidP="0022019F">
      <w:pPr>
        <w:jc w:val="center"/>
        <w:rPr>
          <w:rFonts w:ascii="Verdana" w:hAnsi="Verdana"/>
        </w:rPr>
      </w:pPr>
      <w:r>
        <w:rPr>
          <w:rFonts w:ascii="Verdana" w:hAnsi="Verdana"/>
          <w:b/>
          <w:sz w:val="24"/>
        </w:rPr>
        <w:t>GUIDE DE L’ANIMATEUR</w:t>
      </w:r>
    </w:p>
    <w:p w14:paraId="73B88C38" w14:textId="77777777" w:rsidR="00CA438A" w:rsidRDefault="00CA438A" w:rsidP="001F2963">
      <w:pPr>
        <w:pStyle w:val="Subheading"/>
        <w:jc w:val="both"/>
        <w:rPr>
          <w:rFonts w:eastAsiaTheme="minorEastAsia"/>
          <w:noProof/>
          <w:u w:val="single"/>
        </w:rPr>
      </w:pPr>
    </w:p>
    <w:p w14:paraId="785BA4F9" w14:textId="77777777" w:rsidR="00BF7CA2" w:rsidRPr="0022019F" w:rsidRDefault="00BF7CA2" w:rsidP="0022019F">
      <w:pPr>
        <w:pStyle w:val="Heading1"/>
        <w:jc w:val="left"/>
        <w:rPr>
          <w:rFonts w:ascii="Verdana" w:hAnsi="Verdana"/>
          <w:sz w:val="20"/>
          <w:szCs w:val="20"/>
        </w:rPr>
      </w:pPr>
      <w:r>
        <w:rPr>
          <w:rFonts w:ascii="Verdana" w:hAnsi="Verdana"/>
          <w:sz w:val="20"/>
        </w:rPr>
        <w:t>Activités de préparation</w:t>
      </w:r>
    </w:p>
    <w:p w14:paraId="6ED4EE79" w14:textId="77777777" w:rsidR="00BF7CA2" w:rsidRPr="00011867" w:rsidRDefault="00BF7CA2">
      <w:pPr>
        <w:pStyle w:val="ListParagraph"/>
        <w:numPr>
          <w:ilvl w:val="0"/>
          <w:numId w:val="14"/>
        </w:numPr>
        <w:spacing w:after="160" w:line="259" w:lineRule="auto"/>
        <w:jc w:val="both"/>
        <w:rPr>
          <w:rFonts w:ascii="Verdana" w:hAnsi="Verdana" w:cs="Arial"/>
          <w:sz w:val="18"/>
          <w:szCs w:val="18"/>
        </w:rPr>
      </w:pPr>
      <w:r>
        <w:rPr>
          <w:rFonts w:ascii="Verdana" w:hAnsi="Verdana"/>
          <w:sz w:val="18"/>
        </w:rPr>
        <w:t>Partagez et invitez vos commentaires au sein de SN sur mandat écrit</w:t>
      </w:r>
    </w:p>
    <w:p w14:paraId="79CD8845" w14:textId="0D9E45D5" w:rsidR="00BF7CA2" w:rsidRPr="00011867" w:rsidRDefault="00BF7CA2">
      <w:pPr>
        <w:pStyle w:val="ListParagraph"/>
        <w:numPr>
          <w:ilvl w:val="0"/>
          <w:numId w:val="14"/>
        </w:numPr>
        <w:spacing w:after="160" w:line="259" w:lineRule="auto"/>
        <w:jc w:val="both"/>
        <w:rPr>
          <w:rFonts w:ascii="Verdana" w:hAnsi="Verdana" w:cs="Arial"/>
          <w:sz w:val="18"/>
          <w:szCs w:val="18"/>
        </w:rPr>
      </w:pPr>
      <w:r>
        <w:rPr>
          <w:rFonts w:ascii="Verdana" w:hAnsi="Verdana"/>
          <w:sz w:val="18"/>
        </w:rPr>
        <w:t xml:space="preserve">L’animateur TM doit recueillir les données de </w:t>
      </w:r>
      <w:r w:rsidR="00534AEC">
        <w:rPr>
          <w:rFonts w:ascii="Verdana" w:hAnsi="Verdana"/>
          <w:sz w:val="18"/>
        </w:rPr>
        <w:t xml:space="preserve">l'exercice </w:t>
      </w:r>
      <w:proofErr w:type="spellStart"/>
      <w:r w:rsidR="00534AEC">
        <w:rPr>
          <w:rFonts w:ascii="Verdana" w:hAnsi="Verdana"/>
          <w:sz w:val="18"/>
        </w:rPr>
        <w:t>Counting</w:t>
      </w:r>
      <w:proofErr w:type="spellEnd"/>
      <w:r w:rsidR="00534AEC">
        <w:rPr>
          <w:rFonts w:ascii="Verdana" w:hAnsi="Verdana"/>
          <w:sz w:val="18"/>
        </w:rPr>
        <w:t xml:space="preserve"> Cash</w:t>
      </w:r>
      <w:r>
        <w:rPr>
          <w:rFonts w:ascii="Verdana" w:hAnsi="Verdana"/>
          <w:sz w:val="18"/>
        </w:rPr>
        <w:t xml:space="preserve"> du CRCR liées aux indicateurs de préparation opérationnelle </w:t>
      </w:r>
      <w:r w:rsidR="00534AEC">
        <w:rPr>
          <w:rFonts w:ascii="Verdana" w:hAnsi="Verdana"/>
          <w:sz w:val="18"/>
        </w:rPr>
        <w:t xml:space="preserve">des </w:t>
      </w:r>
      <w:r>
        <w:rPr>
          <w:rFonts w:ascii="Verdana" w:hAnsi="Verdana"/>
          <w:sz w:val="18"/>
        </w:rPr>
        <w:t xml:space="preserve">TM de mouvement (ou la SN doit les recueillir de manière indépendante), avant l’atelier </w:t>
      </w:r>
    </w:p>
    <w:p w14:paraId="7FC66E44" w14:textId="02691749" w:rsidR="00BF7CA2" w:rsidRPr="00BF7CA2" w:rsidRDefault="00BF7CA2" w:rsidP="19FDD6B3">
      <w:pPr>
        <w:pStyle w:val="ListParagraph"/>
        <w:numPr>
          <w:ilvl w:val="0"/>
          <w:numId w:val="14"/>
        </w:numPr>
        <w:spacing w:after="160" w:line="259" w:lineRule="auto"/>
        <w:jc w:val="both"/>
        <w:rPr>
          <w:rFonts w:ascii="Verdana" w:hAnsi="Verdana" w:cs="Arial"/>
          <w:b/>
          <w:bCs/>
          <w:sz w:val="18"/>
          <w:szCs w:val="18"/>
        </w:rPr>
      </w:pPr>
      <w:r>
        <w:rPr>
          <w:rFonts w:ascii="Verdana" w:hAnsi="Verdana"/>
          <w:sz w:val="18"/>
        </w:rPr>
        <w:t>Confirmez les participants. Environ 15 participants serait un nombre idéal. Il est particulièrement important d’avoir des personnes qui ont été les plus impliquées dans la programmation des TM, y compris les membres du Groupe de travail technique, des programmes, de la Logistique, du PMER, des RH, Finances, etc.</w:t>
      </w:r>
    </w:p>
    <w:p w14:paraId="42E17931" w14:textId="77777777" w:rsidR="00BF7CA2" w:rsidRPr="00BF7CA2" w:rsidRDefault="00BF7CA2">
      <w:pPr>
        <w:pStyle w:val="ListParagraph"/>
        <w:numPr>
          <w:ilvl w:val="0"/>
          <w:numId w:val="14"/>
        </w:numPr>
        <w:spacing w:after="160" w:line="259" w:lineRule="auto"/>
        <w:jc w:val="both"/>
        <w:rPr>
          <w:rFonts w:ascii="Verdana" w:hAnsi="Verdana" w:cs="Arial"/>
          <w:b/>
          <w:sz w:val="18"/>
          <w:szCs w:val="18"/>
        </w:rPr>
      </w:pPr>
      <w:r>
        <w:rPr>
          <w:rFonts w:ascii="Verdana" w:hAnsi="Verdana"/>
          <w:sz w:val="18"/>
        </w:rPr>
        <w:t>Identifier le lieu</w:t>
      </w:r>
    </w:p>
    <w:p w14:paraId="5EF31B2D" w14:textId="26841E80" w:rsidR="00BF7CA2" w:rsidRPr="00646302" w:rsidRDefault="00BF7CA2">
      <w:pPr>
        <w:pStyle w:val="ListParagraph"/>
        <w:numPr>
          <w:ilvl w:val="0"/>
          <w:numId w:val="14"/>
        </w:numPr>
        <w:spacing w:after="160" w:line="259" w:lineRule="auto"/>
        <w:jc w:val="both"/>
        <w:rPr>
          <w:rFonts w:ascii="Verdana" w:hAnsi="Verdana" w:cs="Arial"/>
          <w:b/>
          <w:sz w:val="18"/>
          <w:szCs w:val="18"/>
        </w:rPr>
      </w:pPr>
      <w:r>
        <w:rPr>
          <w:rFonts w:ascii="Verdana" w:hAnsi="Verdana"/>
          <w:sz w:val="18"/>
        </w:rPr>
        <w:t>Prévoir le matériel d’atelier</w:t>
      </w:r>
    </w:p>
    <w:p w14:paraId="3592EC2B" w14:textId="7EAC3A42" w:rsidR="00646302" w:rsidRDefault="00646302" w:rsidP="00646302">
      <w:pPr>
        <w:spacing w:after="160" w:line="259" w:lineRule="auto"/>
        <w:jc w:val="both"/>
        <w:rPr>
          <w:rFonts w:ascii="Verdana" w:hAnsi="Verdana" w:cs="Arial"/>
          <w:b/>
          <w:sz w:val="18"/>
          <w:szCs w:val="18"/>
        </w:rPr>
      </w:pPr>
    </w:p>
    <w:p w14:paraId="22E367FE" w14:textId="43EE6661" w:rsidR="00E9040B" w:rsidRPr="0019386A" w:rsidRDefault="005F1CD6" w:rsidP="001F2963">
      <w:pPr>
        <w:pStyle w:val="Subheading"/>
        <w:jc w:val="both"/>
        <w:rPr>
          <w:rFonts w:ascii="Verdana" w:eastAsiaTheme="minorEastAsia" w:hAnsi="Verdana"/>
          <w:noProof/>
          <w:sz w:val="24"/>
          <w:szCs w:val="24"/>
          <w:u w:val="single"/>
        </w:rPr>
      </w:pPr>
      <w:r>
        <w:rPr>
          <w:rFonts w:ascii="Verdana" w:hAnsi="Verdana"/>
          <w:sz w:val="24"/>
          <w:u w:val="single"/>
        </w:rPr>
        <w:t>JOUR 1</w:t>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r>
        <w:rPr>
          <w:rFonts w:ascii="Verdana" w:hAnsi="Verdana"/>
          <w:sz w:val="24"/>
          <w:u w:val="single"/>
        </w:rPr>
        <w:tab/>
      </w:r>
    </w:p>
    <w:p w14:paraId="1436E6A6" w14:textId="7F6C4F45" w:rsidR="004C7FD7" w:rsidRDefault="004C7FD7" w:rsidP="001F2963">
      <w:pPr>
        <w:jc w:val="both"/>
        <w:rPr>
          <w:rFonts w:ascii="Verdana" w:eastAsiaTheme="minorEastAsia" w:hAnsi="Verdana" w:cstheme="minorHAnsi"/>
          <w:b/>
          <w:bCs/>
          <w:noProof/>
          <w:color w:val="000000"/>
          <w:sz w:val="18"/>
          <w:szCs w:val="18"/>
          <w:u w:val="single"/>
        </w:rPr>
      </w:pPr>
    </w:p>
    <w:p w14:paraId="5AA843F5" w14:textId="77777777" w:rsidR="00F159DE" w:rsidRPr="00F159DE" w:rsidRDefault="00F159DE" w:rsidP="001F2963">
      <w:pPr>
        <w:spacing w:before="60" w:after="60"/>
        <w:jc w:val="both"/>
        <w:rPr>
          <w:rFonts w:ascii="Verdana" w:eastAsiaTheme="minorEastAsia" w:hAnsi="Verdana"/>
          <w:b/>
          <w:noProof/>
          <w:color w:val="C00000"/>
          <w:sz w:val="24"/>
          <w:szCs w:val="24"/>
        </w:rPr>
      </w:pPr>
      <w:r>
        <w:rPr>
          <w:rFonts w:ascii="Verdana" w:hAnsi="Verdana"/>
          <w:b/>
          <w:color w:val="C00000"/>
          <w:sz w:val="24"/>
        </w:rPr>
        <w:t>Matin</w:t>
      </w:r>
    </w:p>
    <w:p w14:paraId="29D7E2BF" w14:textId="39032321" w:rsidR="00E9040B" w:rsidRPr="0019386A" w:rsidRDefault="004E6CD6" w:rsidP="001F2963">
      <w:pPr>
        <w:jc w:val="both"/>
        <w:rPr>
          <w:rFonts w:ascii="Verdana" w:eastAsiaTheme="minorEastAsia" w:hAnsi="Verdana" w:cstheme="minorHAnsi"/>
          <w:b/>
          <w:bCs/>
          <w:noProof/>
          <w:color w:val="000000"/>
          <w:sz w:val="20"/>
          <w:szCs w:val="20"/>
          <w:u w:val="single"/>
        </w:rPr>
      </w:pPr>
      <w:bookmarkStart w:id="0" w:name="_Hlk31204755"/>
      <w:r>
        <w:rPr>
          <w:rFonts w:ascii="Verdana" w:hAnsi="Verdana"/>
          <w:b/>
          <w:color w:val="000000"/>
          <w:sz w:val="20"/>
          <w:u w:val="single"/>
        </w:rPr>
        <w:t xml:space="preserve">9:00– 9:30 Accueil, présentation de l’atelier </w:t>
      </w:r>
    </w:p>
    <w:bookmarkEnd w:id="0"/>
    <w:p w14:paraId="78D08843" w14:textId="711F896A" w:rsidR="00E9040B" w:rsidRPr="0019386A" w:rsidRDefault="00E9040B" w:rsidP="0022019F">
      <w:pPr>
        <w:rPr>
          <w:rFonts w:ascii="Verdana" w:eastAsiaTheme="minorEastAsia" w:hAnsi="Verdana" w:cstheme="minorHAnsi"/>
          <w:bCs/>
          <w:noProof/>
          <w:color w:val="000000"/>
          <w:sz w:val="18"/>
          <w:szCs w:val="18"/>
        </w:rPr>
      </w:pPr>
      <w:r>
        <w:rPr>
          <w:rFonts w:ascii="Verdana" w:hAnsi="Verdana"/>
          <w:b/>
          <w:color w:val="000000"/>
          <w:sz w:val="18"/>
        </w:rPr>
        <w:t>En bref</w:t>
      </w:r>
      <w:r>
        <w:rPr>
          <w:rFonts w:ascii="Verdana" w:hAnsi="Verdana"/>
          <w:color w:val="000000"/>
          <w:sz w:val="18"/>
        </w:rPr>
        <w:t> :- cette séance présente le contexte de l’atelier. Il commence par donner un aperçu général des principaux objectifs de l’atelier sur l’examen à mi-parcours. Toute suggestion ou modification de l’horaire pour les prochains jours peut également être mentionnée ici.</w:t>
      </w:r>
    </w:p>
    <w:p w14:paraId="22537BF5" w14:textId="50BB1EAC" w:rsidR="00E9040B" w:rsidRPr="0019386A" w:rsidRDefault="00E9040B" w:rsidP="001F2963">
      <w:pPr>
        <w:jc w:val="both"/>
        <w:rPr>
          <w:rFonts w:ascii="Verdana" w:eastAsiaTheme="minorEastAsia" w:hAnsi="Verdana" w:cstheme="minorHAnsi"/>
          <w:noProof/>
          <w:color w:val="000000"/>
          <w:sz w:val="18"/>
          <w:szCs w:val="18"/>
        </w:rPr>
      </w:pPr>
      <w:r>
        <w:rPr>
          <w:rFonts w:ascii="Verdana" w:hAnsi="Verdana"/>
          <w:b/>
          <w:color w:val="000000"/>
          <w:sz w:val="18"/>
        </w:rPr>
        <w:t xml:space="preserve">Résultats : </w:t>
      </w:r>
      <w:r>
        <w:rPr>
          <w:rFonts w:ascii="Verdana" w:hAnsi="Verdana"/>
          <w:color w:val="000000"/>
          <w:sz w:val="18"/>
        </w:rPr>
        <w:t>Clarté des objectifs de l’atelier d’évaluation à mi-parcours</w:t>
      </w:r>
    </w:p>
    <w:p w14:paraId="28AEE4E3" w14:textId="77777777" w:rsidR="00E9040B" w:rsidRPr="0019386A" w:rsidRDefault="00E9040B" w:rsidP="001F2963">
      <w:pPr>
        <w:spacing w:after="0"/>
        <w:jc w:val="both"/>
        <w:rPr>
          <w:rFonts w:ascii="Verdana" w:eastAsiaTheme="minorEastAsia" w:hAnsi="Verdana" w:cstheme="minorHAnsi"/>
          <w:b/>
          <w:bCs/>
          <w:noProof/>
          <w:color w:val="000000"/>
          <w:sz w:val="18"/>
          <w:szCs w:val="18"/>
        </w:rPr>
      </w:pPr>
      <w:r>
        <w:rPr>
          <w:rFonts w:ascii="Verdana" w:hAnsi="Verdana"/>
          <w:b/>
          <w:color w:val="000000"/>
          <w:sz w:val="18"/>
        </w:rPr>
        <w:t>Procédure :</w:t>
      </w:r>
    </w:p>
    <w:p w14:paraId="17C2D734" w14:textId="789B495A" w:rsidR="00E02702" w:rsidRPr="0019386A" w:rsidRDefault="00E9040B">
      <w:pPr>
        <w:pStyle w:val="ListParagraph"/>
        <w:numPr>
          <w:ilvl w:val="0"/>
          <w:numId w:val="5"/>
        </w:numPr>
        <w:spacing w:after="0"/>
        <w:jc w:val="both"/>
        <w:rPr>
          <w:rFonts w:ascii="Verdana" w:eastAsiaTheme="minorEastAsia" w:hAnsi="Verdana" w:cstheme="minorHAnsi"/>
          <w:bCs/>
          <w:noProof/>
          <w:color w:val="000000"/>
          <w:sz w:val="18"/>
          <w:szCs w:val="18"/>
        </w:rPr>
      </w:pPr>
      <w:r>
        <w:rPr>
          <w:rFonts w:ascii="Verdana" w:hAnsi="Verdana"/>
          <w:color w:val="000000"/>
          <w:sz w:val="18"/>
        </w:rPr>
        <w:t>Introduction : Les animateurs se présentent et présentent leurs rôles respectifs. (10 mins)</w:t>
      </w:r>
    </w:p>
    <w:p w14:paraId="69C9650B" w14:textId="2978C00D" w:rsidR="00E9040B" w:rsidRPr="00E02702" w:rsidRDefault="004C7FD7" w:rsidP="0022019F">
      <w:pPr>
        <w:pStyle w:val="ListParagraph"/>
        <w:numPr>
          <w:ilvl w:val="0"/>
          <w:numId w:val="5"/>
        </w:numPr>
        <w:spacing w:after="0"/>
        <w:jc w:val="both"/>
        <w:rPr>
          <w:rFonts w:ascii="Verdana" w:hAnsi="Verdana"/>
          <w:sz w:val="18"/>
          <w:szCs w:val="18"/>
        </w:rPr>
      </w:pPr>
      <w:r>
        <w:rPr>
          <w:rFonts w:ascii="Verdana" w:hAnsi="Verdana"/>
          <w:sz w:val="18"/>
        </w:rPr>
        <w:t>Présentation de l’atelier (10 min) : Expliquez que l’objectif principal de l’atelier d’examen à mi-parcours est de mesurer les progrès au niveau des extrants/activités et de réfléchir aux facteurs habilitants et aux difficultés. Comprend une évaluation actualisée de l’</w:t>
      </w:r>
      <w:proofErr w:type="spellStart"/>
      <w:r>
        <w:rPr>
          <w:rFonts w:ascii="Verdana" w:hAnsi="Verdana"/>
          <w:sz w:val="18"/>
        </w:rPr>
        <w:t>autocapacité</w:t>
      </w:r>
      <w:proofErr w:type="spellEnd"/>
      <w:r>
        <w:rPr>
          <w:rFonts w:ascii="Verdana" w:hAnsi="Verdana"/>
          <w:sz w:val="18"/>
        </w:rPr>
        <w:t xml:space="preserve"> de TM et le plan d’action.</w:t>
      </w:r>
    </w:p>
    <w:p w14:paraId="4205E66B" w14:textId="176D6115" w:rsidR="00AA44DC" w:rsidRPr="00AA44DC" w:rsidRDefault="00196588" w:rsidP="00E02702">
      <w:pPr>
        <w:pStyle w:val="ListParagraph"/>
        <w:numPr>
          <w:ilvl w:val="0"/>
          <w:numId w:val="5"/>
        </w:numPr>
        <w:jc w:val="both"/>
      </w:pPr>
      <w:r>
        <w:rPr>
          <w:rFonts w:ascii="Verdana" w:hAnsi="Verdana"/>
          <w:sz w:val="18"/>
        </w:rPr>
        <w:t>Passez en revue l’ordre du jour. Insistez sur les horaires</w:t>
      </w:r>
    </w:p>
    <w:p w14:paraId="50046804" w14:textId="45BFAAAA" w:rsidR="00AA44DC" w:rsidRPr="00AA44DC" w:rsidRDefault="00E9040B" w:rsidP="00AA44DC">
      <w:pPr>
        <w:pStyle w:val="ListParagraph"/>
        <w:numPr>
          <w:ilvl w:val="0"/>
          <w:numId w:val="5"/>
        </w:numPr>
        <w:jc w:val="both"/>
      </w:pPr>
      <w:r>
        <w:rPr>
          <w:rFonts w:ascii="Verdana" w:hAnsi="Verdana"/>
          <w:sz w:val="18"/>
        </w:rPr>
        <w:t>Convenir des attentes et des méthodes de travail (10 minutes).</w:t>
      </w:r>
      <w:r>
        <w:t xml:space="preserve"> </w:t>
      </w:r>
    </w:p>
    <w:p w14:paraId="571F90A6" w14:textId="619C37A8" w:rsidR="00E83DAE" w:rsidRPr="0022019F" w:rsidRDefault="00E83DAE" w:rsidP="00AA44DC">
      <w:pPr>
        <w:jc w:val="both"/>
        <w:rPr>
          <w:rFonts w:ascii="Verdana" w:hAnsi="Verdana"/>
          <w:sz w:val="18"/>
          <w:szCs w:val="18"/>
        </w:rPr>
      </w:pPr>
      <w:r>
        <w:rPr>
          <w:rFonts w:ascii="Verdana" w:hAnsi="Verdana"/>
          <w:b/>
          <w:sz w:val="18"/>
        </w:rPr>
        <w:t xml:space="preserve">Documents : </w:t>
      </w:r>
      <w:r>
        <w:rPr>
          <w:rFonts w:ascii="Verdana" w:hAnsi="Verdana"/>
          <w:sz w:val="18"/>
        </w:rPr>
        <w:t>Programme de l’atelier</w:t>
      </w:r>
    </w:p>
    <w:p w14:paraId="0A8F47F4" w14:textId="21E927BE" w:rsidR="00646302" w:rsidRDefault="00646302" w:rsidP="001F2963">
      <w:pPr>
        <w:jc w:val="both"/>
        <w:rPr>
          <w:rFonts w:ascii="Verdana" w:hAnsi="Verdana"/>
          <w:b/>
          <w:bCs/>
          <w:sz w:val="18"/>
          <w:szCs w:val="18"/>
        </w:rPr>
      </w:pPr>
    </w:p>
    <w:p w14:paraId="61482549" w14:textId="6552182F" w:rsidR="004E6CD6" w:rsidRPr="00775466" w:rsidRDefault="004E6CD6" w:rsidP="004E6CD6">
      <w:pPr>
        <w:spacing w:after="160" w:line="259" w:lineRule="auto"/>
        <w:jc w:val="both"/>
        <w:rPr>
          <w:rFonts w:ascii="Verdana" w:hAnsi="Verdana"/>
          <w:sz w:val="20"/>
          <w:szCs w:val="20"/>
          <w:u w:val="single"/>
        </w:rPr>
      </w:pPr>
      <w:r>
        <w:rPr>
          <w:rFonts w:ascii="Verdana" w:hAnsi="Verdana"/>
          <w:b/>
          <w:color w:val="000000" w:themeColor="text1"/>
          <w:sz w:val="20"/>
          <w:u w:val="single"/>
        </w:rPr>
        <w:t>9:30– 11:30 Mise à jour de l’évaluation de l’</w:t>
      </w:r>
      <w:proofErr w:type="spellStart"/>
      <w:r>
        <w:rPr>
          <w:rFonts w:ascii="Verdana" w:hAnsi="Verdana"/>
          <w:b/>
          <w:color w:val="000000" w:themeColor="text1"/>
          <w:sz w:val="20"/>
          <w:u w:val="single"/>
        </w:rPr>
        <w:t>autocapacité</w:t>
      </w:r>
      <w:proofErr w:type="spellEnd"/>
      <w:r>
        <w:rPr>
          <w:rFonts w:ascii="Verdana" w:hAnsi="Verdana"/>
          <w:b/>
          <w:color w:val="000000" w:themeColor="text1"/>
          <w:sz w:val="20"/>
          <w:u w:val="single"/>
        </w:rPr>
        <w:t xml:space="preserve"> de TM et de la capacité de préparation organisationnelle de TM (à mi-parcours)</w:t>
      </w:r>
    </w:p>
    <w:p w14:paraId="30C670AD" w14:textId="34A31B08" w:rsidR="006156D3" w:rsidRDefault="004E6CD6" w:rsidP="19FDD6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theme="minorBidi"/>
          <w:sz w:val="18"/>
          <w:szCs w:val="18"/>
        </w:rPr>
      </w:pPr>
      <w:r>
        <w:rPr>
          <w:rFonts w:ascii="Verdana" w:hAnsi="Verdana"/>
          <w:b/>
          <w:sz w:val="18"/>
        </w:rPr>
        <w:t>En bref :</w:t>
      </w:r>
      <w:r>
        <w:rPr>
          <w:rFonts w:ascii="Verdana" w:hAnsi="Verdana"/>
          <w:sz w:val="18"/>
        </w:rPr>
        <w:t xml:space="preserve"> la session commence par un rappel de la vision TM de la SN, suivie par les participants qui réfléchissent aux changements dans la capacité de préparation organisationnelle TM qui ont eu lieu jusqu’à présent pour les rapprocher de la réalisation de leur vision TM. Pour ce faire, on utilise les résultats de l’évaluation de l’</w:t>
      </w:r>
      <w:proofErr w:type="spellStart"/>
      <w:r>
        <w:rPr>
          <w:rFonts w:ascii="Verdana" w:hAnsi="Verdana"/>
          <w:sz w:val="18"/>
        </w:rPr>
        <w:t>autocapacité</w:t>
      </w:r>
      <w:proofErr w:type="spellEnd"/>
      <w:r>
        <w:rPr>
          <w:rFonts w:ascii="Verdana" w:hAnsi="Verdana"/>
          <w:sz w:val="18"/>
        </w:rPr>
        <w:t xml:space="preserve"> de base de la SN des TM, les participants examinant les scores du secteur et évaluant s’ils ont changé ou s’ils sont identiques et renseignant les raisons derrière les progrès.</w:t>
      </w:r>
    </w:p>
    <w:p w14:paraId="3CD051A7" w14:textId="77777777" w:rsidR="004E6CD6" w:rsidRDefault="004E6CD6" w:rsidP="004E6C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theme="minorHAnsi"/>
          <w:sz w:val="18"/>
          <w:szCs w:val="18"/>
        </w:rPr>
      </w:pPr>
    </w:p>
    <w:p w14:paraId="1704D6D6" w14:textId="19E2A59D" w:rsidR="006156D3" w:rsidRDefault="004E6CD6" w:rsidP="004E6CD6">
      <w:pPr>
        <w:jc w:val="both"/>
        <w:rPr>
          <w:rFonts w:ascii="Verdana" w:eastAsiaTheme="minorEastAsia" w:hAnsi="Verdana" w:cstheme="minorHAnsi"/>
          <w:noProof/>
          <w:color w:val="000000"/>
          <w:sz w:val="18"/>
          <w:szCs w:val="18"/>
        </w:rPr>
      </w:pPr>
      <w:r>
        <w:rPr>
          <w:rFonts w:ascii="Verdana" w:hAnsi="Verdana"/>
          <w:b/>
          <w:color w:val="000000"/>
          <w:sz w:val="18"/>
        </w:rPr>
        <w:t xml:space="preserve">Résultats :  </w:t>
      </w:r>
      <w:r>
        <w:rPr>
          <w:rFonts w:ascii="Verdana" w:hAnsi="Verdana"/>
          <w:color w:val="000000"/>
          <w:sz w:val="18"/>
        </w:rPr>
        <w:t>Mise à jour des scores de secteur dans l’évaluation de l’</w:t>
      </w:r>
      <w:proofErr w:type="spellStart"/>
      <w:r>
        <w:rPr>
          <w:rFonts w:ascii="Verdana" w:hAnsi="Verdana"/>
          <w:color w:val="000000"/>
          <w:sz w:val="18"/>
        </w:rPr>
        <w:t>autocapacité</w:t>
      </w:r>
      <w:proofErr w:type="spellEnd"/>
      <w:r>
        <w:rPr>
          <w:rFonts w:ascii="Verdana" w:hAnsi="Verdana"/>
          <w:color w:val="000000"/>
          <w:sz w:val="18"/>
        </w:rPr>
        <w:t xml:space="preserve"> de TM de la SN, avec preuves renseignées des progrès. Réflexion sur les facteurs de facilitation et obstacles et sur ce que le SN doit faire pour améliorer la préparation aux TM. </w:t>
      </w:r>
    </w:p>
    <w:p w14:paraId="0FB07AB9" w14:textId="77777777" w:rsidR="004E6CD6" w:rsidRPr="0019386A" w:rsidRDefault="004E6CD6" w:rsidP="004E6CD6">
      <w:pPr>
        <w:jc w:val="both"/>
        <w:rPr>
          <w:rFonts w:ascii="Verdana" w:eastAsiaTheme="minorEastAsia" w:hAnsi="Verdana" w:cstheme="minorHAnsi"/>
          <w:b/>
          <w:noProof/>
          <w:sz w:val="18"/>
          <w:szCs w:val="18"/>
        </w:rPr>
      </w:pPr>
      <w:r>
        <w:rPr>
          <w:rFonts w:ascii="Verdana" w:hAnsi="Verdana"/>
          <w:b/>
          <w:sz w:val="18"/>
        </w:rPr>
        <w:t>Procédure :</w:t>
      </w:r>
    </w:p>
    <w:p w14:paraId="3D1BBA7F" w14:textId="0BE9BB52" w:rsidR="009B7E90" w:rsidRPr="00E532C3" w:rsidRDefault="00E532C3" w:rsidP="18E98C25">
      <w:pPr>
        <w:tabs>
          <w:tab w:val="left" w:pos="860"/>
        </w:tabs>
        <w:spacing w:line="264" w:lineRule="auto"/>
        <w:ind w:right="115"/>
        <w:jc w:val="both"/>
        <w:rPr>
          <w:rFonts w:ascii="Verdana" w:hAnsi="Verdana" w:cs="Arial"/>
          <w:sz w:val="18"/>
          <w:szCs w:val="18"/>
        </w:rPr>
      </w:pPr>
      <w:r>
        <w:rPr>
          <w:rFonts w:ascii="Verdana" w:hAnsi="Verdana"/>
          <w:color w:val="000000" w:themeColor="text1"/>
          <w:sz w:val="18"/>
        </w:rPr>
        <w:t xml:space="preserve">Les participants sont répartis en quatre groupes, dont trois se sont concentrés sur l’un des cinq domaines </w:t>
      </w:r>
      <w:r w:rsidR="00534AEC">
        <w:rPr>
          <w:rFonts w:ascii="Verdana" w:hAnsi="Verdana"/>
          <w:color w:val="000000" w:themeColor="text1"/>
          <w:sz w:val="18"/>
        </w:rPr>
        <w:t>de PTM</w:t>
      </w:r>
      <w:r>
        <w:rPr>
          <w:rFonts w:ascii="Verdana" w:hAnsi="Verdana"/>
          <w:color w:val="000000" w:themeColor="text1"/>
          <w:sz w:val="18"/>
        </w:rPr>
        <w:t xml:space="preserve"> et un groupe prenant deux domaines (suggéré que ce groupe prenne les domaines 3 et 4).</w:t>
      </w:r>
      <w:r>
        <w:rPr>
          <w:rFonts w:ascii="Verdana" w:hAnsi="Verdana"/>
          <w:sz w:val="18"/>
        </w:rPr>
        <w:t xml:space="preserve"> Chaque groupe doit être constitué de personnes qui connaissent le contenu de chaque domaine. Les participants reçoivent les résultats de l’évaluation de la capacité de TM de base sur des ordinateurs portables, montrant les scores de base par domaine.</w:t>
      </w:r>
    </w:p>
    <w:p w14:paraId="0CFB05E3" w14:textId="77777777" w:rsidR="0044097D" w:rsidRPr="0022019F" w:rsidRDefault="0044097D" w:rsidP="0022019F">
      <w:pPr>
        <w:spacing w:after="0"/>
        <w:jc w:val="both"/>
        <w:rPr>
          <w:rFonts w:ascii="Verdana" w:eastAsiaTheme="minorHAnsi" w:hAnsi="Verdana" w:cs="Arial"/>
          <w:sz w:val="18"/>
          <w:szCs w:val="18"/>
          <w:lang w:val="en-CA"/>
        </w:rPr>
      </w:pPr>
    </w:p>
    <w:p w14:paraId="173BA909" w14:textId="6FA73B8E" w:rsidR="0044097D" w:rsidRPr="00847261" w:rsidRDefault="00E532C3" w:rsidP="0044097D">
      <w:pPr>
        <w:pStyle w:val="ListParagraph"/>
        <w:numPr>
          <w:ilvl w:val="0"/>
          <w:numId w:val="20"/>
        </w:numPr>
        <w:tabs>
          <w:tab w:val="left" w:pos="860"/>
        </w:tabs>
        <w:spacing w:line="264" w:lineRule="auto"/>
        <w:ind w:right="115"/>
        <w:jc w:val="both"/>
        <w:rPr>
          <w:rFonts w:ascii="Verdana" w:hAnsi="Verdana" w:cs="Arial"/>
          <w:sz w:val="18"/>
          <w:szCs w:val="18"/>
        </w:rPr>
      </w:pPr>
      <w:r>
        <w:rPr>
          <w:rFonts w:ascii="Verdana" w:hAnsi="Verdana"/>
          <w:sz w:val="18"/>
        </w:rPr>
        <w:t>Chaque groupe doit voir s’il peut identifier les composants où la SN a progressé pour suggérer qu’il doit augmenter d’un niveau. Inversement, identifiez également les composants où ils ont pu régresser. Notez que pour chaque réponse, une justification est requise. Ceci doit être écrit dans les colonnes activités et preuves sous « scores de zone » (45 minutes)</w:t>
      </w:r>
    </w:p>
    <w:p w14:paraId="66D0836D" w14:textId="792C78AD" w:rsidR="0044097D" w:rsidRPr="000722D8" w:rsidRDefault="00E532C3" w:rsidP="0044097D">
      <w:pPr>
        <w:pStyle w:val="ListParagraph"/>
        <w:numPr>
          <w:ilvl w:val="0"/>
          <w:numId w:val="18"/>
        </w:numPr>
        <w:tabs>
          <w:tab w:val="left" w:pos="860"/>
        </w:tabs>
        <w:spacing w:after="0" w:line="264" w:lineRule="auto"/>
        <w:ind w:right="115"/>
        <w:jc w:val="both"/>
        <w:rPr>
          <w:rFonts w:ascii="Verdana" w:hAnsi="Verdana" w:cs="Arial"/>
          <w:sz w:val="18"/>
          <w:szCs w:val="18"/>
        </w:rPr>
      </w:pPr>
      <w:r>
        <w:rPr>
          <w:rFonts w:ascii="Verdana" w:hAnsi="Verdana"/>
          <w:sz w:val="18"/>
        </w:rPr>
        <w:t>À la fin, résumez et discutez (15 minutes)</w:t>
      </w:r>
    </w:p>
    <w:p w14:paraId="684EDF89" w14:textId="1C75DC7F" w:rsidR="0044097D" w:rsidRPr="005E1777" w:rsidRDefault="0044097D" w:rsidP="0044097D">
      <w:pPr>
        <w:pStyle w:val="ListParagraph"/>
        <w:numPr>
          <w:ilvl w:val="1"/>
          <w:numId w:val="19"/>
        </w:numPr>
        <w:tabs>
          <w:tab w:val="left" w:pos="860"/>
        </w:tabs>
        <w:spacing w:after="0" w:line="264" w:lineRule="auto"/>
        <w:ind w:right="115"/>
        <w:jc w:val="both"/>
        <w:rPr>
          <w:rFonts w:ascii="Verdana" w:hAnsi="Verdana" w:cs="Arial"/>
          <w:sz w:val="18"/>
          <w:szCs w:val="18"/>
        </w:rPr>
      </w:pPr>
      <w:r>
        <w:rPr>
          <w:rFonts w:ascii="Verdana" w:hAnsi="Verdana"/>
          <w:sz w:val="18"/>
        </w:rPr>
        <w:t>Quelles sont les capacités les plus importantes qui ont changé à mi-parcours ?</w:t>
      </w:r>
    </w:p>
    <w:p w14:paraId="34E27D09" w14:textId="41652F6E" w:rsidR="0044097D" w:rsidRPr="005E1777" w:rsidRDefault="0044097D" w:rsidP="0044097D">
      <w:pPr>
        <w:pStyle w:val="ListParagraph"/>
        <w:numPr>
          <w:ilvl w:val="1"/>
          <w:numId w:val="19"/>
        </w:numPr>
        <w:tabs>
          <w:tab w:val="left" w:pos="860"/>
        </w:tabs>
        <w:spacing w:after="0" w:line="264" w:lineRule="auto"/>
        <w:ind w:right="115"/>
        <w:jc w:val="both"/>
        <w:rPr>
          <w:rFonts w:ascii="Verdana" w:hAnsi="Verdana" w:cs="Arial"/>
          <w:sz w:val="18"/>
          <w:szCs w:val="18"/>
        </w:rPr>
      </w:pPr>
      <w:r>
        <w:rPr>
          <w:rFonts w:ascii="Verdana" w:hAnsi="Verdana"/>
          <w:sz w:val="18"/>
        </w:rPr>
        <w:t>Y a-t-il des capacités qui étaient censées changer, mais qui ne l’ont pas été/seulement en partie ? Quels sont les obstacles ?</w:t>
      </w:r>
    </w:p>
    <w:p w14:paraId="6FE39C2E" w14:textId="68A4FABF" w:rsidR="0044097D" w:rsidRPr="00847261" w:rsidRDefault="0044097D" w:rsidP="0022019F">
      <w:pPr>
        <w:pStyle w:val="ListParagraph"/>
        <w:tabs>
          <w:tab w:val="left" w:pos="860"/>
        </w:tabs>
        <w:spacing w:after="0" w:line="264" w:lineRule="auto"/>
        <w:ind w:left="1440" w:right="115"/>
        <w:jc w:val="both"/>
        <w:rPr>
          <w:rFonts w:ascii="Verdana" w:hAnsi="Verdana" w:cs="Arial"/>
          <w:i/>
          <w:sz w:val="18"/>
          <w:szCs w:val="18"/>
        </w:rPr>
      </w:pPr>
      <w:r>
        <w:rPr>
          <w:rFonts w:ascii="Verdana" w:hAnsi="Verdana"/>
          <w:sz w:val="18"/>
        </w:rPr>
        <w:t xml:space="preserve">Y a-t-il des changements imprévus en termes de capacité (positifs ou négatifs)? Quels sont les atouts ? </w:t>
      </w:r>
    </w:p>
    <w:p w14:paraId="09EB8FB8" w14:textId="77777777" w:rsidR="0044097D" w:rsidRPr="00847261" w:rsidRDefault="0044097D" w:rsidP="0044097D">
      <w:pPr>
        <w:pStyle w:val="ListParagraph"/>
        <w:numPr>
          <w:ilvl w:val="0"/>
          <w:numId w:val="17"/>
        </w:numPr>
        <w:tabs>
          <w:tab w:val="left" w:pos="860"/>
        </w:tabs>
        <w:spacing w:after="0" w:line="264" w:lineRule="auto"/>
        <w:ind w:right="115"/>
        <w:jc w:val="both"/>
        <w:rPr>
          <w:rFonts w:ascii="Verdana" w:hAnsi="Verdana" w:cs="Arial"/>
          <w:sz w:val="18"/>
          <w:szCs w:val="18"/>
        </w:rPr>
      </w:pPr>
      <w:r>
        <w:rPr>
          <w:rFonts w:ascii="Verdana" w:hAnsi="Verdana"/>
          <w:sz w:val="18"/>
        </w:rPr>
        <w:t>Chaque groupe dispose de 10 minutes chacun pour présenter les progrès qu’il a identifiés dans le domaine qu’il a évalué, y compris le niveau final atteint, et quels ont été les atouts / obstacles à ces progrès. (1 heure)</w:t>
      </w:r>
    </w:p>
    <w:p w14:paraId="0F3D2024" w14:textId="77777777" w:rsidR="00757C6D" w:rsidRPr="0022019F" w:rsidRDefault="00757C6D" w:rsidP="00757C6D">
      <w:pPr>
        <w:jc w:val="both"/>
        <w:rPr>
          <w:rFonts w:ascii="Verdana" w:hAnsi="Verdana" w:cstheme="minorHAnsi"/>
          <w:sz w:val="18"/>
          <w:szCs w:val="18"/>
        </w:rPr>
      </w:pPr>
    </w:p>
    <w:p w14:paraId="3BE573FD" w14:textId="04A298BC" w:rsidR="004E650E" w:rsidRDefault="004E650E" w:rsidP="004E650E">
      <w:pPr>
        <w:jc w:val="both"/>
        <w:rPr>
          <w:rFonts w:ascii="Verdana" w:hAnsi="Verdana"/>
          <w:sz w:val="18"/>
          <w:szCs w:val="18"/>
        </w:rPr>
      </w:pPr>
      <w:r>
        <w:rPr>
          <w:rFonts w:ascii="Verdana" w:hAnsi="Verdana"/>
          <w:sz w:val="18"/>
        </w:rPr>
        <w:t>Vous trouverez ci-dessous une liste d’exemples d’atouts / obstacles qui peuvent être pertinents à prendre en compte au cours de la discussion. Les animateurs peuvent envisager de fournir une documentation à la liste – les SN peuvent s’adapter à leur contexte :</w:t>
      </w:r>
    </w:p>
    <w:p w14:paraId="6C9F77B7" w14:textId="77777777" w:rsidR="004E650E" w:rsidRPr="000A351F" w:rsidRDefault="004E650E" w:rsidP="004E650E">
      <w:pPr>
        <w:pStyle w:val="ListParagraph"/>
        <w:numPr>
          <w:ilvl w:val="1"/>
          <w:numId w:val="11"/>
        </w:numPr>
        <w:tabs>
          <w:tab w:val="left" w:pos="860"/>
        </w:tabs>
        <w:spacing w:after="0" w:line="264" w:lineRule="auto"/>
        <w:ind w:right="115"/>
        <w:jc w:val="both"/>
        <w:rPr>
          <w:rFonts w:ascii="Verdana" w:eastAsia="Arial" w:hAnsi="Verdana" w:cs="Arial"/>
          <w:sz w:val="18"/>
          <w:szCs w:val="18"/>
        </w:rPr>
      </w:pPr>
      <w:r>
        <w:rPr>
          <w:rFonts w:ascii="Verdana" w:hAnsi="Verdana"/>
          <w:sz w:val="18"/>
        </w:rPr>
        <w:t>Fourniture/absence de conseils techniques</w:t>
      </w:r>
    </w:p>
    <w:p w14:paraId="3CC09A45" w14:textId="77777777" w:rsidR="004E650E" w:rsidRPr="000A351F" w:rsidRDefault="004E650E" w:rsidP="004E650E">
      <w:pPr>
        <w:pStyle w:val="ListParagraph"/>
        <w:numPr>
          <w:ilvl w:val="1"/>
          <w:numId w:val="11"/>
        </w:numPr>
        <w:tabs>
          <w:tab w:val="left" w:pos="860"/>
        </w:tabs>
        <w:spacing w:after="0" w:line="264" w:lineRule="auto"/>
        <w:ind w:right="115"/>
        <w:jc w:val="both"/>
        <w:rPr>
          <w:rFonts w:ascii="Verdana" w:eastAsia="Arial" w:hAnsi="Verdana" w:cs="Arial"/>
          <w:sz w:val="18"/>
          <w:szCs w:val="18"/>
        </w:rPr>
      </w:pPr>
      <w:r>
        <w:rPr>
          <w:rFonts w:ascii="Verdana" w:hAnsi="Verdana"/>
          <w:sz w:val="18"/>
        </w:rPr>
        <w:t>Présence/absence d’un point focal dédié aux espèces</w:t>
      </w:r>
    </w:p>
    <w:p w14:paraId="43EB2D65" w14:textId="20C40272" w:rsidR="004E650E" w:rsidRPr="000A351F" w:rsidRDefault="004E650E" w:rsidP="004E650E">
      <w:pPr>
        <w:pStyle w:val="ListParagraph"/>
        <w:numPr>
          <w:ilvl w:val="1"/>
          <w:numId w:val="11"/>
        </w:numPr>
        <w:tabs>
          <w:tab w:val="left" w:pos="860"/>
        </w:tabs>
        <w:spacing w:after="0" w:line="264" w:lineRule="auto"/>
        <w:ind w:right="115"/>
        <w:jc w:val="both"/>
        <w:rPr>
          <w:rFonts w:ascii="Verdana" w:eastAsia="Arial" w:hAnsi="Verdana" w:cs="Arial"/>
          <w:sz w:val="18"/>
          <w:szCs w:val="18"/>
        </w:rPr>
      </w:pPr>
      <w:r>
        <w:rPr>
          <w:rFonts w:ascii="Verdana" w:hAnsi="Verdana"/>
          <w:sz w:val="18"/>
        </w:rPr>
        <w:t>Fonctionnement élevé/faible du groupe de travail technique sur</w:t>
      </w:r>
      <w:r w:rsidR="00534AEC">
        <w:rPr>
          <w:rFonts w:ascii="Verdana" w:hAnsi="Verdana"/>
          <w:sz w:val="18"/>
        </w:rPr>
        <w:t xml:space="preserve"> les TM.</w:t>
      </w:r>
    </w:p>
    <w:p w14:paraId="30395DD9" w14:textId="77777777" w:rsidR="004E650E" w:rsidRPr="000A351F" w:rsidRDefault="004E650E" w:rsidP="004E650E">
      <w:pPr>
        <w:pStyle w:val="ListParagraph"/>
        <w:numPr>
          <w:ilvl w:val="1"/>
          <w:numId w:val="11"/>
        </w:numPr>
        <w:tabs>
          <w:tab w:val="left" w:pos="860"/>
        </w:tabs>
        <w:spacing w:after="0" w:line="264" w:lineRule="auto"/>
        <w:ind w:right="115"/>
        <w:jc w:val="both"/>
        <w:rPr>
          <w:rFonts w:ascii="Verdana" w:eastAsia="Arial" w:hAnsi="Verdana" w:cs="Arial"/>
          <w:sz w:val="18"/>
          <w:szCs w:val="18"/>
        </w:rPr>
      </w:pPr>
      <w:r>
        <w:rPr>
          <w:rFonts w:ascii="Verdana" w:hAnsi="Verdana"/>
          <w:sz w:val="18"/>
        </w:rPr>
        <w:t>Capacité de technologie numérique élevée/faible</w:t>
      </w:r>
    </w:p>
    <w:p w14:paraId="23D225BA" w14:textId="77777777" w:rsidR="004E650E" w:rsidRPr="000A351F" w:rsidRDefault="004E650E" w:rsidP="004E650E">
      <w:pPr>
        <w:pStyle w:val="ListParagraph"/>
        <w:numPr>
          <w:ilvl w:val="1"/>
          <w:numId w:val="11"/>
        </w:numPr>
        <w:tabs>
          <w:tab w:val="left" w:pos="860"/>
        </w:tabs>
        <w:spacing w:after="0" w:line="264" w:lineRule="auto"/>
        <w:ind w:right="115"/>
        <w:jc w:val="both"/>
        <w:rPr>
          <w:rFonts w:ascii="Verdana" w:eastAsia="Arial" w:hAnsi="Verdana" w:cs="Arial"/>
          <w:sz w:val="18"/>
          <w:szCs w:val="18"/>
        </w:rPr>
      </w:pPr>
      <w:r>
        <w:rPr>
          <w:rFonts w:ascii="Verdana" w:hAnsi="Verdana"/>
          <w:sz w:val="18"/>
        </w:rPr>
        <w:t>Capacité élevée/faible pour la réconciliation</w:t>
      </w:r>
    </w:p>
    <w:p w14:paraId="4FFE0685" w14:textId="46DEB4F2" w:rsidR="004E650E" w:rsidRPr="000A351F" w:rsidRDefault="004E650E" w:rsidP="004E650E">
      <w:pPr>
        <w:pStyle w:val="ListParagraph"/>
        <w:numPr>
          <w:ilvl w:val="1"/>
          <w:numId w:val="11"/>
        </w:numPr>
        <w:tabs>
          <w:tab w:val="left" w:pos="860"/>
        </w:tabs>
        <w:spacing w:after="0" w:line="264" w:lineRule="auto"/>
        <w:ind w:right="115"/>
        <w:jc w:val="both"/>
        <w:rPr>
          <w:rFonts w:ascii="Verdana" w:eastAsia="Arial" w:hAnsi="Verdana" w:cs="Arial"/>
          <w:sz w:val="18"/>
          <w:szCs w:val="18"/>
        </w:rPr>
      </w:pPr>
      <w:r>
        <w:rPr>
          <w:rFonts w:ascii="Verdana" w:hAnsi="Verdana"/>
          <w:sz w:val="18"/>
        </w:rPr>
        <w:t xml:space="preserve">Clarté/manque de clarté des rôles et responsabilités </w:t>
      </w:r>
      <w:r w:rsidR="00534AEC">
        <w:rPr>
          <w:rFonts w:ascii="Verdana" w:hAnsi="Verdana"/>
          <w:sz w:val="18"/>
        </w:rPr>
        <w:t>liés aux TM</w:t>
      </w:r>
      <w:r>
        <w:rPr>
          <w:rFonts w:ascii="Verdana" w:hAnsi="Verdana"/>
          <w:sz w:val="18"/>
        </w:rPr>
        <w:t xml:space="preserve"> au-delà du point focal </w:t>
      </w:r>
      <w:r w:rsidR="00534AEC">
        <w:rPr>
          <w:rFonts w:ascii="Verdana" w:hAnsi="Verdana"/>
          <w:sz w:val="18"/>
        </w:rPr>
        <w:t>Cash</w:t>
      </w:r>
    </w:p>
    <w:p w14:paraId="5F4CEDC3" w14:textId="77777777" w:rsidR="004E650E" w:rsidRPr="000A351F" w:rsidRDefault="004E650E" w:rsidP="004E650E">
      <w:pPr>
        <w:pStyle w:val="ListParagraph"/>
        <w:numPr>
          <w:ilvl w:val="1"/>
          <w:numId w:val="11"/>
        </w:numPr>
        <w:tabs>
          <w:tab w:val="left" w:pos="860"/>
        </w:tabs>
        <w:spacing w:after="0" w:line="264" w:lineRule="auto"/>
        <w:ind w:right="115"/>
        <w:jc w:val="both"/>
        <w:rPr>
          <w:rFonts w:ascii="Verdana" w:eastAsia="Arial" w:hAnsi="Verdana" w:cs="Arial"/>
          <w:sz w:val="18"/>
          <w:szCs w:val="18"/>
        </w:rPr>
      </w:pPr>
      <w:r>
        <w:rPr>
          <w:rFonts w:ascii="Verdana" w:hAnsi="Verdana"/>
          <w:sz w:val="18"/>
        </w:rPr>
        <w:t>Présence/absence d’une base de données centrale sur les bénéficiaires</w:t>
      </w:r>
    </w:p>
    <w:p w14:paraId="254A3CB1" w14:textId="77777777" w:rsidR="004E650E" w:rsidRPr="000A351F" w:rsidRDefault="004E650E" w:rsidP="004E650E">
      <w:pPr>
        <w:pStyle w:val="ListParagraph"/>
        <w:numPr>
          <w:ilvl w:val="1"/>
          <w:numId w:val="11"/>
        </w:numPr>
        <w:tabs>
          <w:tab w:val="left" w:pos="860"/>
        </w:tabs>
        <w:spacing w:after="0" w:line="264" w:lineRule="auto"/>
        <w:ind w:right="115"/>
        <w:jc w:val="both"/>
        <w:rPr>
          <w:rFonts w:ascii="Verdana" w:eastAsia="Arial" w:hAnsi="Verdana" w:cs="Arial"/>
          <w:sz w:val="18"/>
          <w:szCs w:val="18"/>
        </w:rPr>
      </w:pPr>
      <w:r>
        <w:rPr>
          <w:rFonts w:ascii="Verdana" w:hAnsi="Verdana"/>
          <w:sz w:val="18"/>
        </w:rPr>
        <w:t>Présence/absence de ressources logistiques et humaines pour la collecte de données en cas d’urgence</w:t>
      </w:r>
    </w:p>
    <w:p w14:paraId="2C070687" w14:textId="77777777" w:rsidR="004E650E" w:rsidRPr="000A351F" w:rsidRDefault="004E650E" w:rsidP="004E650E">
      <w:pPr>
        <w:pStyle w:val="ListParagraph"/>
        <w:numPr>
          <w:ilvl w:val="1"/>
          <w:numId w:val="11"/>
        </w:numPr>
        <w:tabs>
          <w:tab w:val="left" w:pos="860"/>
        </w:tabs>
        <w:spacing w:after="0" w:line="264" w:lineRule="auto"/>
        <w:ind w:right="115"/>
        <w:jc w:val="both"/>
        <w:rPr>
          <w:rFonts w:ascii="Verdana" w:eastAsia="Arial" w:hAnsi="Verdana" w:cs="Arial"/>
          <w:sz w:val="18"/>
          <w:szCs w:val="18"/>
        </w:rPr>
      </w:pPr>
      <w:r>
        <w:rPr>
          <w:rFonts w:ascii="Verdana" w:hAnsi="Verdana"/>
          <w:sz w:val="18"/>
        </w:rPr>
        <w:t>Présence/absence de mécanismes de collecte et d’enregistrement de données numériques</w:t>
      </w:r>
    </w:p>
    <w:p w14:paraId="249233AC" w14:textId="77777777" w:rsidR="004E650E" w:rsidRPr="000A351F" w:rsidRDefault="004E650E" w:rsidP="004E650E">
      <w:pPr>
        <w:pStyle w:val="ListParagraph"/>
        <w:numPr>
          <w:ilvl w:val="1"/>
          <w:numId w:val="11"/>
        </w:numPr>
        <w:tabs>
          <w:tab w:val="left" w:pos="860"/>
        </w:tabs>
        <w:spacing w:after="0" w:line="264" w:lineRule="auto"/>
        <w:ind w:right="115"/>
        <w:jc w:val="both"/>
        <w:rPr>
          <w:rFonts w:ascii="Verdana" w:eastAsia="Arial" w:hAnsi="Verdana" w:cs="Arial"/>
          <w:sz w:val="18"/>
          <w:szCs w:val="18"/>
        </w:rPr>
      </w:pPr>
      <w:r>
        <w:rPr>
          <w:rFonts w:ascii="Verdana" w:hAnsi="Verdana"/>
          <w:sz w:val="18"/>
        </w:rPr>
        <w:t>Présence/absence de systèmes pour prépositionner les TM</w:t>
      </w:r>
    </w:p>
    <w:p w14:paraId="17D52408" w14:textId="4DD3D8BE" w:rsidR="004E650E" w:rsidRPr="000A351F" w:rsidRDefault="004E650E" w:rsidP="004E650E">
      <w:pPr>
        <w:pStyle w:val="ListParagraph"/>
        <w:numPr>
          <w:ilvl w:val="1"/>
          <w:numId w:val="11"/>
        </w:numPr>
        <w:tabs>
          <w:tab w:val="left" w:pos="860"/>
        </w:tabs>
        <w:spacing w:after="0" w:line="264" w:lineRule="auto"/>
        <w:ind w:right="115"/>
        <w:jc w:val="both"/>
        <w:rPr>
          <w:rFonts w:ascii="Verdana" w:eastAsia="Arial" w:hAnsi="Verdana" w:cs="Arial"/>
          <w:sz w:val="18"/>
          <w:szCs w:val="18"/>
        </w:rPr>
      </w:pPr>
      <w:r>
        <w:rPr>
          <w:rFonts w:ascii="Verdana" w:hAnsi="Verdana"/>
          <w:sz w:val="18"/>
        </w:rPr>
        <w:t>Présence/absence d’adhésion inter</w:t>
      </w:r>
      <w:r w:rsidR="00534AEC">
        <w:rPr>
          <w:rFonts w:ascii="Verdana" w:hAnsi="Verdana"/>
          <w:sz w:val="18"/>
        </w:rPr>
        <w:t>-</w:t>
      </w:r>
      <w:r>
        <w:rPr>
          <w:rFonts w:ascii="Verdana" w:hAnsi="Verdana"/>
          <w:sz w:val="18"/>
        </w:rPr>
        <w:t>organisationnelle dans tous les secteurs et avec les services de soutien</w:t>
      </w:r>
    </w:p>
    <w:p w14:paraId="66D3F283" w14:textId="68D0936F" w:rsidR="004E650E" w:rsidRPr="000A351F" w:rsidRDefault="004E650E" w:rsidP="004E650E">
      <w:pPr>
        <w:pStyle w:val="ListParagraph"/>
        <w:numPr>
          <w:ilvl w:val="1"/>
          <w:numId w:val="11"/>
        </w:numPr>
        <w:tabs>
          <w:tab w:val="left" w:pos="860"/>
        </w:tabs>
        <w:spacing w:after="0" w:line="264" w:lineRule="auto"/>
        <w:ind w:right="115"/>
        <w:jc w:val="both"/>
        <w:rPr>
          <w:rFonts w:ascii="Verdana" w:eastAsia="Arial" w:hAnsi="Verdana" w:cs="Arial"/>
          <w:sz w:val="18"/>
          <w:szCs w:val="18"/>
        </w:rPr>
      </w:pPr>
      <w:r>
        <w:rPr>
          <w:rFonts w:ascii="Verdana" w:hAnsi="Verdana"/>
          <w:sz w:val="18"/>
        </w:rPr>
        <w:t xml:space="preserve">Participation/absence de participation des services de soutien qui ne participent pas aux évaluations et à la conception des </w:t>
      </w:r>
      <w:r w:rsidR="00534AEC">
        <w:rPr>
          <w:rFonts w:ascii="Verdana" w:hAnsi="Verdana"/>
          <w:sz w:val="18"/>
        </w:rPr>
        <w:t>TM</w:t>
      </w:r>
    </w:p>
    <w:p w14:paraId="6C0B80DA" w14:textId="77777777" w:rsidR="004E650E" w:rsidRPr="000A351F" w:rsidRDefault="004E650E" w:rsidP="004E650E">
      <w:pPr>
        <w:pStyle w:val="ListParagraph"/>
        <w:numPr>
          <w:ilvl w:val="1"/>
          <w:numId w:val="11"/>
        </w:numPr>
        <w:tabs>
          <w:tab w:val="left" w:pos="860"/>
        </w:tabs>
        <w:spacing w:after="0" w:line="264" w:lineRule="auto"/>
        <w:ind w:right="115"/>
        <w:jc w:val="both"/>
        <w:rPr>
          <w:rFonts w:ascii="Verdana" w:eastAsia="Arial" w:hAnsi="Verdana" w:cs="Arial"/>
          <w:sz w:val="18"/>
          <w:szCs w:val="18"/>
        </w:rPr>
      </w:pPr>
      <w:r>
        <w:rPr>
          <w:rFonts w:ascii="Verdana" w:hAnsi="Verdana"/>
          <w:sz w:val="18"/>
        </w:rPr>
        <w:t>Processus décisionnels rapides/lents sur l’utilisation de l’argent liquide en cas d’urgence</w:t>
      </w:r>
    </w:p>
    <w:p w14:paraId="105B0F4E" w14:textId="77777777" w:rsidR="004E650E" w:rsidRPr="000A351F" w:rsidRDefault="004E650E" w:rsidP="004E650E">
      <w:pPr>
        <w:pStyle w:val="ListParagraph"/>
        <w:numPr>
          <w:ilvl w:val="1"/>
          <w:numId w:val="11"/>
        </w:numPr>
        <w:tabs>
          <w:tab w:val="left" w:pos="860"/>
        </w:tabs>
        <w:spacing w:after="0" w:line="264" w:lineRule="auto"/>
        <w:ind w:right="115"/>
        <w:jc w:val="both"/>
        <w:rPr>
          <w:rFonts w:ascii="Verdana" w:eastAsia="Arial" w:hAnsi="Verdana" w:cs="Arial"/>
          <w:sz w:val="18"/>
          <w:szCs w:val="18"/>
        </w:rPr>
      </w:pPr>
      <w:r>
        <w:rPr>
          <w:rFonts w:ascii="Verdana" w:hAnsi="Verdana"/>
          <w:sz w:val="18"/>
        </w:rPr>
        <w:t>Abondance/nombre limité d’employés familiers avec le PTM aux niveaux des succursales et des sous succursales.</w:t>
      </w:r>
    </w:p>
    <w:p w14:paraId="1066CA3A" w14:textId="77777777" w:rsidR="004E650E" w:rsidRPr="00E5197C" w:rsidRDefault="004E650E" w:rsidP="004E650E">
      <w:pPr>
        <w:pStyle w:val="ListParagraph"/>
        <w:numPr>
          <w:ilvl w:val="1"/>
          <w:numId w:val="11"/>
        </w:numPr>
        <w:tabs>
          <w:tab w:val="left" w:pos="860"/>
        </w:tabs>
        <w:spacing w:after="0" w:line="264" w:lineRule="auto"/>
        <w:ind w:right="115"/>
        <w:jc w:val="both"/>
        <w:rPr>
          <w:rFonts w:ascii="Verdana" w:eastAsia="Arial" w:hAnsi="Verdana" w:cs="Arial"/>
          <w:sz w:val="18"/>
          <w:szCs w:val="18"/>
        </w:rPr>
      </w:pPr>
      <w:r>
        <w:rPr>
          <w:rFonts w:ascii="Verdana" w:hAnsi="Verdana"/>
          <w:sz w:val="18"/>
        </w:rPr>
        <w:t>Accessibilité/inaccessibilité des PON au niveau de la succursale.</w:t>
      </w:r>
    </w:p>
    <w:p w14:paraId="4DFD74C4" w14:textId="77777777" w:rsidR="004E650E" w:rsidRDefault="004E650E" w:rsidP="004E6CD6">
      <w:pPr>
        <w:jc w:val="both"/>
        <w:rPr>
          <w:rFonts w:ascii="Verdana" w:eastAsiaTheme="minorHAnsi" w:hAnsi="Verdana" w:cs="Arial"/>
          <w:color w:val="C00000"/>
          <w:sz w:val="18"/>
          <w:szCs w:val="18"/>
          <w:lang w:val="en-CA"/>
        </w:rPr>
      </w:pPr>
    </w:p>
    <w:p w14:paraId="3F6CFD95" w14:textId="4CA53128" w:rsidR="004E6CD6" w:rsidRDefault="004E6CD6" w:rsidP="001F2963">
      <w:pPr>
        <w:jc w:val="both"/>
        <w:rPr>
          <w:rFonts w:ascii="Verdana" w:hAnsi="Verdana"/>
          <w:b/>
          <w:bCs/>
          <w:color w:val="C00000"/>
          <w:sz w:val="20"/>
          <w:szCs w:val="20"/>
        </w:rPr>
      </w:pPr>
      <w:r>
        <w:rPr>
          <w:rFonts w:ascii="Verdana" w:hAnsi="Verdana"/>
          <w:b/>
          <w:color w:val="C00000"/>
          <w:sz w:val="20"/>
        </w:rPr>
        <w:t>PAUSE</w:t>
      </w:r>
    </w:p>
    <w:p w14:paraId="4DB7384E" w14:textId="77777777" w:rsidR="004E6CD6" w:rsidRPr="0022019F" w:rsidRDefault="004E6CD6" w:rsidP="001F2963">
      <w:pPr>
        <w:jc w:val="both"/>
        <w:rPr>
          <w:rFonts w:ascii="Verdana" w:hAnsi="Verdana"/>
          <w:b/>
          <w:bCs/>
          <w:color w:val="C00000"/>
          <w:sz w:val="20"/>
          <w:szCs w:val="20"/>
        </w:rPr>
      </w:pPr>
    </w:p>
    <w:p w14:paraId="41D89449" w14:textId="2CE41C66" w:rsidR="00E9040B" w:rsidRPr="0019386A" w:rsidRDefault="004E6CD6" w:rsidP="001F2963">
      <w:pPr>
        <w:jc w:val="both"/>
        <w:rPr>
          <w:rFonts w:ascii="Verdana" w:hAnsi="Verdana"/>
          <w:b/>
          <w:bCs/>
          <w:sz w:val="20"/>
          <w:szCs w:val="20"/>
          <w:u w:val="single"/>
        </w:rPr>
      </w:pPr>
      <w:r>
        <w:rPr>
          <w:rFonts w:ascii="Verdana" w:hAnsi="Verdana"/>
          <w:b/>
          <w:sz w:val="20"/>
          <w:u w:val="single"/>
        </w:rPr>
        <w:t>12:00– 12:15 Réflexion sur les niveaux de préparation opérationnelle des TM du mouvement (à mi-parcours)</w:t>
      </w:r>
    </w:p>
    <w:p w14:paraId="7F7D07B6" w14:textId="1E463A42" w:rsidR="001266A2" w:rsidRPr="00DC0226" w:rsidRDefault="0037032D" w:rsidP="3BFA0C13">
      <w:pPr>
        <w:jc w:val="both"/>
        <w:rPr>
          <w:rFonts w:ascii="Verdana" w:eastAsiaTheme="minorEastAsia" w:hAnsi="Verdana" w:cs="Helvetica Neue"/>
          <w:color w:val="000000" w:themeColor="text1"/>
          <w:sz w:val="18"/>
          <w:szCs w:val="18"/>
        </w:rPr>
      </w:pPr>
      <w:r>
        <w:rPr>
          <w:rFonts w:ascii="Verdana" w:hAnsi="Verdana"/>
          <w:b/>
          <w:color w:val="000000" w:themeColor="text1"/>
          <w:sz w:val="18"/>
        </w:rPr>
        <w:t>En bref</w:t>
      </w:r>
      <w:r>
        <w:rPr>
          <w:rFonts w:ascii="Verdana" w:hAnsi="Verdana"/>
          <w:color w:val="000000" w:themeColor="text1"/>
          <w:sz w:val="18"/>
        </w:rPr>
        <w:t xml:space="preserve"> : cette séance est une réflexion sur les niveaux de préparation opérationnelle aux TM du mouvement que la SN atteint, si l'on compare au début de </w:t>
      </w:r>
      <w:r w:rsidR="00534AEC">
        <w:rPr>
          <w:rFonts w:ascii="Verdana" w:hAnsi="Verdana"/>
          <w:color w:val="000000" w:themeColor="text1"/>
          <w:sz w:val="18"/>
        </w:rPr>
        <w:t>la PTM</w:t>
      </w:r>
      <w:r>
        <w:rPr>
          <w:rFonts w:ascii="Verdana" w:hAnsi="Verdana"/>
          <w:color w:val="000000" w:themeColor="text1"/>
          <w:sz w:val="18"/>
        </w:rPr>
        <w:t xml:space="preserve">. Seront utilisés les cinq indicateurs du mouvement comprennent des mesures de l’aptitude, de la probabilité, de la rapidité, de la responsabilisation et de l’échelle en guise de mesure. Le point focal des TM utilisera les données recueillies au cours du dernier exercice annuel </w:t>
      </w:r>
      <w:proofErr w:type="spellStart"/>
      <w:r w:rsidR="00534AEC">
        <w:rPr>
          <w:rFonts w:ascii="Verdana" w:hAnsi="Verdana"/>
          <w:color w:val="000000" w:themeColor="text1"/>
          <w:sz w:val="18"/>
        </w:rPr>
        <w:t>Counting</w:t>
      </w:r>
      <w:proofErr w:type="spellEnd"/>
      <w:r w:rsidR="00534AEC">
        <w:rPr>
          <w:rFonts w:ascii="Verdana" w:hAnsi="Verdana"/>
          <w:color w:val="000000" w:themeColor="text1"/>
          <w:sz w:val="18"/>
        </w:rPr>
        <w:t xml:space="preserve"> Cash</w:t>
      </w:r>
      <w:r>
        <w:rPr>
          <w:rFonts w:ascii="Verdana" w:hAnsi="Verdana"/>
          <w:color w:val="000000" w:themeColor="text1"/>
          <w:sz w:val="18"/>
        </w:rPr>
        <w:t xml:space="preserve"> du CRCR, pour comparer avec l’année précédant le début de </w:t>
      </w:r>
      <w:r w:rsidR="00534AEC">
        <w:rPr>
          <w:rFonts w:ascii="Verdana" w:hAnsi="Verdana"/>
          <w:color w:val="000000" w:themeColor="text1"/>
          <w:sz w:val="18"/>
        </w:rPr>
        <w:t>la PTM</w:t>
      </w:r>
      <w:r>
        <w:rPr>
          <w:rFonts w:ascii="Verdana" w:hAnsi="Verdana"/>
          <w:color w:val="000000" w:themeColor="text1"/>
          <w:sz w:val="18"/>
        </w:rPr>
        <w:t xml:space="preserve"> (référence). Dans un autre mode de réalisation, le SN peut rassembler les données indépendamment. Voir </w:t>
      </w:r>
      <w:hyperlink r:id="rId10" w:history="1">
        <w:r w:rsidRPr="005A4357">
          <w:rPr>
            <w:rStyle w:val="Hyperlink"/>
            <w:rFonts w:ascii="Verdana" w:hAnsi="Verdana"/>
            <w:i/>
            <w:sz w:val="18"/>
          </w:rPr>
          <w:t>les directives sur la façon de mesurer les indicateurs de l’encaissement des TM  de mouvement ou de préparation opérationnelle</w:t>
        </w:r>
        <w:r w:rsidRPr="005A4357">
          <w:rPr>
            <w:rStyle w:val="Hyperlink"/>
            <w:rFonts w:ascii="Verdana" w:hAnsi="Verdana"/>
            <w:sz w:val="18"/>
          </w:rPr>
          <w:t xml:space="preserve"> </w:t>
        </w:r>
      </w:hyperlink>
      <w:r>
        <w:rPr>
          <w:rFonts w:ascii="Verdana" w:hAnsi="Verdana"/>
          <w:sz w:val="18"/>
        </w:rPr>
        <w:t xml:space="preserve"> </w:t>
      </w:r>
    </w:p>
    <w:p w14:paraId="3A7E06F2" w14:textId="67C31801" w:rsidR="0037032D" w:rsidRPr="00E92CD2" w:rsidRDefault="0037032D" w:rsidP="011AA661">
      <w:pPr>
        <w:jc w:val="both"/>
        <w:rPr>
          <w:rFonts w:ascii="Verdana" w:eastAsiaTheme="minorEastAsia" w:hAnsi="Verdana" w:cstheme="minorBidi"/>
          <w:b/>
          <w:bCs/>
          <w:noProof/>
          <w:color w:val="000000"/>
          <w:sz w:val="18"/>
          <w:szCs w:val="18"/>
        </w:rPr>
      </w:pPr>
      <w:r>
        <w:rPr>
          <w:rFonts w:ascii="Verdana" w:hAnsi="Verdana"/>
          <w:b/>
          <w:color w:val="000000" w:themeColor="text1"/>
          <w:sz w:val="18"/>
        </w:rPr>
        <w:t xml:space="preserve">Résultats : </w:t>
      </w:r>
      <w:r>
        <w:rPr>
          <w:rFonts w:ascii="Verdana" w:hAnsi="Verdana"/>
          <w:color w:val="000000" w:themeColor="text1"/>
          <w:sz w:val="18"/>
        </w:rPr>
        <w:t>Mise à jour des niveaux de préparation opérationnelle des TM du mouvement, montrant ce que la SN a accompli à mi-parcours.</w:t>
      </w:r>
    </w:p>
    <w:p w14:paraId="24BC5723" w14:textId="64F611F9" w:rsidR="00032A3C" w:rsidRPr="0019386A" w:rsidRDefault="0086567A" w:rsidP="001F2963">
      <w:pPr>
        <w:jc w:val="both"/>
        <w:rPr>
          <w:rFonts w:ascii="Verdana" w:eastAsiaTheme="minorEastAsia" w:hAnsi="Verdana" w:cstheme="minorHAnsi"/>
          <w:b/>
          <w:bCs/>
          <w:noProof/>
          <w:color w:val="000000"/>
          <w:sz w:val="18"/>
          <w:szCs w:val="18"/>
        </w:rPr>
      </w:pPr>
      <w:r>
        <w:rPr>
          <w:rFonts w:ascii="Verdana" w:hAnsi="Verdana"/>
          <w:b/>
          <w:color w:val="000000"/>
          <w:sz w:val="18"/>
        </w:rPr>
        <w:t xml:space="preserve">Procédure : </w:t>
      </w:r>
    </w:p>
    <w:p w14:paraId="5608DCA7" w14:textId="58ECF072" w:rsidR="00C55137" w:rsidRPr="0022019F" w:rsidRDefault="00C55137" w:rsidP="0022019F">
      <w:pPr>
        <w:pStyle w:val="ListParagraph"/>
        <w:numPr>
          <w:ilvl w:val="0"/>
          <w:numId w:val="21"/>
        </w:numPr>
        <w:jc w:val="both"/>
        <w:rPr>
          <w:rFonts w:ascii="Verdana" w:hAnsi="Verdana"/>
          <w:sz w:val="18"/>
          <w:szCs w:val="18"/>
        </w:rPr>
      </w:pPr>
      <w:r>
        <w:rPr>
          <w:rFonts w:ascii="Verdana" w:hAnsi="Verdana"/>
          <w:sz w:val="18"/>
        </w:rPr>
        <w:lastRenderedPageBreak/>
        <w:t xml:space="preserve">Le point focal des TM présente un résumé des derniers niveaux de préparation opérationnelle aux TM du CRCR </w:t>
      </w:r>
      <w:proofErr w:type="spellStart"/>
      <w:r>
        <w:rPr>
          <w:rFonts w:ascii="Verdana" w:hAnsi="Verdana"/>
          <w:sz w:val="18"/>
        </w:rPr>
        <w:t>Counting</w:t>
      </w:r>
      <w:proofErr w:type="spellEnd"/>
      <w:r>
        <w:rPr>
          <w:rFonts w:ascii="Verdana" w:hAnsi="Verdana"/>
          <w:sz w:val="18"/>
        </w:rPr>
        <w:t xml:space="preserve"> Cash ou indépendamment (5 min)</w:t>
      </w:r>
    </w:p>
    <w:p w14:paraId="0FB3B6FD" w14:textId="797EEF07" w:rsidR="00421DC4" w:rsidRDefault="002277DD" w:rsidP="00421DC4">
      <w:pPr>
        <w:pStyle w:val="ListParagraph"/>
        <w:numPr>
          <w:ilvl w:val="0"/>
          <w:numId w:val="6"/>
        </w:numPr>
        <w:jc w:val="both"/>
        <w:rPr>
          <w:rFonts w:ascii="Verdana" w:hAnsi="Verdana"/>
          <w:sz w:val="18"/>
          <w:szCs w:val="18"/>
        </w:rPr>
      </w:pPr>
      <w:r>
        <w:rPr>
          <w:rFonts w:ascii="Verdana" w:hAnsi="Verdana"/>
          <w:sz w:val="18"/>
        </w:rPr>
        <w:t>Brève discussion en séance plénière pour réfléchir sur les progrès accomplis (10 min)</w:t>
      </w:r>
    </w:p>
    <w:p w14:paraId="7490657B" w14:textId="6861C048" w:rsidR="00BB54ED" w:rsidRPr="0022019F" w:rsidRDefault="00421DC4" w:rsidP="0022019F">
      <w:pPr>
        <w:pStyle w:val="ListParagraph"/>
        <w:numPr>
          <w:ilvl w:val="1"/>
          <w:numId w:val="6"/>
        </w:numPr>
        <w:jc w:val="both"/>
        <w:rPr>
          <w:rFonts w:ascii="Verdana" w:hAnsi="Verdana"/>
          <w:sz w:val="18"/>
          <w:szCs w:val="18"/>
        </w:rPr>
      </w:pPr>
      <w:r>
        <w:rPr>
          <w:rFonts w:ascii="Verdana" w:hAnsi="Verdana"/>
          <w:sz w:val="18"/>
        </w:rPr>
        <w:t xml:space="preserve">Les niveaux par indicateur et globalement sont-ils conformes aux attentes ? </w:t>
      </w:r>
    </w:p>
    <w:p w14:paraId="31324A9C" w14:textId="6242140A" w:rsidR="00BB54ED" w:rsidRDefault="00BB54ED" w:rsidP="0022019F">
      <w:pPr>
        <w:pStyle w:val="ListParagraph"/>
        <w:numPr>
          <w:ilvl w:val="1"/>
          <w:numId w:val="6"/>
        </w:numPr>
        <w:jc w:val="both"/>
        <w:rPr>
          <w:rFonts w:ascii="Verdana" w:hAnsi="Verdana"/>
          <w:sz w:val="18"/>
          <w:szCs w:val="18"/>
        </w:rPr>
      </w:pPr>
      <w:r>
        <w:rPr>
          <w:rFonts w:ascii="Verdana" w:hAnsi="Verdana"/>
          <w:sz w:val="18"/>
        </w:rPr>
        <w:t xml:space="preserve">Quels sont certains des atouts et les obstacles ? </w:t>
      </w:r>
    </w:p>
    <w:p w14:paraId="669C9791" w14:textId="026BD022" w:rsidR="00032A3C" w:rsidRPr="0022019F" w:rsidRDefault="00BB54ED" w:rsidP="0022019F">
      <w:pPr>
        <w:pStyle w:val="ListParagraph"/>
        <w:numPr>
          <w:ilvl w:val="1"/>
          <w:numId w:val="6"/>
        </w:numPr>
        <w:jc w:val="both"/>
        <w:rPr>
          <w:rFonts w:ascii="Verdana" w:hAnsi="Verdana"/>
          <w:sz w:val="18"/>
          <w:szCs w:val="18"/>
        </w:rPr>
      </w:pPr>
      <w:r>
        <w:rPr>
          <w:rFonts w:ascii="Verdana" w:hAnsi="Verdana"/>
          <w:sz w:val="18"/>
        </w:rPr>
        <w:t xml:space="preserve">Ce qui peut être fait pour améliorer encore les niveaux ? </w:t>
      </w:r>
    </w:p>
    <w:p w14:paraId="667E07E1" w14:textId="2AFE0852" w:rsidR="00284105" w:rsidRDefault="00284105" w:rsidP="00284105">
      <w:pPr>
        <w:pStyle w:val="ListParagraph"/>
        <w:ind w:left="709"/>
        <w:jc w:val="both"/>
        <w:rPr>
          <w:rFonts w:ascii="Verdana" w:hAnsi="Verdana"/>
          <w:sz w:val="18"/>
          <w:szCs w:val="18"/>
        </w:rPr>
      </w:pPr>
    </w:p>
    <w:p w14:paraId="25F051BD" w14:textId="36264771" w:rsidR="0077325C" w:rsidRPr="0077325C" w:rsidRDefault="0077325C" w:rsidP="19FDD6B3">
      <w:pPr>
        <w:jc w:val="both"/>
        <w:rPr>
          <w:rFonts w:ascii="Verdana" w:hAnsi="Verdana"/>
          <w:i/>
          <w:iCs/>
          <w:color w:val="000000" w:themeColor="text1"/>
          <w:sz w:val="16"/>
          <w:szCs w:val="16"/>
        </w:rPr>
      </w:pPr>
      <w:r>
        <w:rPr>
          <w:rFonts w:ascii="Verdana" w:hAnsi="Verdana"/>
          <w:i/>
          <w:color w:val="000000" w:themeColor="text1"/>
          <w:sz w:val="16"/>
        </w:rPr>
        <w:t>Tableau 1 : niveaux actuels de préparation opérationnelle des et prévus des TM de la SN</w:t>
      </w:r>
    </w:p>
    <w:tbl>
      <w:tblPr>
        <w:tblStyle w:val="TableGrid"/>
        <w:tblW w:w="9185" w:type="dxa"/>
        <w:tblInd w:w="-5" w:type="dxa"/>
        <w:tblLayout w:type="fixed"/>
        <w:tblLook w:val="04A0" w:firstRow="1" w:lastRow="0" w:firstColumn="1" w:lastColumn="0" w:noHBand="0" w:noVBand="1"/>
      </w:tblPr>
      <w:tblGrid>
        <w:gridCol w:w="4395"/>
        <w:gridCol w:w="1134"/>
        <w:gridCol w:w="1134"/>
        <w:gridCol w:w="1275"/>
        <w:gridCol w:w="1247"/>
      </w:tblGrid>
      <w:tr w:rsidR="0077325C" w:rsidRPr="00113337" w14:paraId="00D7A893" w14:textId="77777777" w:rsidTr="19FDD6B3">
        <w:tc>
          <w:tcPr>
            <w:tcW w:w="4395" w:type="dxa"/>
          </w:tcPr>
          <w:p w14:paraId="51CF6866" w14:textId="77777777" w:rsidR="0077325C" w:rsidRPr="00166CEC" w:rsidRDefault="0077325C" w:rsidP="00A51F43">
            <w:pPr>
              <w:jc w:val="both"/>
              <w:rPr>
                <w:rFonts w:ascii="Verdana" w:hAnsi="Verdana" w:cstheme="minorHAnsi"/>
                <w:sz w:val="16"/>
                <w:szCs w:val="16"/>
              </w:rPr>
            </w:pPr>
          </w:p>
        </w:tc>
        <w:tc>
          <w:tcPr>
            <w:tcW w:w="1134" w:type="dxa"/>
          </w:tcPr>
          <w:p w14:paraId="1CE4ED85" w14:textId="77777777" w:rsidR="0077325C" w:rsidRPr="00166CEC" w:rsidRDefault="0077325C" w:rsidP="00A51F43">
            <w:pPr>
              <w:jc w:val="center"/>
              <w:rPr>
                <w:rFonts w:ascii="Verdana" w:hAnsi="Verdana" w:cstheme="minorHAnsi"/>
                <w:sz w:val="16"/>
                <w:szCs w:val="16"/>
              </w:rPr>
            </w:pPr>
            <w:r>
              <w:rPr>
                <w:rFonts w:ascii="Verdana" w:hAnsi="Verdana"/>
                <w:sz w:val="16"/>
              </w:rPr>
              <w:t>Niveau 1</w:t>
            </w:r>
          </w:p>
        </w:tc>
        <w:tc>
          <w:tcPr>
            <w:tcW w:w="1134" w:type="dxa"/>
          </w:tcPr>
          <w:p w14:paraId="1578C057" w14:textId="77777777" w:rsidR="0077325C" w:rsidRPr="00166CEC" w:rsidRDefault="0077325C" w:rsidP="00A51F43">
            <w:pPr>
              <w:jc w:val="center"/>
              <w:rPr>
                <w:rFonts w:ascii="Verdana" w:hAnsi="Verdana" w:cstheme="minorHAnsi"/>
                <w:sz w:val="16"/>
                <w:szCs w:val="16"/>
              </w:rPr>
            </w:pPr>
            <w:r>
              <w:rPr>
                <w:rFonts w:ascii="Verdana" w:hAnsi="Verdana"/>
                <w:sz w:val="16"/>
              </w:rPr>
              <w:t>Niveau 2</w:t>
            </w:r>
          </w:p>
        </w:tc>
        <w:tc>
          <w:tcPr>
            <w:tcW w:w="1275" w:type="dxa"/>
          </w:tcPr>
          <w:p w14:paraId="547785D9" w14:textId="77777777" w:rsidR="0077325C" w:rsidRPr="00166CEC" w:rsidRDefault="0077325C" w:rsidP="00A51F43">
            <w:pPr>
              <w:jc w:val="center"/>
              <w:rPr>
                <w:rFonts w:ascii="Verdana" w:hAnsi="Verdana" w:cstheme="minorHAnsi"/>
                <w:sz w:val="16"/>
                <w:szCs w:val="16"/>
              </w:rPr>
            </w:pPr>
            <w:r>
              <w:rPr>
                <w:rFonts w:ascii="Verdana" w:hAnsi="Verdana"/>
                <w:sz w:val="16"/>
              </w:rPr>
              <w:t>Niveau 3</w:t>
            </w:r>
          </w:p>
        </w:tc>
        <w:tc>
          <w:tcPr>
            <w:tcW w:w="1247" w:type="dxa"/>
          </w:tcPr>
          <w:p w14:paraId="0856B12C" w14:textId="77777777" w:rsidR="0077325C" w:rsidRPr="00166CEC" w:rsidRDefault="0077325C" w:rsidP="00A51F43">
            <w:pPr>
              <w:jc w:val="center"/>
              <w:rPr>
                <w:rFonts w:ascii="Verdana" w:hAnsi="Verdana" w:cstheme="minorHAnsi"/>
                <w:sz w:val="16"/>
                <w:szCs w:val="16"/>
              </w:rPr>
            </w:pPr>
            <w:r>
              <w:rPr>
                <w:rFonts w:ascii="Verdana" w:hAnsi="Verdana"/>
                <w:sz w:val="16"/>
              </w:rPr>
              <w:t>Niveau 3+</w:t>
            </w:r>
          </w:p>
        </w:tc>
      </w:tr>
      <w:tr w:rsidR="0077325C" w:rsidRPr="00113337" w14:paraId="5FFBB617" w14:textId="77777777" w:rsidTr="19FDD6B3">
        <w:tc>
          <w:tcPr>
            <w:tcW w:w="4395" w:type="dxa"/>
          </w:tcPr>
          <w:p w14:paraId="1B9AC240" w14:textId="1F255182" w:rsidR="0077325C" w:rsidRPr="00113337" w:rsidRDefault="0075327D" w:rsidP="00A51F43">
            <w:pPr>
              <w:jc w:val="both"/>
              <w:rPr>
                <w:rFonts w:ascii="Verdana" w:hAnsi="Verdana" w:cstheme="minorHAnsi"/>
                <w:sz w:val="16"/>
                <w:szCs w:val="16"/>
              </w:rPr>
            </w:pPr>
            <w:r>
              <w:rPr>
                <w:rFonts w:ascii="Verdana" w:hAnsi="Verdana"/>
                <w:sz w:val="16"/>
              </w:rPr>
              <w:t xml:space="preserve">Indicateur nº1 % de TM par le biais d’un mécanisme de distribution d’accords-cadres </w:t>
            </w:r>
          </w:p>
        </w:tc>
        <w:tc>
          <w:tcPr>
            <w:tcW w:w="1134" w:type="dxa"/>
          </w:tcPr>
          <w:p w14:paraId="1B1ADEA7" w14:textId="77777777" w:rsidR="0077325C" w:rsidRPr="00113337" w:rsidRDefault="0077325C" w:rsidP="00A51F43">
            <w:pPr>
              <w:jc w:val="both"/>
              <w:rPr>
                <w:rFonts w:ascii="Verdana" w:hAnsi="Verdana" w:cstheme="minorHAnsi"/>
                <w:sz w:val="16"/>
                <w:szCs w:val="16"/>
              </w:rPr>
            </w:pPr>
          </w:p>
        </w:tc>
        <w:tc>
          <w:tcPr>
            <w:tcW w:w="1134" w:type="dxa"/>
          </w:tcPr>
          <w:p w14:paraId="70DC787E" w14:textId="77777777" w:rsidR="0077325C" w:rsidRPr="00113337" w:rsidRDefault="0077325C" w:rsidP="00A51F43">
            <w:pPr>
              <w:jc w:val="both"/>
              <w:rPr>
                <w:rFonts w:ascii="Verdana" w:hAnsi="Verdana" w:cstheme="minorHAnsi"/>
                <w:sz w:val="16"/>
                <w:szCs w:val="16"/>
              </w:rPr>
            </w:pPr>
          </w:p>
        </w:tc>
        <w:tc>
          <w:tcPr>
            <w:tcW w:w="1275" w:type="dxa"/>
          </w:tcPr>
          <w:p w14:paraId="55077315" w14:textId="77777777" w:rsidR="0077325C" w:rsidRPr="00113337" w:rsidRDefault="0077325C" w:rsidP="00A51F43">
            <w:pPr>
              <w:jc w:val="both"/>
              <w:rPr>
                <w:rFonts w:ascii="Verdana" w:hAnsi="Verdana" w:cstheme="minorHAnsi"/>
                <w:sz w:val="16"/>
                <w:szCs w:val="16"/>
              </w:rPr>
            </w:pPr>
          </w:p>
        </w:tc>
        <w:tc>
          <w:tcPr>
            <w:tcW w:w="1247" w:type="dxa"/>
          </w:tcPr>
          <w:p w14:paraId="19D6C978" w14:textId="77777777" w:rsidR="0077325C" w:rsidRPr="00113337" w:rsidRDefault="0077325C" w:rsidP="00A51F43">
            <w:pPr>
              <w:jc w:val="both"/>
              <w:rPr>
                <w:rFonts w:ascii="Verdana" w:hAnsi="Verdana" w:cstheme="minorHAnsi"/>
                <w:sz w:val="16"/>
                <w:szCs w:val="16"/>
              </w:rPr>
            </w:pPr>
          </w:p>
        </w:tc>
      </w:tr>
      <w:tr w:rsidR="00512A3F" w:rsidRPr="00113337" w14:paraId="43189219" w14:textId="77777777" w:rsidTr="19FDD6B3">
        <w:trPr>
          <w:trHeight w:val="415"/>
        </w:trPr>
        <w:tc>
          <w:tcPr>
            <w:tcW w:w="4395" w:type="dxa"/>
          </w:tcPr>
          <w:p w14:paraId="434676F4" w14:textId="5A8C58E7" w:rsidR="00512A3F" w:rsidRPr="00512A3F" w:rsidRDefault="009243C8" w:rsidP="00512A3F">
            <w:pPr>
              <w:jc w:val="right"/>
              <w:rPr>
                <w:rFonts w:ascii="Verdana" w:hAnsi="Verdana" w:cstheme="minorHAnsi"/>
                <w:sz w:val="16"/>
                <w:szCs w:val="16"/>
              </w:rPr>
            </w:pPr>
            <w:r>
              <w:rPr>
                <w:rFonts w:ascii="Verdana" w:hAnsi="Verdana"/>
                <w:sz w:val="16"/>
              </w:rPr>
              <w:t>Niveau de base</w:t>
            </w:r>
          </w:p>
        </w:tc>
        <w:tc>
          <w:tcPr>
            <w:tcW w:w="1134" w:type="dxa"/>
          </w:tcPr>
          <w:p w14:paraId="014E4D81" w14:textId="77777777" w:rsidR="00512A3F" w:rsidRPr="00113337" w:rsidRDefault="00512A3F" w:rsidP="00A51F43">
            <w:pPr>
              <w:jc w:val="both"/>
              <w:rPr>
                <w:rFonts w:ascii="Verdana" w:hAnsi="Verdana" w:cstheme="minorHAnsi"/>
                <w:sz w:val="16"/>
                <w:szCs w:val="16"/>
              </w:rPr>
            </w:pPr>
          </w:p>
        </w:tc>
        <w:tc>
          <w:tcPr>
            <w:tcW w:w="1134" w:type="dxa"/>
          </w:tcPr>
          <w:p w14:paraId="33FFFFB1" w14:textId="77777777" w:rsidR="00512A3F" w:rsidRPr="00113337" w:rsidRDefault="00512A3F" w:rsidP="00A51F43">
            <w:pPr>
              <w:jc w:val="both"/>
              <w:rPr>
                <w:rFonts w:ascii="Verdana" w:hAnsi="Verdana" w:cstheme="minorHAnsi"/>
                <w:sz w:val="16"/>
                <w:szCs w:val="16"/>
              </w:rPr>
            </w:pPr>
          </w:p>
        </w:tc>
        <w:tc>
          <w:tcPr>
            <w:tcW w:w="1275" w:type="dxa"/>
          </w:tcPr>
          <w:p w14:paraId="7F00FB1F" w14:textId="77777777" w:rsidR="00512A3F" w:rsidRPr="00113337" w:rsidRDefault="00512A3F" w:rsidP="00A51F43">
            <w:pPr>
              <w:jc w:val="both"/>
              <w:rPr>
                <w:rFonts w:ascii="Verdana" w:hAnsi="Verdana" w:cstheme="minorHAnsi"/>
                <w:sz w:val="16"/>
                <w:szCs w:val="16"/>
              </w:rPr>
            </w:pPr>
          </w:p>
        </w:tc>
        <w:tc>
          <w:tcPr>
            <w:tcW w:w="1247" w:type="dxa"/>
          </w:tcPr>
          <w:p w14:paraId="63AEC716" w14:textId="77777777" w:rsidR="00512A3F" w:rsidRPr="00113337" w:rsidRDefault="00512A3F" w:rsidP="00A51F43">
            <w:pPr>
              <w:jc w:val="both"/>
              <w:rPr>
                <w:rFonts w:ascii="Verdana" w:hAnsi="Verdana" w:cstheme="minorHAnsi"/>
                <w:sz w:val="16"/>
                <w:szCs w:val="16"/>
              </w:rPr>
            </w:pPr>
          </w:p>
        </w:tc>
      </w:tr>
      <w:tr w:rsidR="00512A3F" w:rsidRPr="00113337" w14:paraId="45999323" w14:textId="77777777" w:rsidTr="19FDD6B3">
        <w:trPr>
          <w:trHeight w:val="415"/>
        </w:trPr>
        <w:tc>
          <w:tcPr>
            <w:tcW w:w="4395" w:type="dxa"/>
          </w:tcPr>
          <w:p w14:paraId="3666285D" w14:textId="20EC2C9C" w:rsidR="00512A3F" w:rsidRPr="00512A3F" w:rsidRDefault="009243C8" w:rsidP="00512A3F">
            <w:pPr>
              <w:jc w:val="right"/>
              <w:rPr>
                <w:rFonts w:ascii="Verdana" w:hAnsi="Verdana" w:cstheme="minorHAnsi"/>
                <w:sz w:val="16"/>
                <w:szCs w:val="16"/>
              </w:rPr>
            </w:pPr>
            <w:r>
              <w:rPr>
                <w:rFonts w:ascii="Verdana" w:hAnsi="Verdana"/>
                <w:sz w:val="16"/>
              </w:rPr>
              <w:t>Mi-parcours</w:t>
            </w:r>
          </w:p>
        </w:tc>
        <w:tc>
          <w:tcPr>
            <w:tcW w:w="1134" w:type="dxa"/>
          </w:tcPr>
          <w:p w14:paraId="08274DBB" w14:textId="77777777" w:rsidR="00512A3F" w:rsidRPr="00113337" w:rsidRDefault="00512A3F" w:rsidP="00A51F43">
            <w:pPr>
              <w:jc w:val="both"/>
              <w:rPr>
                <w:rFonts w:ascii="Verdana" w:hAnsi="Verdana" w:cstheme="minorHAnsi"/>
                <w:sz w:val="16"/>
                <w:szCs w:val="16"/>
              </w:rPr>
            </w:pPr>
          </w:p>
        </w:tc>
        <w:tc>
          <w:tcPr>
            <w:tcW w:w="1134" w:type="dxa"/>
          </w:tcPr>
          <w:p w14:paraId="66DDBF85" w14:textId="77777777" w:rsidR="00512A3F" w:rsidRPr="00113337" w:rsidRDefault="00512A3F" w:rsidP="00A51F43">
            <w:pPr>
              <w:jc w:val="both"/>
              <w:rPr>
                <w:rFonts w:ascii="Verdana" w:hAnsi="Verdana" w:cstheme="minorHAnsi"/>
                <w:sz w:val="16"/>
                <w:szCs w:val="16"/>
              </w:rPr>
            </w:pPr>
          </w:p>
        </w:tc>
        <w:tc>
          <w:tcPr>
            <w:tcW w:w="1275" w:type="dxa"/>
          </w:tcPr>
          <w:p w14:paraId="6409412F" w14:textId="77777777" w:rsidR="00512A3F" w:rsidRPr="00113337" w:rsidRDefault="00512A3F" w:rsidP="00A51F43">
            <w:pPr>
              <w:jc w:val="both"/>
              <w:rPr>
                <w:rFonts w:ascii="Verdana" w:hAnsi="Verdana" w:cstheme="minorHAnsi"/>
                <w:sz w:val="16"/>
                <w:szCs w:val="16"/>
              </w:rPr>
            </w:pPr>
          </w:p>
        </w:tc>
        <w:tc>
          <w:tcPr>
            <w:tcW w:w="1247" w:type="dxa"/>
          </w:tcPr>
          <w:p w14:paraId="5216892E" w14:textId="77777777" w:rsidR="00512A3F" w:rsidRPr="00113337" w:rsidRDefault="00512A3F" w:rsidP="00A51F43">
            <w:pPr>
              <w:jc w:val="both"/>
              <w:rPr>
                <w:rFonts w:ascii="Verdana" w:hAnsi="Verdana" w:cstheme="minorHAnsi"/>
                <w:sz w:val="16"/>
                <w:szCs w:val="16"/>
              </w:rPr>
            </w:pPr>
          </w:p>
        </w:tc>
      </w:tr>
      <w:tr w:rsidR="0075327D" w:rsidRPr="00113337" w14:paraId="6E4641EA" w14:textId="77777777" w:rsidTr="19FDD6B3">
        <w:trPr>
          <w:trHeight w:val="415"/>
        </w:trPr>
        <w:tc>
          <w:tcPr>
            <w:tcW w:w="4395" w:type="dxa"/>
          </w:tcPr>
          <w:p w14:paraId="568584B8" w14:textId="2F6F5B6A" w:rsidR="0075327D" w:rsidRPr="00113337" w:rsidRDefault="0075327D" w:rsidP="0075327D">
            <w:pPr>
              <w:jc w:val="both"/>
              <w:rPr>
                <w:rFonts w:ascii="Verdana" w:hAnsi="Verdana" w:cstheme="minorHAnsi"/>
                <w:sz w:val="16"/>
                <w:szCs w:val="16"/>
              </w:rPr>
            </w:pPr>
            <w:r>
              <w:rPr>
                <w:rFonts w:ascii="Verdana" w:hAnsi="Verdana"/>
                <w:sz w:val="16"/>
              </w:rPr>
              <w:t>Indicateur nº2 % dépenses liées des dépenses en TM OU % des succursales distribuant des TM</w:t>
            </w:r>
          </w:p>
        </w:tc>
        <w:tc>
          <w:tcPr>
            <w:tcW w:w="1134" w:type="dxa"/>
          </w:tcPr>
          <w:p w14:paraId="5B41640E" w14:textId="77777777" w:rsidR="0075327D" w:rsidRPr="00113337" w:rsidRDefault="0075327D" w:rsidP="0075327D">
            <w:pPr>
              <w:jc w:val="both"/>
              <w:rPr>
                <w:rFonts w:ascii="Verdana" w:hAnsi="Verdana" w:cstheme="minorHAnsi"/>
                <w:sz w:val="16"/>
                <w:szCs w:val="16"/>
              </w:rPr>
            </w:pPr>
          </w:p>
        </w:tc>
        <w:tc>
          <w:tcPr>
            <w:tcW w:w="1134" w:type="dxa"/>
          </w:tcPr>
          <w:p w14:paraId="76A8456C" w14:textId="77777777" w:rsidR="0075327D" w:rsidRPr="00113337" w:rsidRDefault="0075327D" w:rsidP="0075327D">
            <w:pPr>
              <w:jc w:val="both"/>
              <w:rPr>
                <w:rFonts w:ascii="Verdana" w:hAnsi="Verdana" w:cstheme="minorHAnsi"/>
                <w:sz w:val="16"/>
                <w:szCs w:val="16"/>
              </w:rPr>
            </w:pPr>
          </w:p>
        </w:tc>
        <w:tc>
          <w:tcPr>
            <w:tcW w:w="1275" w:type="dxa"/>
          </w:tcPr>
          <w:p w14:paraId="307C465B" w14:textId="77777777" w:rsidR="0075327D" w:rsidRPr="00113337" w:rsidRDefault="0075327D" w:rsidP="0075327D">
            <w:pPr>
              <w:jc w:val="both"/>
              <w:rPr>
                <w:rFonts w:ascii="Verdana" w:hAnsi="Verdana" w:cstheme="minorHAnsi"/>
                <w:sz w:val="16"/>
                <w:szCs w:val="16"/>
              </w:rPr>
            </w:pPr>
          </w:p>
        </w:tc>
        <w:tc>
          <w:tcPr>
            <w:tcW w:w="1247" w:type="dxa"/>
          </w:tcPr>
          <w:p w14:paraId="2AA3F04B" w14:textId="77777777" w:rsidR="0075327D" w:rsidRPr="00113337" w:rsidRDefault="0075327D" w:rsidP="0075327D">
            <w:pPr>
              <w:jc w:val="both"/>
              <w:rPr>
                <w:rFonts w:ascii="Verdana" w:hAnsi="Verdana" w:cstheme="minorHAnsi"/>
                <w:sz w:val="16"/>
                <w:szCs w:val="16"/>
              </w:rPr>
            </w:pPr>
          </w:p>
        </w:tc>
      </w:tr>
      <w:tr w:rsidR="0075327D" w:rsidRPr="00113337" w14:paraId="17B315BC" w14:textId="77777777" w:rsidTr="19FDD6B3">
        <w:trPr>
          <w:trHeight w:val="415"/>
        </w:trPr>
        <w:tc>
          <w:tcPr>
            <w:tcW w:w="4395" w:type="dxa"/>
          </w:tcPr>
          <w:p w14:paraId="4A1C17EC" w14:textId="5E12B95D" w:rsidR="0075327D" w:rsidRDefault="0075327D" w:rsidP="0075327D">
            <w:pPr>
              <w:jc w:val="right"/>
              <w:rPr>
                <w:rFonts w:ascii="Verdana" w:hAnsi="Verdana" w:cstheme="minorHAnsi"/>
                <w:sz w:val="16"/>
                <w:szCs w:val="16"/>
              </w:rPr>
            </w:pPr>
            <w:r>
              <w:rPr>
                <w:rFonts w:ascii="Verdana" w:hAnsi="Verdana"/>
                <w:sz w:val="16"/>
              </w:rPr>
              <w:t>Niveau de base</w:t>
            </w:r>
          </w:p>
        </w:tc>
        <w:tc>
          <w:tcPr>
            <w:tcW w:w="1134" w:type="dxa"/>
          </w:tcPr>
          <w:p w14:paraId="32CE956C" w14:textId="77777777" w:rsidR="0075327D" w:rsidRPr="00113337" w:rsidRDefault="0075327D" w:rsidP="0075327D">
            <w:pPr>
              <w:jc w:val="both"/>
              <w:rPr>
                <w:rFonts w:ascii="Verdana" w:hAnsi="Verdana" w:cstheme="minorHAnsi"/>
                <w:sz w:val="16"/>
                <w:szCs w:val="16"/>
              </w:rPr>
            </w:pPr>
          </w:p>
        </w:tc>
        <w:tc>
          <w:tcPr>
            <w:tcW w:w="1134" w:type="dxa"/>
          </w:tcPr>
          <w:p w14:paraId="3A471E29" w14:textId="77777777" w:rsidR="0075327D" w:rsidRPr="00113337" w:rsidRDefault="0075327D" w:rsidP="0075327D">
            <w:pPr>
              <w:jc w:val="both"/>
              <w:rPr>
                <w:rFonts w:ascii="Verdana" w:hAnsi="Verdana" w:cstheme="minorHAnsi"/>
                <w:sz w:val="16"/>
                <w:szCs w:val="16"/>
              </w:rPr>
            </w:pPr>
          </w:p>
        </w:tc>
        <w:tc>
          <w:tcPr>
            <w:tcW w:w="1275" w:type="dxa"/>
          </w:tcPr>
          <w:p w14:paraId="555CE123" w14:textId="77777777" w:rsidR="0075327D" w:rsidRPr="00113337" w:rsidRDefault="0075327D" w:rsidP="0075327D">
            <w:pPr>
              <w:jc w:val="both"/>
              <w:rPr>
                <w:rFonts w:ascii="Verdana" w:hAnsi="Verdana" w:cstheme="minorHAnsi"/>
                <w:sz w:val="16"/>
                <w:szCs w:val="16"/>
              </w:rPr>
            </w:pPr>
          </w:p>
        </w:tc>
        <w:tc>
          <w:tcPr>
            <w:tcW w:w="1247" w:type="dxa"/>
          </w:tcPr>
          <w:p w14:paraId="6735D82D" w14:textId="77777777" w:rsidR="0075327D" w:rsidRPr="00113337" w:rsidRDefault="0075327D" w:rsidP="0075327D">
            <w:pPr>
              <w:jc w:val="both"/>
              <w:rPr>
                <w:rFonts w:ascii="Verdana" w:hAnsi="Verdana" w:cstheme="minorHAnsi"/>
                <w:sz w:val="16"/>
                <w:szCs w:val="16"/>
              </w:rPr>
            </w:pPr>
          </w:p>
        </w:tc>
      </w:tr>
      <w:tr w:rsidR="0075327D" w:rsidRPr="00113337" w14:paraId="76F1D0C3" w14:textId="77777777" w:rsidTr="19FDD6B3">
        <w:trPr>
          <w:trHeight w:val="415"/>
        </w:trPr>
        <w:tc>
          <w:tcPr>
            <w:tcW w:w="4395" w:type="dxa"/>
          </w:tcPr>
          <w:p w14:paraId="32C4B0F7" w14:textId="0F5E060C" w:rsidR="0075327D" w:rsidRDefault="0075327D" w:rsidP="0075327D">
            <w:pPr>
              <w:jc w:val="right"/>
              <w:rPr>
                <w:rFonts w:ascii="Verdana" w:hAnsi="Verdana" w:cstheme="minorHAnsi"/>
                <w:sz w:val="16"/>
                <w:szCs w:val="16"/>
              </w:rPr>
            </w:pPr>
            <w:r>
              <w:rPr>
                <w:rFonts w:ascii="Verdana" w:hAnsi="Verdana"/>
                <w:sz w:val="16"/>
              </w:rPr>
              <w:t>Mi-parcours</w:t>
            </w:r>
          </w:p>
        </w:tc>
        <w:tc>
          <w:tcPr>
            <w:tcW w:w="1134" w:type="dxa"/>
          </w:tcPr>
          <w:p w14:paraId="3EC5CE8B" w14:textId="77777777" w:rsidR="0075327D" w:rsidRPr="00113337" w:rsidRDefault="0075327D" w:rsidP="0075327D">
            <w:pPr>
              <w:jc w:val="both"/>
              <w:rPr>
                <w:rFonts w:ascii="Verdana" w:hAnsi="Verdana" w:cstheme="minorHAnsi"/>
                <w:sz w:val="16"/>
                <w:szCs w:val="16"/>
              </w:rPr>
            </w:pPr>
          </w:p>
        </w:tc>
        <w:tc>
          <w:tcPr>
            <w:tcW w:w="1134" w:type="dxa"/>
          </w:tcPr>
          <w:p w14:paraId="45918A08" w14:textId="77777777" w:rsidR="0075327D" w:rsidRPr="00113337" w:rsidRDefault="0075327D" w:rsidP="0075327D">
            <w:pPr>
              <w:jc w:val="both"/>
              <w:rPr>
                <w:rFonts w:ascii="Verdana" w:hAnsi="Verdana" w:cstheme="minorHAnsi"/>
                <w:sz w:val="16"/>
                <w:szCs w:val="16"/>
              </w:rPr>
            </w:pPr>
          </w:p>
        </w:tc>
        <w:tc>
          <w:tcPr>
            <w:tcW w:w="1275" w:type="dxa"/>
          </w:tcPr>
          <w:p w14:paraId="7B691F15" w14:textId="77777777" w:rsidR="0075327D" w:rsidRPr="00113337" w:rsidRDefault="0075327D" w:rsidP="0075327D">
            <w:pPr>
              <w:jc w:val="both"/>
              <w:rPr>
                <w:rFonts w:ascii="Verdana" w:hAnsi="Verdana" w:cstheme="minorHAnsi"/>
                <w:sz w:val="16"/>
                <w:szCs w:val="16"/>
              </w:rPr>
            </w:pPr>
          </w:p>
        </w:tc>
        <w:tc>
          <w:tcPr>
            <w:tcW w:w="1247" w:type="dxa"/>
          </w:tcPr>
          <w:p w14:paraId="0ADA6217" w14:textId="77777777" w:rsidR="0075327D" w:rsidRPr="00113337" w:rsidRDefault="0075327D" w:rsidP="0075327D">
            <w:pPr>
              <w:jc w:val="both"/>
              <w:rPr>
                <w:rFonts w:ascii="Verdana" w:hAnsi="Verdana" w:cstheme="minorHAnsi"/>
                <w:sz w:val="16"/>
                <w:szCs w:val="16"/>
              </w:rPr>
            </w:pPr>
          </w:p>
        </w:tc>
      </w:tr>
      <w:tr w:rsidR="0075327D" w:rsidRPr="00113337" w14:paraId="5AE8E61B" w14:textId="77777777" w:rsidTr="19FDD6B3">
        <w:tc>
          <w:tcPr>
            <w:tcW w:w="4395" w:type="dxa"/>
          </w:tcPr>
          <w:p w14:paraId="185B9197" w14:textId="0A388BAE" w:rsidR="0075327D" w:rsidRPr="00113337" w:rsidRDefault="0075327D" w:rsidP="0075327D">
            <w:pPr>
              <w:jc w:val="both"/>
              <w:rPr>
                <w:rFonts w:ascii="Verdana" w:hAnsi="Verdana" w:cstheme="minorHAnsi"/>
                <w:sz w:val="16"/>
                <w:szCs w:val="16"/>
              </w:rPr>
            </w:pPr>
            <w:r>
              <w:rPr>
                <w:rFonts w:ascii="Verdana" w:hAnsi="Verdana"/>
                <w:sz w:val="16"/>
              </w:rPr>
              <w:t>Indicateur nº3 Nombre de jours entre le sinistre et la distribution des TM</w:t>
            </w:r>
          </w:p>
        </w:tc>
        <w:tc>
          <w:tcPr>
            <w:tcW w:w="1134" w:type="dxa"/>
          </w:tcPr>
          <w:p w14:paraId="0BED10C5" w14:textId="77777777" w:rsidR="0075327D" w:rsidRPr="00113337" w:rsidRDefault="0075327D" w:rsidP="0075327D">
            <w:pPr>
              <w:jc w:val="both"/>
              <w:rPr>
                <w:rFonts w:ascii="Verdana" w:hAnsi="Verdana" w:cstheme="minorHAnsi"/>
                <w:sz w:val="16"/>
                <w:szCs w:val="16"/>
              </w:rPr>
            </w:pPr>
          </w:p>
        </w:tc>
        <w:tc>
          <w:tcPr>
            <w:tcW w:w="1134" w:type="dxa"/>
          </w:tcPr>
          <w:p w14:paraId="20A910E9" w14:textId="77777777" w:rsidR="0075327D" w:rsidRPr="00113337" w:rsidRDefault="0075327D" w:rsidP="0075327D">
            <w:pPr>
              <w:jc w:val="both"/>
              <w:rPr>
                <w:rFonts w:ascii="Verdana" w:hAnsi="Verdana" w:cstheme="minorHAnsi"/>
                <w:sz w:val="16"/>
                <w:szCs w:val="16"/>
              </w:rPr>
            </w:pPr>
          </w:p>
        </w:tc>
        <w:tc>
          <w:tcPr>
            <w:tcW w:w="1275" w:type="dxa"/>
          </w:tcPr>
          <w:p w14:paraId="10FA8F18" w14:textId="77777777" w:rsidR="0075327D" w:rsidRPr="00113337" w:rsidRDefault="0075327D" w:rsidP="0075327D">
            <w:pPr>
              <w:jc w:val="both"/>
              <w:rPr>
                <w:rFonts w:ascii="Verdana" w:hAnsi="Verdana" w:cstheme="minorHAnsi"/>
                <w:sz w:val="16"/>
                <w:szCs w:val="16"/>
              </w:rPr>
            </w:pPr>
          </w:p>
        </w:tc>
        <w:tc>
          <w:tcPr>
            <w:tcW w:w="1247" w:type="dxa"/>
          </w:tcPr>
          <w:p w14:paraId="77503407" w14:textId="77777777" w:rsidR="0075327D" w:rsidRPr="00113337" w:rsidRDefault="0075327D" w:rsidP="0075327D">
            <w:pPr>
              <w:jc w:val="both"/>
              <w:rPr>
                <w:rFonts w:ascii="Verdana" w:hAnsi="Verdana" w:cstheme="minorHAnsi"/>
                <w:sz w:val="16"/>
                <w:szCs w:val="16"/>
              </w:rPr>
            </w:pPr>
          </w:p>
        </w:tc>
      </w:tr>
      <w:tr w:rsidR="0075327D" w:rsidRPr="00113337" w14:paraId="58CC6A28" w14:textId="77777777" w:rsidTr="19FDD6B3">
        <w:tc>
          <w:tcPr>
            <w:tcW w:w="4395" w:type="dxa"/>
          </w:tcPr>
          <w:p w14:paraId="678C417E" w14:textId="6219C82D" w:rsidR="0075327D" w:rsidRDefault="0075327D" w:rsidP="0075327D">
            <w:pPr>
              <w:jc w:val="right"/>
              <w:rPr>
                <w:rFonts w:ascii="Verdana" w:hAnsi="Verdana" w:cstheme="minorHAnsi"/>
                <w:sz w:val="16"/>
                <w:szCs w:val="16"/>
              </w:rPr>
            </w:pPr>
            <w:r>
              <w:rPr>
                <w:rFonts w:ascii="Verdana" w:hAnsi="Verdana"/>
                <w:sz w:val="16"/>
              </w:rPr>
              <w:t>Niveau de base</w:t>
            </w:r>
          </w:p>
        </w:tc>
        <w:tc>
          <w:tcPr>
            <w:tcW w:w="1134" w:type="dxa"/>
          </w:tcPr>
          <w:p w14:paraId="0AB97DA1" w14:textId="77777777" w:rsidR="0075327D" w:rsidRPr="00113337" w:rsidRDefault="0075327D" w:rsidP="0075327D">
            <w:pPr>
              <w:jc w:val="both"/>
              <w:rPr>
                <w:rFonts w:ascii="Verdana" w:hAnsi="Verdana" w:cstheme="minorHAnsi"/>
                <w:sz w:val="16"/>
                <w:szCs w:val="16"/>
              </w:rPr>
            </w:pPr>
          </w:p>
        </w:tc>
        <w:tc>
          <w:tcPr>
            <w:tcW w:w="1134" w:type="dxa"/>
          </w:tcPr>
          <w:p w14:paraId="091550D3" w14:textId="77777777" w:rsidR="0075327D" w:rsidRPr="00113337" w:rsidRDefault="0075327D" w:rsidP="0075327D">
            <w:pPr>
              <w:jc w:val="both"/>
              <w:rPr>
                <w:rFonts w:ascii="Verdana" w:hAnsi="Verdana" w:cstheme="minorHAnsi"/>
                <w:sz w:val="16"/>
                <w:szCs w:val="16"/>
              </w:rPr>
            </w:pPr>
          </w:p>
        </w:tc>
        <w:tc>
          <w:tcPr>
            <w:tcW w:w="1275" w:type="dxa"/>
          </w:tcPr>
          <w:p w14:paraId="11CA5F22" w14:textId="77777777" w:rsidR="0075327D" w:rsidRPr="00113337" w:rsidRDefault="0075327D" w:rsidP="0075327D">
            <w:pPr>
              <w:jc w:val="both"/>
              <w:rPr>
                <w:rFonts w:ascii="Verdana" w:hAnsi="Verdana" w:cstheme="minorHAnsi"/>
                <w:sz w:val="16"/>
                <w:szCs w:val="16"/>
              </w:rPr>
            </w:pPr>
          </w:p>
        </w:tc>
        <w:tc>
          <w:tcPr>
            <w:tcW w:w="1247" w:type="dxa"/>
          </w:tcPr>
          <w:p w14:paraId="1BB062D6" w14:textId="77777777" w:rsidR="0075327D" w:rsidRPr="00113337" w:rsidRDefault="0075327D" w:rsidP="0075327D">
            <w:pPr>
              <w:jc w:val="both"/>
              <w:rPr>
                <w:rFonts w:ascii="Verdana" w:hAnsi="Verdana" w:cstheme="minorHAnsi"/>
                <w:sz w:val="16"/>
                <w:szCs w:val="16"/>
              </w:rPr>
            </w:pPr>
          </w:p>
        </w:tc>
      </w:tr>
      <w:tr w:rsidR="0075327D" w:rsidRPr="00113337" w14:paraId="72BD55CE" w14:textId="77777777" w:rsidTr="19FDD6B3">
        <w:tc>
          <w:tcPr>
            <w:tcW w:w="4395" w:type="dxa"/>
          </w:tcPr>
          <w:p w14:paraId="73B2DB3A" w14:textId="21DCA127" w:rsidR="0075327D" w:rsidRDefault="0075327D" w:rsidP="0075327D">
            <w:pPr>
              <w:jc w:val="right"/>
              <w:rPr>
                <w:rFonts w:ascii="Verdana" w:hAnsi="Verdana" w:cstheme="minorHAnsi"/>
                <w:sz w:val="16"/>
                <w:szCs w:val="16"/>
              </w:rPr>
            </w:pPr>
            <w:r>
              <w:rPr>
                <w:rFonts w:ascii="Verdana" w:hAnsi="Verdana"/>
                <w:sz w:val="16"/>
              </w:rPr>
              <w:t>Mi-parcours</w:t>
            </w:r>
          </w:p>
        </w:tc>
        <w:tc>
          <w:tcPr>
            <w:tcW w:w="1134" w:type="dxa"/>
          </w:tcPr>
          <w:p w14:paraId="2F912719" w14:textId="77777777" w:rsidR="0075327D" w:rsidRPr="00113337" w:rsidRDefault="0075327D" w:rsidP="0075327D">
            <w:pPr>
              <w:jc w:val="both"/>
              <w:rPr>
                <w:rFonts w:ascii="Verdana" w:hAnsi="Verdana" w:cstheme="minorHAnsi"/>
                <w:sz w:val="16"/>
                <w:szCs w:val="16"/>
              </w:rPr>
            </w:pPr>
          </w:p>
        </w:tc>
        <w:tc>
          <w:tcPr>
            <w:tcW w:w="1134" w:type="dxa"/>
          </w:tcPr>
          <w:p w14:paraId="6E95BAA1" w14:textId="77777777" w:rsidR="0075327D" w:rsidRPr="00113337" w:rsidRDefault="0075327D" w:rsidP="0075327D">
            <w:pPr>
              <w:jc w:val="both"/>
              <w:rPr>
                <w:rFonts w:ascii="Verdana" w:hAnsi="Verdana" w:cstheme="minorHAnsi"/>
                <w:sz w:val="16"/>
                <w:szCs w:val="16"/>
              </w:rPr>
            </w:pPr>
          </w:p>
        </w:tc>
        <w:tc>
          <w:tcPr>
            <w:tcW w:w="1275" w:type="dxa"/>
          </w:tcPr>
          <w:p w14:paraId="01259672" w14:textId="77777777" w:rsidR="0075327D" w:rsidRPr="00113337" w:rsidRDefault="0075327D" w:rsidP="0075327D">
            <w:pPr>
              <w:jc w:val="both"/>
              <w:rPr>
                <w:rFonts w:ascii="Verdana" w:hAnsi="Verdana" w:cstheme="minorHAnsi"/>
                <w:sz w:val="16"/>
                <w:szCs w:val="16"/>
              </w:rPr>
            </w:pPr>
          </w:p>
        </w:tc>
        <w:tc>
          <w:tcPr>
            <w:tcW w:w="1247" w:type="dxa"/>
          </w:tcPr>
          <w:p w14:paraId="1A0952E2" w14:textId="77777777" w:rsidR="0075327D" w:rsidRPr="00113337" w:rsidRDefault="0075327D" w:rsidP="0075327D">
            <w:pPr>
              <w:jc w:val="both"/>
              <w:rPr>
                <w:rFonts w:ascii="Verdana" w:hAnsi="Verdana" w:cstheme="minorHAnsi"/>
                <w:sz w:val="16"/>
                <w:szCs w:val="16"/>
              </w:rPr>
            </w:pPr>
          </w:p>
        </w:tc>
      </w:tr>
      <w:tr w:rsidR="0075327D" w:rsidRPr="00113337" w14:paraId="1A4C67E0" w14:textId="77777777" w:rsidTr="19FDD6B3">
        <w:tc>
          <w:tcPr>
            <w:tcW w:w="4395" w:type="dxa"/>
          </w:tcPr>
          <w:p w14:paraId="33D07380" w14:textId="31B6D8DB" w:rsidR="0075327D" w:rsidRPr="00113337" w:rsidRDefault="0075327D" w:rsidP="0075327D">
            <w:pPr>
              <w:jc w:val="both"/>
              <w:rPr>
                <w:rFonts w:ascii="Verdana" w:hAnsi="Verdana" w:cstheme="minorHAnsi"/>
                <w:sz w:val="16"/>
                <w:szCs w:val="16"/>
              </w:rPr>
            </w:pPr>
            <w:r>
              <w:rPr>
                <w:rFonts w:ascii="Verdana" w:hAnsi="Verdana"/>
                <w:sz w:val="16"/>
              </w:rPr>
              <w:t>Indicateur nº4 Nombre de TM avec des activités CEA/RPA clés de la catastrophe à la prestation de service</w:t>
            </w:r>
          </w:p>
        </w:tc>
        <w:tc>
          <w:tcPr>
            <w:tcW w:w="1134" w:type="dxa"/>
          </w:tcPr>
          <w:p w14:paraId="5EEBB93C" w14:textId="77777777" w:rsidR="0075327D" w:rsidRPr="00113337" w:rsidRDefault="0075327D" w:rsidP="0075327D">
            <w:pPr>
              <w:jc w:val="both"/>
              <w:rPr>
                <w:rFonts w:ascii="Verdana" w:hAnsi="Verdana" w:cstheme="minorHAnsi"/>
                <w:sz w:val="16"/>
                <w:szCs w:val="16"/>
              </w:rPr>
            </w:pPr>
          </w:p>
        </w:tc>
        <w:tc>
          <w:tcPr>
            <w:tcW w:w="1134" w:type="dxa"/>
          </w:tcPr>
          <w:p w14:paraId="142E146E" w14:textId="77777777" w:rsidR="0075327D" w:rsidRPr="00113337" w:rsidRDefault="0075327D" w:rsidP="0075327D">
            <w:pPr>
              <w:jc w:val="both"/>
              <w:rPr>
                <w:rFonts w:ascii="Verdana" w:hAnsi="Verdana" w:cstheme="minorHAnsi"/>
                <w:sz w:val="16"/>
                <w:szCs w:val="16"/>
              </w:rPr>
            </w:pPr>
          </w:p>
        </w:tc>
        <w:tc>
          <w:tcPr>
            <w:tcW w:w="1275" w:type="dxa"/>
          </w:tcPr>
          <w:p w14:paraId="46D28D70" w14:textId="77777777" w:rsidR="0075327D" w:rsidRPr="00113337" w:rsidRDefault="0075327D" w:rsidP="0075327D">
            <w:pPr>
              <w:jc w:val="both"/>
              <w:rPr>
                <w:rFonts w:ascii="Verdana" w:hAnsi="Verdana" w:cstheme="minorHAnsi"/>
                <w:sz w:val="16"/>
                <w:szCs w:val="16"/>
              </w:rPr>
            </w:pPr>
          </w:p>
        </w:tc>
        <w:tc>
          <w:tcPr>
            <w:tcW w:w="1247" w:type="dxa"/>
          </w:tcPr>
          <w:p w14:paraId="1688D47C" w14:textId="77777777" w:rsidR="0075327D" w:rsidRPr="00113337" w:rsidRDefault="0075327D" w:rsidP="0075327D">
            <w:pPr>
              <w:jc w:val="both"/>
              <w:rPr>
                <w:rFonts w:ascii="Verdana" w:hAnsi="Verdana" w:cstheme="minorHAnsi"/>
                <w:sz w:val="16"/>
                <w:szCs w:val="16"/>
              </w:rPr>
            </w:pPr>
          </w:p>
        </w:tc>
      </w:tr>
      <w:tr w:rsidR="0075327D" w:rsidRPr="00113337" w14:paraId="4B8E789D" w14:textId="77777777" w:rsidTr="19FDD6B3">
        <w:tc>
          <w:tcPr>
            <w:tcW w:w="4395" w:type="dxa"/>
          </w:tcPr>
          <w:p w14:paraId="0BA03F0D" w14:textId="0820B0BC" w:rsidR="0075327D" w:rsidRDefault="0075327D" w:rsidP="0075327D">
            <w:pPr>
              <w:jc w:val="right"/>
              <w:rPr>
                <w:rFonts w:ascii="Verdana" w:hAnsi="Verdana" w:cstheme="minorHAnsi"/>
                <w:sz w:val="16"/>
                <w:szCs w:val="16"/>
              </w:rPr>
            </w:pPr>
            <w:r>
              <w:rPr>
                <w:rFonts w:ascii="Verdana" w:hAnsi="Verdana"/>
                <w:sz w:val="16"/>
              </w:rPr>
              <w:t>Niveau de base</w:t>
            </w:r>
          </w:p>
        </w:tc>
        <w:tc>
          <w:tcPr>
            <w:tcW w:w="1134" w:type="dxa"/>
          </w:tcPr>
          <w:p w14:paraId="1D9F842E" w14:textId="77777777" w:rsidR="0075327D" w:rsidRPr="00113337" w:rsidRDefault="0075327D" w:rsidP="0075327D">
            <w:pPr>
              <w:jc w:val="both"/>
              <w:rPr>
                <w:rFonts w:ascii="Verdana" w:hAnsi="Verdana" w:cstheme="minorHAnsi"/>
                <w:sz w:val="16"/>
                <w:szCs w:val="16"/>
              </w:rPr>
            </w:pPr>
          </w:p>
        </w:tc>
        <w:tc>
          <w:tcPr>
            <w:tcW w:w="1134" w:type="dxa"/>
          </w:tcPr>
          <w:p w14:paraId="0B9EA3DE" w14:textId="77777777" w:rsidR="0075327D" w:rsidRPr="00113337" w:rsidRDefault="0075327D" w:rsidP="0075327D">
            <w:pPr>
              <w:jc w:val="both"/>
              <w:rPr>
                <w:rFonts w:ascii="Verdana" w:hAnsi="Verdana" w:cstheme="minorHAnsi"/>
                <w:sz w:val="16"/>
                <w:szCs w:val="16"/>
              </w:rPr>
            </w:pPr>
          </w:p>
        </w:tc>
        <w:tc>
          <w:tcPr>
            <w:tcW w:w="1275" w:type="dxa"/>
          </w:tcPr>
          <w:p w14:paraId="6001363E" w14:textId="77777777" w:rsidR="0075327D" w:rsidRPr="00113337" w:rsidRDefault="0075327D" w:rsidP="0075327D">
            <w:pPr>
              <w:jc w:val="both"/>
              <w:rPr>
                <w:rFonts w:ascii="Verdana" w:hAnsi="Verdana" w:cstheme="minorHAnsi"/>
                <w:sz w:val="16"/>
                <w:szCs w:val="16"/>
              </w:rPr>
            </w:pPr>
          </w:p>
        </w:tc>
        <w:tc>
          <w:tcPr>
            <w:tcW w:w="1247" w:type="dxa"/>
          </w:tcPr>
          <w:p w14:paraId="298AC403" w14:textId="77777777" w:rsidR="0075327D" w:rsidRPr="00113337" w:rsidRDefault="0075327D" w:rsidP="0075327D">
            <w:pPr>
              <w:jc w:val="both"/>
              <w:rPr>
                <w:rFonts w:ascii="Verdana" w:hAnsi="Verdana" w:cstheme="minorHAnsi"/>
                <w:sz w:val="16"/>
                <w:szCs w:val="16"/>
              </w:rPr>
            </w:pPr>
          </w:p>
        </w:tc>
      </w:tr>
      <w:tr w:rsidR="0075327D" w:rsidRPr="00113337" w14:paraId="11B004A7" w14:textId="77777777" w:rsidTr="19FDD6B3">
        <w:tc>
          <w:tcPr>
            <w:tcW w:w="4395" w:type="dxa"/>
          </w:tcPr>
          <w:p w14:paraId="2CA1CF26" w14:textId="66244378" w:rsidR="0075327D" w:rsidRDefault="0075327D" w:rsidP="0075327D">
            <w:pPr>
              <w:jc w:val="right"/>
              <w:rPr>
                <w:rFonts w:ascii="Verdana" w:hAnsi="Verdana" w:cstheme="minorHAnsi"/>
                <w:sz w:val="16"/>
                <w:szCs w:val="16"/>
              </w:rPr>
            </w:pPr>
            <w:r>
              <w:rPr>
                <w:rFonts w:ascii="Verdana" w:hAnsi="Verdana"/>
                <w:sz w:val="16"/>
              </w:rPr>
              <w:t>Mi-parcours</w:t>
            </w:r>
          </w:p>
        </w:tc>
        <w:tc>
          <w:tcPr>
            <w:tcW w:w="1134" w:type="dxa"/>
          </w:tcPr>
          <w:p w14:paraId="5694B55A" w14:textId="77777777" w:rsidR="0075327D" w:rsidRPr="00113337" w:rsidRDefault="0075327D" w:rsidP="0075327D">
            <w:pPr>
              <w:jc w:val="both"/>
              <w:rPr>
                <w:rFonts w:ascii="Verdana" w:hAnsi="Verdana" w:cstheme="minorHAnsi"/>
                <w:sz w:val="16"/>
                <w:szCs w:val="16"/>
              </w:rPr>
            </w:pPr>
          </w:p>
        </w:tc>
        <w:tc>
          <w:tcPr>
            <w:tcW w:w="1134" w:type="dxa"/>
          </w:tcPr>
          <w:p w14:paraId="21FE21A7" w14:textId="77777777" w:rsidR="0075327D" w:rsidRPr="00113337" w:rsidRDefault="0075327D" w:rsidP="0075327D">
            <w:pPr>
              <w:jc w:val="both"/>
              <w:rPr>
                <w:rFonts w:ascii="Verdana" w:hAnsi="Verdana" w:cstheme="minorHAnsi"/>
                <w:sz w:val="16"/>
                <w:szCs w:val="16"/>
              </w:rPr>
            </w:pPr>
          </w:p>
        </w:tc>
        <w:tc>
          <w:tcPr>
            <w:tcW w:w="1275" w:type="dxa"/>
          </w:tcPr>
          <w:p w14:paraId="2D5DC2FC" w14:textId="77777777" w:rsidR="0075327D" w:rsidRPr="00113337" w:rsidRDefault="0075327D" w:rsidP="0075327D">
            <w:pPr>
              <w:jc w:val="both"/>
              <w:rPr>
                <w:rFonts w:ascii="Verdana" w:hAnsi="Verdana" w:cstheme="minorHAnsi"/>
                <w:sz w:val="16"/>
                <w:szCs w:val="16"/>
              </w:rPr>
            </w:pPr>
          </w:p>
        </w:tc>
        <w:tc>
          <w:tcPr>
            <w:tcW w:w="1247" w:type="dxa"/>
          </w:tcPr>
          <w:p w14:paraId="010E03AF" w14:textId="77777777" w:rsidR="0075327D" w:rsidRPr="00113337" w:rsidRDefault="0075327D" w:rsidP="0075327D">
            <w:pPr>
              <w:jc w:val="both"/>
              <w:rPr>
                <w:rFonts w:ascii="Verdana" w:hAnsi="Verdana" w:cstheme="minorHAnsi"/>
                <w:sz w:val="16"/>
                <w:szCs w:val="16"/>
              </w:rPr>
            </w:pPr>
          </w:p>
        </w:tc>
      </w:tr>
      <w:tr w:rsidR="0075327D" w:rsidRPr="00113337" w14:paraId="7FA5268F" w14:textId="77777777" w:rsidTr="19FDD6B3">
        <w:tc>
          <w:tcPr>
            <w:tcW w:w="4395" w:type="dxa"/>
          </w:tcPr>
          <w:p w14:paraId="2DF2F417" w14:textId="20BBF1DC" w:rsidR="0075327D" w:rsidRDefault="0075327D" w:rsidP="0075327D">
            <w:pPr>
              <w:rPr>
                <w:rFonts w:ascii="Verdana" w:hAnsi="Verdana" w:cstheme="minorHAnsi"/>
                <w:sz w:val="16"/>
                <w:szCs w:val="16"/>
              </w:rPr>
            </w:pPr>
            <w:r>
              <w:rPr>
                <w:rFonts w:ascii="Verdana" w:hAnsi="Verdana"/>
                <w:sz w:val="16"/>
              </w:rPr>
              <w:t>Indicateur nº5 Nombre de personnes prises en charge par les TM</w:t>
            </w:r>
          </w:p>
        </w:tc>
        <w:tc>
          <w:tcPr>
            <w:tcW w:w="1134" w:type="dxa"/>
          </w:tcPr>
          <w:p w14:paraId="5C8AD392" w14:textId="77777777" w:rsidR="0075327D" w:rsidRPr="00113337" w:rsidRDefault="0075327D" w:rsidP="0075327D">
            <w:pPr>
              <w:jc w:val="both"/>
              <w:rPr>
                <w:rFonts w:ascii="Verdana" w:hAnsi="Verdana" w:cstheme="minorHAnsi"/>
                <w:sz w:val="16"/>
                <w:szCs w:val="16"/>
              </w:rPr>
            </w:pPr>
          </w:p>
        </w:tc>
        <w:tc>
          <w:tcPr>
            <w:tcW w:w="1134" w:type="dxa"/>
          </w:tcPr>
          <w:p w14:paraId="54E3713D" w14:textId="77777777" w:rsidR="0075327D" w:rsidRPr="00113337" w:rsidRDefault="0075327D" w:rsidP="0075327D">
            <w:pPr>
              <w:jc w:val="both"/>
              <w:rPr>
                <w:rFonts w:ascii="Verdana" w:hAnsi="Verdana" w:cstheme="minorHAnsi"/>
                <w:sz w:val="16"/>
                <w:szCs w:val="16"/>
              </w:rPr>
            </w:pPr>
          </w:p>
        </w:tc>
        <w:tc>
          <w:tcPr>
            <w:tcW w:w="1275" w:type="dxa"/>
          </w:tcPr>
          <w:p w14:paraId="347C0BE6" w14:textId="77777777" w:rsidR="0075327D" w:rsidRPr="00113337" w:rsidRDefault="0075327D" w:rsidP="0075327D">
            <w:pPr>
              <w:jc w:val="both"/>
              <w:rPr>
                <w:rFonts w:ascii="Verdana" w:hAnsi="Verdana" w:cstheme="minorHAnsi"/>
                <w:sz w:val="16"/>
                <w:szCs w:val="16"/>
              </w:rPr>
            </w:pPr>
          </w:p>
        </w:tc>
        <w:tc>
          <w:tcPr>
            <w:tcW w:w="1247" w:type="dxa"/>
          </w:tcPr>
          <w:p w14:paraId="15E14F1F" w14:textId="77777777" w:rsidR="0075327D" w:rsidRPr="00113337" w:rsidRDefault="0075327D" w:rsidP="0075327D">
            <w:pPr>
              <w:jc w:val="both"/>
              <w:rPr>
                <w:rFonts w:ascii="Verdana" w:hAnsi="Verdana" w:cstheme="minorHAnsi"/>
                <w:sz w:val="16"/>
                <w:szCs w:val="16"/>
              </w:rPr>
            </w:pPr>
          </w:p>
        </w:tc>
      </w:tr>
      <w:tr w:rsidR="0075327D" w:rsidRPr="00113337" w14:paraId="140284F2" w14:textId="77777777" w:rsidTr="19FDD6B3">
        <w:tc>
          <w:tcPr>
            <w:tcW w:w="4395" w:type="dxa"/>
          </w:tcPr>
          <w:p w14:paraId="7DC53508" w14:textId="22966164" w:rsidR="0075327D" w:rsidRDefault="0075327D" w:rsidP="0022019F">
            <w:pPr>
              <w:jc w:val="right"/>
              <w:rPr>
                <w:rFonts w:ascii="Verdana" w:hAnsi="Verdana" w:cstheme="minorHAnsi"/>
                <w:sz w:val="16"/>
                <w:szCs w:val="16"/>
              </w:rPr>
            </w:pPr>
            <w:r>
              <w:rPr>
                <w:rFonts w:ascii="Verdana" w:hAnsi="Verdana"/>
                <w:sz w:val="16"/>
              </w:rPr>
              <w:t>Niveau de base</w:t>
            </w:r>
          </w:p>
        </w:tc>
        <w:tc>
          <w:tcPr>
            <w:tcW w:w="1134" w:type="dxa"/>
          </w:tcPr>
          <w:p w14:paraId="11906221" w14:textId="77777777" w:rsidR="0075327D" w:rsidRPr="00113337" w:rsidRDefault="0075327D" w:rsidP="0075327D">
            <w:pPr>
              <w:jc w:val="both"/>
              <w:rPr>
                <w:rFonts w:ascii="Verdana" w:hAnsi="Verdana" w:cstheme="minorHAnsi"/>
                <w:sz w:val="16"/>
                <w:szCs w:val="16"/>
              </w:rPr>
            </w:pPr>
          </w:p>
        </w:tc>
        <w:tc>
          <w:tcPr>
            <w:tcW w:w="1134" w:type="dxa"/>
          </w:tcPr>
          <w:p w14:paraId="6B1146F4" w14:textId="77777777" w:rsidR="0075327D" w:rsidRPr="00113337" w:rsidRDefault="0075327D" w:rsidP="0075327D">
            <w:pPr>
              <w:jc w:val="both"/>
              <w:rPr>
                <w:rFonts w:ascii="Verdana" w:hAnsi="Verdana" w:cstheme="minorHAnsi"/>
                <w:sz w:val="16"/>
                <w:szCs w:val="16"/>
              </w:rPr>
            </w:pPr>
          </w:p>
        </w:tc>
        <w:tc>
          <w:tcPr>
            <w:tcW w:w="1275" w:type="dxa"/>
          </w:tcPr>
          <w:p w14:paraId="10DBFCF9" w14:textId="77777777" w:rsidR="0075327D" w:rsidRPr="00113337" w:rsidRDefault="0075327D" w:rsidP="0075327D">
            <w:pPr>
              <w:jc w:val="both"/>
              <w:rPr>
                <w:rFonts w:ascii="Verdana" w:hAnsi="Verdana" w:cstheme="minorHAnsi"/>
                <w:sz w:val="16"/>
                <w:szCs w:val="16"/>
              </w:rPr>
            </w:pPr>
          </w:p>
        </w:tc>
        <w:tc>
          <w:tcPr>
            <w:tcW w:w="1247" w:type="dxa"/>
          </w:tcPr>
          <w:p w14:paraId="62849986" w14:textId="77777777" w:rsidR="0075327D" w:rsidRPr="00113337" w:rsidRDefault="0075327D" w:rsidP="0075327D">
            <w:pPr>
              <w:jc w:val="both"/>
              <w:rPr>
                <w:rFonts w:ascii="Verdana" w:hAnsi="Verdana" w:cstheme="minorHAnsi"/>
                <w:sz w:val="16"/>
                <w:szCs w:val="16"/>
              </w:rPr>
            </w:pPr>
          </w:p>
        </w:tc>
      </w:tr>
      <w:tr w:rsidR="0075327D" w:rsidRPr="00113337" w14:paraId="1D91332C" w14:textId="77777777" w:rsidTr="19FDD6B3">
        <w:tc>
          <w:tcPr>
            <w:tcW w:w="4395" w:type="dxa"/>
          </w:tcPr>
          <w:p w14:paraId="3FB2F488" w14:textId="7E22F378" w:rsidR="0075327D" w:rsidRDefault="0075327D" w:rsidP="0022019F">
            <w:pPr>
              <w:jc w:val="right"/>
              <w:rPr>
                <w:rFonts w:ascii="Verdana" w:hAnsi="Verdana" w:cstheme="minorHAnsi"/>
                <w:sz w:val="16"/>
                <w:szCs w:val="16"/>
              </w:rPr>
            </w:pPr>
            <w:r>
              <w:rPr>
                <w:rFonts w:ascii="Verdana" w:hAnsi="Verdana"/>
                <w:sz w:val="16"/>
              </w:rPr>
              <w:t>Mi-parcours</w:t>
            </w:r>
          </w:p>
        </w:tc>
        <w:tc>
          <w:tcPr>
            <w:tcW w:w="1134" w:type="dxa"/>
          </w:tcPr>
          <w:p w14:paraId="4F5BDD39" w14:textId="77777777" w:rsidR="0075327D" w:rsidRPr="00113337" w:rsidRDefault="0075327D" w:rsidP="0075327D">
            <w:pPr>
              <w:jc w:val="both"/>
              <w:rPr>
                <w:rFonts w:ascii="Verdana" w:hAnsi="Verdana" w:cstheme="minorHAnsi"/>
                <w:sz w:val="16"/>
                <w:szCs w:val="16"/>
              </w:rPr>
            </w:pPr>
          </w:p>
        </w:tc>
        <w:tc>
          <w:tcPr>
            <w:tcW w:w="1134" w:type="dxa"/>
          </w:tcPr>
          <w:p w14:paraId="1242A90E" w14:textId="77777777" w:rsidR="0075327D" w:rsidRPr="00113337" w:rsidRDefault="0075327D" w:rsidP="0075327D">
            <w:pPr>
              <w:jc w:val="both"/>
              <w:rPr>
                <w:rFonts w:ascii="Verdana" w:hAnsi="Verdana" w:cstheme="minorHAnsi"/>
                <w:sz w:val="16"/>
                <w:szCs w:val="16"/>
              </w:rPr>
            </w:pPr>
          </w:p>
        </w:tc>
        <w:tc>
          <w:tcPr>
            <w:tcW w:w="1275" w:type="dxa"/>
          </w:tcPr>
          <w:p w14:paraId="225C2D4B" w14:textId="77777777" w:rsidR="0075327D" w:rsidRPr="00113337" w:rsidRDefault="0075327D" w:rsidP="0075327D">
            <w:pPr>
              <w:jc w:val="both"/>
              <w:rPr>
                <w:rFonts w:ascii="Verdana" w:hAnsi="Verdana" w:cstheme="minorHAnsi"/>
                <w:sz w:val="16"/>
                <w:szCs w:val="16"/>
              </w:rPr>
            </w:pPr>
          </w:p>
        </w:tc>
        <w:tc>
          <w:tcPr>
            <w:tcW w:w="1247" w:type="dxa"/>
          </w:tcPr>
          <w:p w14:paraId="45425A5B" w14:textId="77777777" w:rsidR="0075327D" w:rsidRPr="00113337" w:rsidRDefault="0075327D" w:rsidP="0075327D">
            <w:pPr>
              <w:jc w:val="both"/>
              <w:rPr>
                <w:rFonts w:ascii="Verdana" w:hAnsi="Verdana" w:cstheme="minorHAnsi"/>
                <w:sz w:val="16"/>
                <w:szCs w:val="16"/>
              </w:rPr>
            </w:pPr>
          </w:p>
        </w:tc>
      </w:tr>
      <w:tr w:rsidR="0075327D" w:rsidRPr="00113337" w14:paraId="35987D1D" w14:textId="77777777" w:rsidTr="19FDD6B3">
        <w:trPr>
          <w:trHeight w:val="420"/>
        </w:trPr>
        <w:tc>
          <w:tcPr>
            <w:tcW w:w="4395" w:type="dxa"/>
          </w:tcPr>
          <w:p w14:paraId="1A44034D" w14:textId="180524E2" w:rsidR="0075327D" w:rsidRDefault="0075327D" w:rsidP="0075327D">
            <w:pPr>
              <w:rPr>
                <w:rFonts w:ascii="Verdana" w:hAnsi="Verdana" w:cstheme="minorHAnsi"/>
                <w:sz w:val="16"/>
                <w:szCs w:val="16"/>
              </w:rPr>
            </w:pPr>
            <w:r>
              <w:rPr>
                <w:rFonts w:ascii="Verdana" w:hAnsi="Verdana"/>
                <w:sz w:val="16"/>
              </w:rPr>
              <w:t>Niveau opérationnel globale des TM</w:t>
            </w:r>
          </w:p>
        </w:tc>
        <w:tc>
          <w:tcPr>
            <w:tcW w:w="1134" w:type="dxa"/>
          </w:tcPr>
          <w:p w14:paraId="3E3F4DDB" w14:textId="77777777" w:rsidR="0075327D" w:rsidRPr="00113337" w:rsidRDefault="0075327D" w:rsidP="0075327D">
            <w:pPr>
              <w:jc w:val="both"/>
              <w:rPr>
                <w:rFonts w:ascii="Verdana" w:hAnsi="Verdana" w:cstheme="minorHAnsi"/>
                <w:sz w:val="16"/>
                <w:szCs w:val="16"/>
              </w:rPr>
            </w:pPr>
          </w:p>
        </w:tc>
        <w:tc>
          <w:tcPr>
            <w:tcW w:w="1134" w:type="dxa"/>
          </w:tcPr>
          <w:p w14:paraId="1D9A9CD5" w14:textId="77777777" w:rsidR="0075327D" w:rsidRPr="00113337" w:rsidRDefault="0075327D" w:rsidP="0075327D">
            <w:pPr>
              <w:jc w:val="both"/>
              <w:rPr>
                <w:rFonts w:ascii="Verdana" w:hAnsi="Verdana" w:cstheme="minorHAnsi"/>
                <w:sz w:val="16"/>
                <w:szCs w:val="16"/>
              </w:rPr>
            </w:pPr>
          </w:p>
        </w:tc>
        <w:tc>
          <w:tcPr>
            <w:tcW w:w="1275" w:type="dxa"/>
          </w:tcPr>
          <w:p w14:paraId="4F7F5BCA" w14:textId="77777777" w:rsidR="0075327D" w:rsidRPr="00113337" w:rsidRDefault="0075327D" w:rsidP="0075327D">
            <w:pPr>
              <w:jc w:val="both"/>
              <w:rPr>
                <w:rFonts w:ascii="Verdana" w:hAnsi="Verdana" w:cstheme="minorHAnsi"/>
                <w:sz w:val="16"/>
                <w:szCs w:val="16"/>
              </w:rPr>
            </w:pPr>
          </w:p>
        </w:tc>
        <w:tc>
          <w:tcPr>
            <w:tcW w:w="1247" w:type="dxa"/>
          </w:tcPr>
          <w:p w14:paraId="63F12800" w14:textId="77777777" w:rsidR="0075327D" w:rsidRPr="00113337" w:rsidRDefault="0075327D" w:rsidP="0075327D">
            <w:pPr>
              <w:jc w:val="both"/>
              <w:rPr>
                <w:rFonts w:ascii="Verdana" w:hAnsi="Verdana" w:cstheme="minorHAnsi"/>
                <w:sz w:val="16"/>
                <w:szCs w:val="16"/>
              </w:rPr>
            </w:pPr>
          </w:p>
        </w:tc>
      </w:tr>
      <w:tr w:rsidR="0075327D" w:rsidRPr="00113337" w14:paraId="61677E9D" w14:textId="77777777" w:rsidTr="19FDD6B3">
        <w:tc>
          <w:tcPr>
            <w:tcW w:w="4395" w:type="dxa"/>
          </w:tcPr>
          <w:p w14:paraId="360497B4" w14:textId="190BD417" w:rsidR="0075327D" w:rsidRDefault="0075327D" w:rsidP="0075327D">
            <w:pPr>
              <w:jc w:val="right"/>
              <w:rPr>
                <w:rFonts w:ascii="Verdana" w:hAnsi="Verdana" w:cstheme="minorHAnsi"/>
                <w:sz w:val="16"/>
                <w:szCs w:val="16"/>
              </w:rPr>
            </w:pPr>
            <w:r>
              <w:rPr>
                <w:rFonts w:ascii="Verdana" w:hAnsi="Verdana"/>
                <w:sz w:val="16"/>
              </w:rPr>
              <w:t>Niveau de base</w:t>
            </w:r>
          </w:p>
        </w:tc>
        <w:tc>
          <w:tcPr>
            <w:tcW w:w="1134" w:type="dxa"/>
          </w:tcPr>
          <w:p w14:paraId="693CA9E2" w14:textId="77777777" w:rsidR="0075327D" w:rsidRPr="00113337" w:rsidRDefault="0075327D" w:rsidP="0075327D">
            <w:pPr>
              <w:jc w:val="both"/>
              <w:rPr>
                <w:rFonts w:ascii="Verdana" w:hAnsi="Verdana" w:cstheme="minorHAnsi"/>
                <w:sz w:val="16"/>
                <w:szCs w:val="16"/>
              </w:rPr>
            </w:pPr>
          </w:p>
        </w:tc>
        <w:tc>
          <w:tcPr>
            <w:tcW w:w="1134" w:type="dxa"/>
          </w:tcPr>
          <w:p w14:paraId="574E269B" w14:textId="77777777" w:rsidR="0075327D" w:rsidRPr="00113337" w:rsidRDefault="0075327D" w:rsidP="0075327D">
            <w:pPr>
              <w:jc w:val="both"/>
              <w:rPr>
                <w:rFonts w:ascii="Verdana" w:hAnsi="Verdana" w:cstheme="minorHAnsi"/>
                <w:sz w:val="16"/>
                <w:szCs w:val="16"/>
              </w:rPr>
            </w:pPr>
          </w:p>
        </w:tc>
        <w:tc>
          <w:tcPr>
            <w:tcW w:w="1275" w:type="dxa"/>
          </w:tcPr>
          <w:p w14:paraId="6C2BEA8A" w14:textId="77777777" w:rsidR="0075327D" w:rsidRPr="00113337" w:rsidRDefault="0075327D" w:rsidP="0075327D">
            <w:pPr>
              <w:jc w:val="both"/>
              <w:rPr>
                <w:rFonts w:ascii="Verdana" w:hAnsi="Verdana" w:cstheme="minorHAnsi"/>
                <w:sz w:val="16"/>
                <w:szCs w:val="16"/>
              </w:rPr>
            </w:pPr>
          </w:p>
        </w:tc>
        <w:tc>
          <w:tcPr>
            <w:tcW w:w="1247" w:type="dxa"/>
          </w:tcPr>
          <w:p w14:paraId="6BD18EFD" w14:textId="77777777" w:rsidR="0075327D" w:rsidRPr="00113337" w:rsidRDefault="0075327D" w:rsidP="0075327D">
            <w:pPr>
              <w:jc w:val="both"/>
              <w:rPr>
                <w:rFonts w:ascii="Verdana" w:hAnsi="Verdana" w:cstheme="minorHAnsi"/>
                <w:sz w:val="16"/>
                <w:szCs w:val="16"/>
              </w:rPr>
            </w:pPr>
          </w:p>
        </w:tc>
      </w:tr>
      <w:tr w:rsidR="0075327D" w:rsidRPr="00113337" w14:paraId="1CDE5AE6" w14:textId="77777777" w:rsidTr="19FDD6B3">
        <w:tc>
          <w:tcPr>
            <w:tcW w:w="4395" w:type="dxa"/>
          </w:tcPr>
          <w:p w14:paraId="5A712CDE" w14:textId="63A96F58" w:rsidR="0075327D" w:rsidRDefault="0075327D" w:rsidP="0075327D">
            <w:pPr>
              <w:jc w:val="right"/>
              <w:rPr>
                <w:rFonts w:ascii="Verdana" w:hAnsi="Verdana" w:cstheme="minorHAnsi"/>
                <w:sz w:val="16"/>
                <w:szCs w:val="16"/>
              </w:rPr>
            </w:pPr>
            <w:r>
              <w:rPr>
                <w:rFonts w:ascii="Verdana" w:hAnsi="Verdana"/>
                <w:sz w:val="16"/>
              </w:rPr>
              <w:t xml:space="preserve">Fin de ligne/finale après </w:t>
            </w:r>
            <w:r w:rsidR="00534AEC">
              <w:rPr>
                <w:rFonts w:ascii="Verdana" w:hAnsi="Verdana"/>
                <w:sz w:val="16"/>
              </w:rPr>
              <w:t>la PTM</w:t>
            </w:r>
          </w:p>
        </w:tc>
        <w:tc>
          <w:tcPr>
            <w:tcW w:w="1134" w:type="dxa"/>
          </w:tcPr>
          <w:p w14:paraId="42D326B3" w14:textId="77777777" w:rsidR="0075327D" w:rsidRPr="00113337" w:rsidRDefault="0075327D" w:rsidP="0075327D">
            <w:pPr>
              <w:jc w:val="both"/>
              <w:rPr>
                <w:rFonts w:ascii="Verdana" w:hAnsi="Verdana" w:cstheme="minorHAnsi"/>
                <w:sz w:val="16"/>
                <w:szCs w:val="16"/>
              </w:rPr>
            </w:pPr>
          </w:p>
        </w:tc>
        <w:tc>
          <w:tcPr>
            <w:tcW w:w="1134" w:type="dxa"/>
          </w:tcPr>
          <w:p w14:paraId="39808A01" w14:textId="77777777" w:rsidR="0075327D" w:rsidRPr="00113337" w:rsidRDefault="0075327D" w:rsidP="0075327D">
            <w:pPr>
              <w:jc w:val="both"/>
              <w:rPr>
                <w:rFonts w:ascii="Verdana" w:hAnsi="Verdana" w:cstheme="minorHAnsi"/>
                <w:sz w:val="16"/>
                <w:szCs w:val="16"/>
              </w:rPr>
            </w:pPr>
          </w:p>
        </w:tc>
        <w:tc>
          <w:tcPr>
            <w:tcW w:w="1275" w:type="dxa"/>
          </w:tcPr>
          <w:p w14:paraId="133B0E33" w14:textId="77777777" w:rsidR="0075327D" w:rsidRPr="00113337" w:rsidRDefault="0075327D" w:rsidP="0075327D">
            <w:pPr>
              <w:jc w:val="both"/>
              <w:rPr>
                <w:rFonts w:ascii="Verdana" w:hAnsi="Verdana" w:cstheme="minorHAnsi"/>
                <w:sz w:val="16"/>
                <w:szCs w:val="16"/>
              </w:rPr>
            </w:pPr>
          </w:p>
        </w:tc>
        <w:tc>
          <w:tcPr>
            <w:tcW w:w="1247" w:type="dxa"/>
          </w:tcPr>
          <w:p w14:paraId="5B9C7917" w14:textId="77777777" w:rsidR="0075327D" w:rsidRPr="00113337" w:rsidRDefault="0075327D" w:rsidP="0075327D">
            <w:pPr>
              <w:jc w:val="both"/>
              <w:rPr>
                <w:rFonts w:ascii="Verdana" w:hAnsi="Verdana" w:cstheme="minorHAnsi"/>
                <w:sz w:val="16"/>
                <w:szCs w:val="16"/>
              </w:rPr>
            </w:pPr>
          </w:p>
        </w:tc>
      </w:tr>
    </w:tbl>
    <w:p w14:paraId="37F76DBF" w14:textId="77777777" w:rsidR="0077325C" w:rsidRDefault="0077325C" w:rsidP="001F2963">
      <w:pPr>
        <w:jc w:val="both"/>
        <w:rPr>
          <w:rFonts w:ascii="Verdana" w:hAnsi="Verdana"/>
          <w:b/>
          <w:bCs/>
          <w:sz w:val="18"/>
          <w:szCs w:val="18"/>
        </w:rPr>
      </w:pPr>
    </w:p>
    <w:p w14:paraId="49C59865" w14:textId="34242E69" w:rsidR="00172672" w:rsidRDefault="00172672" w:rsidP="00172672">
      <w:pPr>
        <w:jc w:val="both"/>
        <w:rPr>
          <w:rFonts w:ascii="Verdana" w:hAnsi="Verdana"/>
          <w:sz w:val="18"/>
          <w:szCs w:val="18"/>
        </w:rPr>
      </w:pPr>
      <w:r>
        <w:rPr>
          <w:rFonts w:ascii="Verdana" w:hAnsi="Verdana"/>
          <w:b/>
          <w:color w:val="000000" w:themeColor="text1"/>
          <w:sz w:val="18"/>
        </w:rPr>
        <w:t xml:space="preserve">Documents : </w:t>
      </w:r>
      <w:r>
        <w:rPr>
          <w:rFonts w:ascii="Verdana" w:hAnsi="Verdana"/>
          <w:sz w:val="18"/>
        </w:rPr>
        <w:t xml:space="preserve">Données issues du dernier exercice de </w:t>
      </w:r>
      <w:proofErr w:type="spellStart"/>
      <w:r>
        <w:rPr>
          <w:rFonts w:ascii="Verdana" w:hAnsi="Verdana"/>
          <w:sz w:val="18"/>
        </w:rPr>
        <w:t>Counting</w:t>
      </w:r>
      <w:proofErr w:type="spellEnd"/>
      <w:r>
        <w:rPr>
          <w:rFonts w:ascii="Verdana" w:hAnsi="Verdana"/>
          <w:sz w:val="18"/>
        </w:rPr>
        <w:t xml:space="preserve"> Cash ou de SN indépendamment</w:t>
      </w:r>
    </w:p>
    <w:p w14:paraId="6769A2AD" w14:textId="77777777" w:rsidR="00201755" w:rsidRDefault="00201755" w:rsidP="001F2963">
      <w:pPr>
        <w:jc w:val="both"/>
        <w:rPr>
          <w:rFonts w:ascii="Verdana" w:hAnsi="Verdana"/>
          <w:sz w:val="18"/>
          <w:szCs w:val="18"/>
        </w:rPr>
      </w:pPr>
    </w:p>
    <w:p w14:paraId="33D721A1" w14:textId="6F2FBD0F" w:rsidR="00E9040B" w:rsidRPr="00C01AF6" w:rsidRDefault="00E9040B" w:rsidP="0022019F">
      <w:pPr>
        <w:jc w:val="both"/>
        <w:rPr>
          <w:rFonts w:ascii="Verdana" w:eastAsiaTheme="minorEastAsia" w:hAnsi="Verdana"/>
          <w:b/>
          <w:noProof/>
          <w:color w:val="C00000"/>
          <w:sz w:val="24"/>
          <w:szCs w:val="24"/>
        </w:rPr>
      </w:pPr>
      <w:r>
        <w:rPr>
          <w:rFonts w:ascii="Verdana" w:hAnsi="Verdana"/>
          <w:b/>
          <w:color w:val="C00000"/>
          <w:sz w:val="24"/>
        </w:rPr>
        <w:t>Après-midi</w:t>
      </w:r>
    </w:p>
    <w:p w14:paraId="05557E9B" w14:textId="77777777" w:rsidR="00F159DE" w:rsidRPr="0019386A" w:rsidRDefault="00F159DE" w:rsidP="001F2963">
      <w:pPr>
        <w:jc w:val="both"/>
        <w:rPr>
          <w:rFonts w:ascii="Verdana" w:eastAsiaTheme="minorEastAsia" w:hAnsi="Verdana" w:cstheme="minorHAnsi"/>
          <w:b/>
          <w:bCs/>
          <w:noProof/>
          <w:color w:val="000000"/>
          <w:sz w:val="18"/>
          <w:szCs w:val="18"/>
          <w:u w:val="single"/>
        </w:rPr>
      </w:pPr>
    </w:p>
    <w:p w14:paraId="5F31E412" w14:textId="76217E99" w:rsidR="00E9040B" w:rsidRDefault="004E6CD6" w:rsidP="011AA661">
      <w:pPr>
        <w:jc w:val="both"/>
        <w:rPr>
          <w:rFonts w:ascii="Verdana" w:eastAsiaTheme="minorEastAsia" w:hAnsi="Verdana" w:cstheme="minorBidi"/>
          <w:b/>
          <w:bCs/>
          <w:noProof/>
          <w:color w:val="000000"/>
          <w:sz w:val="20"/>
          <w:szCs w:val="20"/>
          <w:u w:val="single"/>
        </w:rPr>
      </w:pPr>
      <w:r>
        <w:rPr>
          <w:rFonts w:ascii="Verdana" w:hAnsi="Verdana"/>
          <w:b/>
          <w:color w:val="000000" w:themeColor="text1"/>
          <w:sz w:val="20"/>
          <w:u w:val="single"/>
        </w:rPr>
        <w:t xml:space="preserve">13:15– 15:15 examen du Plan </w:t>
      </w:r>
      <w:r w:rsidR="00534AEC">
        <w:rPr>
          <w:rFonts w:ascii="Verdana" w:hAnsi="Verdana"/>
          <w:b/>
          <w:color w:val="000000" w:themeColor="text1"/>
          <w:sz w:val="20"/>
          <w:u w:val="single"/>
        </w:rPr>
        <w:t>d’action en PTM</w:t>
      </w:r>
      <w:r>
        <w:rPr>
          <w:rFonts w:ascii="Verdana" w:hAnsi="Verdana"/>
          <w:b/>
          <w:color w:val="000000" w:themeColor="text1"/>
          <w:sz w:val="20"/>
          <w:u w:val="single"/>
        </w:rPr>
        <w:t xml:space="preserve"> et hiérarchisation des activités</w:t>
      </w:r>
    </w:p>
    <w:p w14:paraId="57AD380C" w14:textId="2B4C0757" w:rsidR="00241EDA" w:rsidRDefault="00241EDA" w:rsidP="001F2963">
      <w:pPr>
        <w:jc w:val="both"/>
        <w:rPr>
          <w:rFonts w:ascii="Verdana" w:eastAsiaTheme="minorEastAsia" w:hAnsi="Verdana" w:cstheme="minorHAnsi"/>
          <w:b/>
          <w:bCs/>
          <w:noProof/>
          <w:color w:val="000000"/>
          <w:sz w:val="20"/>
          <w:szCs w:val="20"/>
          <w:u w:val="single"/>
        </w:rPr>
      </w:pPr>
    </w:p>
    <w:p w14:paraId="23C64094" w14:textId="7E02A88B" w:rsidR="00241EDA" w:rsidRPr="00E92CD2" w:rsidRDefault="00241EDA" w:rsidP="00241EDA">
      <w:pPr>
        <w:jc w:val="both"/>
        <w:rPr>
          <w:rFonts w:ascii="Verdana" w:hAnsi="Verdana" w:cs="Calibri"/>
          <w:color w:val="000000"/>
          <w:sz w:val="18"/>
          <w:szCs w:val="18"/>
        </w:rPr>
      </w:pPr>
      <w:r>
        <w:rPr>
          <w:rFonts w:ascii="Verdana" w:hAnsi="Verdana"/>
          <w:b/>
          <w:color w:val="000000"/>
          <w:sz w:val="18"/>
        </w:rPr>
        <w:t>En bref</w:t>
      </w:r>
      <w:r>
        <w:rPr>
          <w:rFonts w:ascii="Verdana" w:hAnsi="Verdana"/>
          <w:color w:val="000000"/>
          <w:sz w:val="18"/>
        </w:rPr>
        <w:t xml:space="preserve"> : cet exercice permet au SN d’examiner les progrès effectués par rapport au plan d’action, d’identifier les atouts/obstacles aux progrès et les mesures d’atténuation, revoir la hiérarchisation et mettre à jour un plan d’action à l’avenir pour s’assurer qu’il est suffisant pour réalisation la vision des TM et les résultats opérationnels escomptés d’ici la fin de </w:t>
      </w:r>
      <w:r w:rsidR="00534AEC">
        <w:rPr>
          <w:rFonts w:ascii="Verdana" w:hAnsi="Verdana"/>
          <w:color w:val="000000"/>
          <w:sz w:val="18"/>
        </w:rPr>
        <w:t>la PTM</w:t>
      </w:r>
      <w:r>
        <w:rPr>
          <w:rFonts w:ascii="Verdana" w:hAnsi="Verdana"/>
          <w:color w:val="000000"/>
          <w:sz w:val="18"/>
        </w:rPr>
        <w:t>.</w:t>
      </w:r>
    </w:p>
    <w:p w14:paraId="07A84356" w14:textId="4708CB2A" w:rsidR="00241EDA" w:rsidRPr="00E92CD2" w:rsidRDefault="00241EDA" w:rsidP="00241EDA">
      <w:pPr>
        <w:jc w:val="both"/>
        <w:rPr>
          <w:rFonts w:ascii="Verdana" w:eastAsiaTheme="minorEastAsia" w:hAnsi="Verdana" w:cstheme="minorHAnsi"/>
          <w:b/>
          <w:bCs/>
          <w:noProof/>
          <w:color w:val="000000"/>
          <w:sz w:val="18"/>
          <w:szCs w:val="18"/>
        </w:rPr>
      </w:pPr>
      <w:r>
        <w:rPr>
          <w:rFonts w:ascii="Verdana" w:hAnsi="Verdana"/>
          <w:b/>
          <w:color w:val="000000"/>
          <w:sz w:val="18"/>
        </w:rPr>
        <w:t xml:space="preserve">Résultats : </w:t>
      </w:r>
      <w:r>
        <w:rPr>
          <w:rFonts w:ascii="Verdana" w:hAnsi="Verdana"/>
          <w:color w:val="000000"/>
          <w:sz w:val="18"/>
        </w:rPr>
        <w:t xml:space="preserve"> Plan d’action revu pour la phase finale </w:t>
      </w:r>
      <w:r w:rsidR="00534AEC">
        <w:rPr>
          <w:rFonts w:ascii="Verdana" w:hAnsi="Verdana"/>
          <w:color w:val="000000"/>
          <w:sz w:val="18"/>
        </w:rPr>
        <w:t>de PTM</w:t>
      </w:r>
    </w:p>
    <w:p w14:paraId="5D2BFE5A" w14:textId="77777777" w:rsidR="00241EDA" w:rsidRPr="0019386A" w:rsidRDefault="00241EDA" w:rsidP="00241EDA">
      <w:pPr>
        <w:jc w:val="both"/>
        <w:rPr>
          <w:rFonts w:ascii="Verdana" w:eastAsiaTheme="minorEastAsia" w:hAnsi="Verdana" w:cstheme="minorHAnsi"/>
          <w:b/>
          <w:bCs/>
          <w:noProof/>
          <w:color w:val="000000"/>
          <w:sz w:val="18"/>
          <w:szCs w:val="18"/>
        </w:rPr>
      </w:pPr>
      <w:r>
        <w:rPr>
          <w:rFonts w:ascii="Verdana" w:hAnsi="Verdana"/>
          <w:b/>
          <w:color w:val="000000"/>
          <w:sz w:val="18"/>
        </w:rPr>
        <w:t xml:space="preserve">Procédure : </w:t>
      </w:r>
    </w:p>
    <w:p w14:paraId="33C45854" w14:textId="3766EF0A" w:rsidR="00B62C12" w:rsidRPr="00B62C12" w:rsidRDefault="00F413DD">
      <w:pPr>
        <w:pStyle w:val="ListParagraph"/>
        <w:numPr>
          <w:ilvl w:val="0"/>
          <w:numId w:val="2"/>
        </w:numPr>
        <w:ind w:left="709" w:hanging="283"/>
        <w:jc w:val="both"/>
        <w:rPr>
          <w:rFonts w:ascii="Verdana" w:hAnsi="Verdana"/>
          <w:i/>
          <w:iCs/>
          <w:color w:val="000000" w:themeColor="text1"/>
          <w:sz w:val="18"/>
          <w:szCs w:val="18"/>
        </w:rPr>
      </w:pPr>
      <w:r>
        <w:rPr>
          <w:rFonts w:ascii="Verdana" w:hAnsi="Verdana"/>
          <w:sz w:val="18"/>
        </w:rPr>
        <w:lastRenderedPageBreak/>
        <w:t>En fonction des compétences/domaines ou du travail des participants</w:t>
      </w:r>
      <w:r>
        <w:t xml:space="preserve">, </w:t>
      </w:r>
      <w:r>
        <w:rPr>
          <w:rFonts w:ascii="Verdana" w:hAnsi="Verdana"/>
          <w:color w:val="000000" w:themeColor="text1"/>
          <w:sz w:val="18"/>
        </w:rPr>
        <w:t xml:space="preserve">divisez les participants en cinq groupes maximum, chaque groupe se concentrant sur un ou deux domaines </w:t>
      </w:r>
      <w:r w:rsidR="00534AEC">
        <w:rPr>
          <w:rFonts w:ascii="Verdana" w:hAnsi="Verdana"/>
          <w:color w:val="000000" w:themeColor="text1"/>
          <w:sz w:val="18"/>
        </w:rPr>
        <w:t>de PTM</w:t>
      </w:r>
      <w:r>
        <w:rPr>
          <w:rFonts w:ascii="Verdana" w:hAnsi="Verdana"/>
          <w:color w:val="000000" w:themeColor="text1"/>
          <w:sz w:val="18"/>
        </w:rPr>
        <w:t>.</w:t>
      </w:r>
    </w:p>
    <w:p w14:paraId="0B2CA04B" w14:textId="44DB7B88" w:rsidR="00B62C12" w:rsidRPr="00211B33" w:rsidRDefault="00F413DD">
      <w:pPr>
        <w:pStyle w:val="ListParagraph"/>
        <w:numPr>
          <w:ilvl w:val="0"/>
          <w:numId w:val="2"/>
        </w:numPr>
        <w:ind w:left="709" w:hanging="283"/>
        <w:jc w:val="both"/>
        <w:rPr>
          <w:rFonts w:ascii="Verdana" w:hAnsi="Verdana"/>
          <w:i/>
          <w:iCs/>
          <w:color w:val="000000" w:themeColor="text1"/>
          <w:sz w:val="18"/>
          <w:szCs w:val="18"/>
        </w:rPr>
      </w:pPr>
      <w:r>
        <w:rPr>
          <w:rFonts w:ascii="Verdana" w:hAnsi="Verdana"/>
          <w:sz w:val="18"/>
        </w:rPr>
        <w:t>L’animateur de chaque groupe guide une conversation au cours de laquelle, pour chaque activité, le groupe réfléchit aux questions suivantes :</w:t>
      </w:r>
    </w:p>
    <w:p w14:paraId="57A95489" w14:textId="3270DBFB" w:rsidR="00211B33" w:rsidRPr="00211B33" w:rsidRDefault="00DE1352">
      <w:pPr>
        <w:pStyle w:val="ListParagraph"/>
        <w:numPr>
          <w:ilvl w:val="1"/>
          <w:numId w:val="2"/>
        </w:numPr>
        <w:jc w:val="both"/>
        <w:rPr>
          <w:rFonts w:ascii="Verdana" w:hAnsi="Verdana"/>
          <w:i/>
          <w:iCs/>
          <w:color w:val="000000" w:themeColor="text1"/>
          <w:sz w:val="18"/>
          <w:szCs w:val="18"/>
        </w:rPr>
      </w:pPr>
      <w:r>
        <w:rPr>
          <w:rFonts w:ascii="Verdana" w:hAnsi="Verdana"/>
          <w:sz w:val="18"/>
        </w:rPr>
        <w:t xml:space="preserve">Si l’activité a été effectuée, est en cours ou n’a pas commencé. </w:t>
      </w:r>
    </w:p>
    <w:p w14:paraId="54FDADC6" w14:textId="77A26040" w:rsidR="00211B33" w:rsidRPr="00211B33" w:rsidRDefault="00DE1352">
      <w:pPr>
        <w:pStyle w:val="ListParagraph"/>
        <w:numPr>
          <w:ilvl w:val="1"/>
          <w:numId w:val="2"/>
        </w:numPr>
        <w:jc w:val="both"/>
        <w:rPr>
          <w:rFonts w:ascii="Verdana" w:hAnsi="Verdana"/>
          <w:i/>
          <w:iCs/>
          <w:color w:val="000000" w:themeColor="text1"/>
          <w:sz w:val="18"/>
          <w:szCs w:val="18"/>
        </w:rPr>
      </w:pPr>
      <w:r>
        <w:rPr>
          <w:rFonts w:ascii="Verdana" w:hAnsi="Verdana"/>
          <w:sz w:val="18"/>
        </w:rPr>
        <w:t>Si elle n’a pas commencé, quels sont les blocages.</w:t>
      </w:r>
    </w:p>
    <w:p w14:paraId="6447AC7B" w14:textId="482C933E" w:rsidR="00DE1352" w:rsidRPr="00980D3B" w:rsidRDefault="00DE1352">
      <w:pPr>
        <w:pStyle w:val="ListParagraph"/>
        <w:numPr>
          <w:ilvl w:val="1"/>
          <w:numId w:val="2"/>
        </w:numPr>
        <w:jc w:val="both"/>
        <w:rPr>
          <w:rFonts w:ascii="Verdana" w:hAnsi="Verdana"/>
          <w:i/>
          <w:iCs/>
          <w:color w:val="000000" w:themeColor="text1"/>
          <w:sz w:val="18"/>
          <w:szCs w:val="18"/>
        </w:rPr>
      </w:pPr>
      <w:r>
        <w:rPr>
          <w:rFonts w:ascii="Verdana" w:hAnsi="Verdana"/>
          <w:sz w:val="18"/>
        </w:rPr>
        <w:t>Si en cours, ce qui a été réalisé jusqu’à présent, ce qui permet de le faire</w:t>
      </w:r>
      <w:r>
        <w:t xml:space="preserve"> </w:t>
      </w:r>
      <w:r>
        <w:rPr>
          <w:rFonts w:ascii="Verdana" w:hAnsi="Verdana"/>
          <w:sz w:val="18"/>
        </w:rPr>
        <w:t>et une cote de qualité/efficacité pour l’activité.</w:t>
      </w:r>
      <w:r w:rsidR="00980D3B" w:rsidRPr="00980D3B">
        <w:rPr>
          <w:rStyle w:val="FootnoteReference"/>
          <w:rFonts w:ascii="Verdana" w:hAnsi="Verdana" w:cstheme="minorHAnsi"/>
          <w:sz w:val="18"/>
          <w:szCs w:val="18"/>
        </w:rPr>
        <w:footnoteReference w:id="1"/>
      </w:r>
      <w:r>
        <w:rPr>
          <w:rFonts w:ascii="Verdana" w:hAnsi="Verdana"/>
          <w:sz w:val="18"/>
        </w:rPr>
        <w:t xml:space="preserve">  </w:t>
      </w:r>
    </w:p>
    <w:p w14:paraId="0CC5F61B" w14:textId="597CB366" w:rsidR="00DE1352" w:rsidRPr="00980D3B" w:rsidRDefault="00DE1352">
      <w:pPr>
        <w:pStyle w:val="ListParagraph"/>
        <w:numPr>
          <w:ilvl w:val="1"/>
          <w:numId w:val="2"/>
        </w:numPr>
        <w:jc w:val="both"/>
        <w:rPr>
          <w:rFonts w:ascii="Verdana" w:hAnsi="Verdana"/>
          <w:i/>
          <w:iCs/>
          <w:color w:val="000000" w:themeColor="text1"/>
          <w:sz w:val="18"/>
          <w:szCs w:val="18"/>
        </w:rPr>
      </w:pPr>
      <w:r>
        <w:rPr>
          <w:rFonts w:ascii="Verdana" w:hAnsi="Verdana"/>
          <w:sz w:val="18"/>
        </w:rPr>
        <w:t>Indique si l’activité reste prioritaire ou non.</w:t>
      </w:r>
    </w:p>
    <w:p w14:paraId="117DA618" w14:textId="0D821E01" w:rsidR="00211B33" w:rsidRPr="00980D3B" w:rsidRDefault="00DE1352">
      <w:pPr>
        <w:pStyle w:val="ListParagraph"/>
        <w:numPr>
          <w:ilvl w:val="1"/>
          <w:numId w:val="2"/>
        </w:numPr>
        <w:jc w:val="both"/>
        <w:rPr>
          <w:rFonts w:ascii="Verdana" w:hAnsi="Verdana"/>
          <w:i/>
          <w:iCs/>
          <w:color w:val="000000" w:themeColor="text1"/>
          <w:sz w:val="18"/>
          <w:szCs w:val="18"/>
        </w:rPr>
      </w:pPr>
      <w:r>
        <w:rPr>
          <w:rFonts w:ascii="Verdana" w:hAnsi="Verdana"/>
          <w:sz w:val="18"/>
        </w:rPr>
        <w:t xml:space="preserve">Ce qui doit être fait pour améliorer encore la mise en œuvre et de l’activité et quand. </w:t>
      </w:r>
    </w:p>
    <w:p w14:paraId="0D9EA6AA" w14:textId="48BB45E0" w:rsidR="00F413DD" w:rsidRPr="00DE1352" w:rsidRDefault="00DE1352">
      <w:pPr>
        <w:pStyle w:val="ListParagraph"/>
        <w:numPr>
          <w:ilvl w:val="0"/>
          <w:numId w:val="3"/>
        </w:numPr>
        <w:ind w:left="709"/>
        <w:jc w:val="both"/>
        <w:rPr>
          <w:rFonts w:ascii="Verdana" w:hAnsi="Verdana"/>
          <w:i/>
          <w:iCs/>
          <w:color w:val="000000" w:themeColor="text1"/>
          <w:sz w:val="18"/>
          <w:szCs w:val="18"/>
        </w:rPr>
      </w:pPr>
      <w:r>
        <w:rPr>
          <w:rFonts w:ascii="Verdana" w:hAnsi="Verdana"/>
          <w:sz w:val="18"/>
        </w:rPr>
        <w:t>Il est important d’essayer de lier autant que possible l’exercice de révision du plan d’action à l’exercice précédent d’évaluation de l’</w:t>
      </w:r>
      <w:proofErr w:type="spellStart"/>
      <w:r>
        <w:rPr>
          <w:rFonts w:ascii="Verdana" w:hAnsi="Verdana"/>
          <w:sz w:val="18"/>
        </w:rPr>
        <w:t>autocapacité</w:t>
      </w:r>
      <w:proofErr w:type="spellEnd"/>
      <w:r>
        <w:rPr>
          <w:rFonts w:ascii="Verdana" w:hAnsi="Verdana"/>
          <w:sz w:val="18"/>
        </w:rPr>
        <w:t xml:space="preserve"> de TM, par exemple en posant des questions sur ce qui serait nécessaire pour s’assurer que les activités sont réalisées et en s’assurant que les activités planifiées correspondent à cela.</w:t>
      </w:r>
    </w:p>
    <w:p w14:paraId="17A1EF73" w14:textId="7679C245" w:rsidR="00DE1352" w:rsidRPr="00DE1352" w:rsidRDefault="00F413DD" w:rsidP="0BCE14D3">
      <w:pPr>
        <w:pStyle w:val="ListParagraph"/>
        <w:numPr>
          <w:ilvl w:val="0"/>
          <w:numId w:val="3"/>
        </w:numPr>
        <w:ind w:left="709"/>
        <w:jc w:val="both"/>
        <w:rPr>
          <w:rFonts w:ascii="Verdana" w:hAnsi="Verdana" w:cstheme="minorBidi"/>
          <w:sz w:val="18"/>
          <w:szCs w:val="18"/>
        </w:rPr>
      </w:pPr>
      <w:r>
        <w:rPr>
          <w:rFonts w:ascii="Verdana" w:hAnsi="Verdana"/>
          <w:sz w:val="18"/>
        </w:rPr>
        <w:t>Cet exercice se fait en ajoutant quelques colonnes supplémentaires au plan d’action pour suivre l’état, ce qui a été réalisé, le niveau de priorité et les améliorations éventuelles.</w:t>
      </w:r>
    </w:p>
    <w:p w14:paraId="3C0173F4" w14:textId="483065C2" w:rsidR="00DE1352" w:rsidRDefault="00DE1352">
      <w:pPr>
        <w:pStyle w:val="ListParagraph"/>
        <w:numPr>
          <w:ilvl w:val="0"/>
          <w:numId w:val="3"/>
        </w:numPr>
        <w:ind w:left="709"/>
        <w:jc w:val="both"/>
        <w:rPr>
          <w:rFonts w:ascii="Verdana" w:hAnsi="Verdana" w:cstheme="minorHAnsi"/>
          <w:sz w:val="18"/>
          <w:szCs w:val="18"/>
        </w:rPr>
      </w:pPr>
      <w:r>
        <w:rPr>
          <w:rFonts w:ascii="Verdana" w:hAnsi="Verdana"/>
          <w:sz w:val="18"/>
        </w:rPr>
        <w:t>Chaque groupe doit saisir les réponses sur les ordinateurs portables</w:t>
      </w:r>
    </w:p>
    <w:p w14:paraId="4A2BB51C" w14:textId="77777777" w:rsidR="00DE1352" w:rsidRPr="00DE1352" w:rsidRDefault="00DE1352" w:rsidP="00DE1352">
      <w:pPr>
        <w:jc w:val="both"/>
        <w:rPr>
          <w:rFonts w:ascii="Verdana" w:hAnsi="Verdana" w:cstheme="minorHAnsi"/>
          <w:sz w:val="18"/>
          <w:szCs w:val="18"/>
        </w:rPr>
      </w:pPr>
    </w:p>
    <w:p w14:paraId="4F007863" w14:textId="76C214DA" w:rsidR="00573FAC" w:rsidRPr="00B9093E" w:rsidRDefault="00B9093E" w:rsidP="001F2963">
      <w:pPr>
        <w:jc w:val="both"/>
        <w:rPr>
          <w:rFonts w:ascii="Verdana" w:eastAsiaTheme="minorEastAsia" w:hAnsi="Verdana" w:cstheme="minorHAnsi"/>
          <w:b/>
          <w:bCs/>
          <w:noProof/>
          <w:color w:val="C00000"/>
          <w:sz w:val="20"/>
          <w:szCs w:val="20"/>
          <w:lang w:val="en-GB"/>
        </w:rPr>
      </w:pPr>
      <w:r w:rsidRPr="00B9093E">
        <w:rPr>
          <w:rFonts w:ascii="Verdana" w:eastAsiaTheme="minorEastAsia" w:hAnsi="Verdana" w:cstheme="minorHAnsi"/>
          <w:b/>
          <w:bCs/>
          <w:noProof/>
          <w:color w:val="C00000"/>
          <w:sz w:val="20"/>
          <w:szCs w:val="20"/>
          <w:lang w:val="en-GB"/>
        </w:rPr>
        <w:t>PAUSE CAFÉ</w:t>
      </w:r>
    </w:p>
    <w:p w14:paraId="621C9122" w14:textId="77777777" w:rsidR="00861170" w:rsidRDefault="00861170" w:rsidP="001F2963">
      <w:pPr>
        <w:jc w:val="both"/>
        <w:rPr>
          <w:rFonts w:ascii="Verdana" w:eastAsiaTheme="minorEastAsia" w:hAnsi="Verdana" w:cstheme="minorHAnsi"/>
          <w:b/>
          <w:bCs/>
          <w:noProof/>
          <w:color w:val="000000"/>
          <w:sz w:val="20"/>
          <w:szCs w:val="20"/>
          <w:u w:val="single"/>
        </w:rPr>
      </w:pPr>
    </w:p>
    <w:p w14:paraId="33DAFFEA" w14:textId="190C18E1" w:rsidR="00F159DE" w:rsidRPr="00F159DE" w:rsidRDefault="004E6CD6" w:rsidP="011AA661">
      <w:pPr>
        <w:jc w:val="both"/>
        <w:rPr>
          <w:rFonts w:ascii="Verdana" w:eastAsiaTheme="minorEastAsia" w:hAnsi="Verdana" w:cstheme="minorBidi"/>
          <w:b/>
          <w:bCs/>
          <w:noProof/>
          <w:color w:val="000000"/>
          <w:sz w:val="20"/>
          <w:szCs w:val="20"/>
          <w:u w:val="single"/>
        </w:rPr>
      </w:pPr>
      <w:r>
        <w:rPr>
          <w:rFonts w:ascii="Verdana" w:hAnsi="Verdana"/>
          <w:b/>
          <w:color w:val="000000" w:themeColor="text1"/>
          <w:sz w:val="20"/>
          <w:u w:val="single"/>
        </w:rPr>
        <w:t xml:space="preserve">15:45 – 16:45 examen du plan </w:t>
      </w:r>
      <w:r w:rsidR="00534AEC">
        <w:rPr>
          <w:rFonts w:ascii="Verdana" w:hAnsi="Verdana"/>
          <w:b/>
          <w:color w:val="000000" w:themeColor="text1"/>
          <w:sz w:val="20"/>
          <w:u w:val="single"/>
        </w:rPr>
        <w:t>d’action en PTM</w:t>
      </w:r>
      <w:r>
        <w:rPr>
          <w:rFonts w:ascii="Verdana" w:hAnsi="Verdana"/>
          <w:b/>
          <w:color w:val="000000" w:themeColor="text1"/>
          <w:sz w:val="20"/>
          <w:u w:val="single"/>
        </w:rPr>
        <w:t xml:space="preserve"> et hiérarchisation des activités (suite)</w:t>
      </w:r>
    </w:p>
    <w:p w14:paraId="1807646D" w14:textId="298F66EA" w:rsidR="00E9040B" w:rsidRDefault="00E9040B" w:rsidP="001F2963">
      <w:pPr>
        <w:jc w:val="both"/>
        <w:rPr>
          <w:rFonts w:ascii="Verdana" w:eastAsiaTheme="minorEastAsia" w:hAnsi="Verdana" w:cstheme="minorHAnsi"/>
          <w:bCs/>
          <w:noProof/>
          <w:color w:val="000000"/>
          <w:sz w:val="18"/>
          <w:szCs w:val="18"/>
        </w:rPr>
      </w:pPr>
    </w:p>
    <w:p w14:paraId="7D6BF4F2" w14:textId="3646601A" w:rsidR="0047552E" w:rsidRPr="0047552E" w:rsidRDefault="004E6CD6" w:rsidP="001F2963">
      <w:pPr>
        <w:jc w:val="both"/>
        <w:rPr>
          <w:rFonts w:ascii="Verdana" w:eastAsiaTheme="minorEastAsia" w:hAnsi="Verdana" w:cstheme="minorHAnsi"/>
          <w:b/>
          <w:bCs/>
          <w:noProof/>
          <w:color w:val="000000"/>
          <w:sz w:val="20"/>
          <w:szCs w:val="20"/>
          <w:u w:val="single"/>
        </w:rPr>
      </w:pPr>
      <w:r>
        <w:rPr>
          <w:rFonts w:ascii="Verdana" w:hAnsi="Verdana"/>
          <w:b/>
          <w:color w:val="000000"/>
          <w:sz w:val="20"/>
          <w:u w:val="single"/>
        </w:rPr>
        <w:t>16:45– 17:00 Conclusion et étapes suivantes</w:t>
      </w:r>
    </w:p>
    <w:p w14:paraId="22DE468E" w14:textId="3DD73025" w:rsidR="00573FAC" w:rsidRPr="00AC1CEC" w:rsidRDefault="00573FAC" w:rsidP="001F2963">
      <w:pPr>
        <w:jc w:val="both"/>
        <w:rPr>
          <w:rFonts w:ascii="Verdana" w:hAnsi="Verdana"/>
          <w:i/>
          <w:iCs/>
          <w:color w:val="000000" w:themeColor="text1"/>
          <w:sz w:val="16"/>
          <w:szCs w:val="16"/>
        </w:rPr>
      </w:pPr>
    </w:p>
    <w:p w14:paraId="18438F08" w14:textId="77777777" w:rsidR="00BF7CA2" w:rsidRDefault="00BF7CA2" w:rsidP="00BE4EE9">
      <w:pPr>
        <w:rPr>
          <w:rFonts w:ascii="Verdana" w:eastAsiaTheme="minorEastAsia" w:hAnsi="Verdana"/>
          <w:b/>
          <w:noProof/>
          <w:color w:val="C00000"/>
          <w:sz w:val="24"/>
          <w:szCs w:val="24"/>
          <w:u w:val="single"/>
        </w:rPr>
      </w:pPr>
    </w:p>
    <w:p w14:paraId="55B1DC5D" w14:textId="19E599A2" w:rsidR="00BE4EE9" w:rsidRPr="00F159DE" w:rsidRDefault="00BE4EE9" w:rsidP="00BE4EE9">
      <w:pPr>
        <w:rPr>
          <w:rFonts w:ascii="Verdana" w:hAnsi="Verdana"/>
          <w:sz w:val="24"/>
          <w:szCs w:val="24"/>
        </w:rPr>
      </w:pPr>
      <w:r>
        <w:rPr>
          <w:rFonts w:ascii="Verdana" w:hAnsi="Verdana"/>
          <w:b/>
          <w:color w:val="C00000"/>
          <w:sz w:val="24"/>
          <w:u w:val="single"/>
        </w:rPr>
        <w:t xml:space="preserve">JOUR 2 </w:t>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r>
        <w:rPr>
          <w:rFonts w:ascii="Verdana" w:hAnsi="Verdana"/>
          <w:b/>
          <w:color w:val="C00000"/>
          <w:sz w:val="24"/>
          <w:u w:val="single"/>
        </w:rPr>
        <w:tab/>
      </w:r>
    </w:p>
    <w:p w14:paraId="235FB374" w14:textId="77777777" w:rsidR="00BE4EE9" w:rsidRDefault="00BE4EE9" w:rsidP="00BE4EE9">
      <w:pPr>
        <w:spacing w:before="60" w:after="60"/>
        <w:rPr>
          <w:rFonts w:asciiTheme="minorHAnsi" w:eastAsiaTheme="minorEastAsia" w:hAnsiTheme="minorHAnsi" w:cstheme="minorHAnsi"/>
          <w:b/>
          <w:bCs/>
          <w:noProof/>
          <w:color w:val="000000"/>
          <w:szCs w:val="20"/>
          <w:u w:val="single"/>
          <w:lang w:eastAsia="en-US"/>
        </w:rPr>
      </w:pPr>
    </w:p>
    <w:p w14:paraId="2974308D" w14:textId="77777777" w:rsidR="00BE4EE9" w:rsidRDefault="00BE4EE9" w:rsidP="00BE4EE9">
      <w:pPr>
        <w:spacing w:before="60" w:after="60"/>
        <w:rPr>
          <w:rFonts w:ascii="Verdana" w:eastAsiaTheme="minorEastAsia" w:hAnsi="Verdana"/>
          <w:b/>
          <w:noProof/>
          <w:color w:val="C00000"/>
          <w:sz w:val="24"/>
          <w:szCs w:val="24"/>
        </w:rPr>
      </w:pPr>
      <w:r>
        <w:rPr>
          <w:rFonts w:ascii="Verdana" w:hAnsi="Verdana"/>
          <w:b/>
          <w:color w:val="C00000"/>
          <w:sz w:val="24"/>
        </w:rPr>
        <w:t>Matin</w:t>
      </w:r>
    </w:p>
    <w:p w14:paraId="770819E6" w14:textId="77777777" w:rsidR="00BE4EE9" w:rsidRDefault="00BE4EE9" w:rsidP="00BE4EE9">
      <w:pPr>
        <w:jc w:val="both"/>
        <w:rPr>
          <w:rFonts w:ascii="Verdana" w:eastAsiaTheme="minorEastAsia" w:hAnsi="Verdana" w:cstheme="minorHAnsi"/>
          <w:b/>
          <w:bCs/>
          <w:noProof/>
          <w:color w:val="000000"/>
          <w:sz w:val="20"/>
          <w:szCs w:val="20"/>
          <w:u w:val="single"/>
        </w:rPr>
      </w:pPr>
    </w:p>
    <w:p w14:paraId="05617C5A" w14:textId="00231C7A" w:rsidR="00BE4EE9" w:rsidRDefault="00BE4EE9" w:rsidP="011AA661">
      <w:pPr>
        <w:jc w:val="both"/>
        <w:rPr>
          <w:rFonts w:ascii="Verdana" w:eastAsiaTheme="minorEastAsia" w:hAnsi="Verdana" w:cstheme="minorBidi"/>
          <w:b/>
          <w:bCs/>
          <w:noProof/>
          <w:color w:val="000000"/>
          <w:sz w:val="20"/>
          <w:szCs w:val="20"/>
          <w:u w:val="single"/>
        </w:rPr>
      </w:pPr>
      <w:r>
        <w:rPr>
          <w:rFonts w:ascii="Verdana" w:hAnsi="Verdana"/>
          <w:b/>
          <w:color w:val="000000" w:themeColor="text1"/>
          <w:sz w:val="20"/>
          <w:u w:val="single"/>
        </w:rPr>
        <w:t xml:space="preserve">9:00– 10:00 Préparation du plan </w:t>
      </w:r>
      <w:r w:rsidR="00534AEC">
        <w:rPr>
          <w:rFonts w:ascii="Verdana" w:hAnsi="Verdana"/>
          <w:b/>
          <w:color w:val="000000" w:themeColor="text1"/>
          <w:sz w:val="20"/>
          <w:u w:val="single"/>
        </w:rPr>
        <w:t>d’action en PTM</w:t>
      </w:r>
      <w:r>
        <w:rPr>
          <w:rFonts w:ascii="Verdana" w:hAnsi="Verdana"/>
          <w:b/>
          <w:color w:val="000000" w:themeColor="text1"/>
          <w:sz w:val="20"/>
          <w:u w:val="single"/>
        </w:rPr>
        <w:t xml:space="preserve"> la présentation pour la direction </w:t>
      </w:r>
    </w:p>
    <w:p w14:paraId="2F9A3EEB" w14:textId="4B6C89F3" w:rsidR="0091704A" w:rsidRDefault="0091704A" w:rsidP="00BE4EE9">
      <w:pPr>
        <w:jc w:val="both"/>
        <w:rPr>
          <w:rFonts w:ascii="Verdana" w:eastAsiaTheme="minorEastAsia" w:hAnsi="Verdana" w:cstheme="minorHAnsi"/>
          <w:b/>
          <w:bCs/>
          <w:noProof/>
          <w:color w:val="000000"/>
          <w:sz w:val="20"/>
          <w:szCs w:val="20"/>
          <w:u w:val="single"/>
        </w:rPr>
      </w:pPr>
    </w:p>
    <w:p w14:paraId="5A54EDA0" w14:textId="44E1A07C" w:rsidR="0091704A" w:rsidRPr="00474788" w:rsidRDefault="0091704A" w:rsidP="0091704A">
      <w:pPr>
        <w:jc w:val="both"/>
        <w:rPr>
          <w:rFonts w:cstheme="minorHAnsi"/>
        </w:rPr>
      </w:pPr>
      <w:r>
        <w:rPr>
          <w:rFonts w:ascii="Verdana" w:hAnsi="Verdana"/>
          <w:b/>
          <w:color w:val="000000"/>
          <w:sz w:val="18"/>
        </w:rPr>
        <w:t>En bref</w:t>
      </w:r>
      <w:r>
        <w:rPr>
          <w:rFonts w:ascii="Verdana" w:hAnsi="Verdana"/>
          <w:color w:val="000000"/>
          <w:sz w:val="18"/>
        </w:rPr>
        <w:t xml:space="preserve"> : </w:t>
      </w:r>
      <w:r>
        <w:rPr>
          <w:rFonts w:ascii="Verdana" w:hAnsi="Verdana"/>
          <w:sz w:val="18"/>
        </w:rPr>
        <w:t>la dernière partie de l’examen à mi-parcours consiste à présenter le plan d’action révisé. Cela se fait le deuxième jour, les participants pouvant consacrer une partie de la matinée à leur préparation. Il est important que le moment de la séance de présentation ait été convenu à l’avance avec le Secrétaire général/Président (le cas échéant), afin qu’ils puissent se rendre disponibles.</w:t>
      </w:r>
    </w:p>
    <w:p w14:paraId="072CEBC5" w14:textId="5E08124A" w:rsidR="0091704A" w:rsidRPr="0019386A" w:rsidRDefault="0091704A" w:rsidP="19FDD6B3">
      <w:pPr>
        <w:jc w:val="both"/>
        <w:rPr>
          <w:rFonts w:ascii="Verdana" w:eastAsiaTheme="minorEastAsia" w:hAnsi="Verdana" w:cstheme="minorBidi"/>
          <w:noProof/>
          <w:color w:val="000000"/>
          <w:sz w:val="18"/>
          <w:szCs w:val="18"/>
        </w:rPr>
      </w:pPr>
      <w:r>
        <w:rPr>
          <w:rFonts w:ascii="Verdana" w:hAnsi="Verdana"/>
          <w:b/>
          <w:color w:val="000000" w:themeColor="text1"/>
          <w:sz w:val="18"/>
        </w:rPr>
        <w:t xml:space="preserve">Résultats : </w:t>
      </w:r>
      <w:r>
        <w:rPr>
          <w:rFonts w:ascii="Verdana" w:hAnsi="Verdana"/>
          <w:color w:val="000000" w:themeColor="text1"/>
          <w:sz w:val="18"/>
        </w:rPr>
        <w:t xml:space="preserve">Plan d’action révisé approuvé par la direction pour la phase finale </w:t>
      </w:r>
      <w:r w:rsidR="00534AEC">
        <w:rPr>
          <w:rFonts w:ascii="Verdana" w:hAnsi="Verdana"/>
          <w:color w:val="000000" w:themeColor="text1"/>
          <w:sz w:val="18"/>
        </w:rPr>
        <w:t>de PTM</w:t>
      </w:r>
      <w:r>
        <w:rPr>
          <w:rFonts w:ascii="Verdana" w:hAnsi="Verdana"/>
          <w:color w:val="000000" w:themeColor="text1"/>
          <w:sz w:val="18"/>
        </w:rPr>
        <w:t>.</w:t>
      </w:r>
    </w:p>
    <w:p w14:paraId="615D9378" w14:textId="77777777" w:rsidR="0091704A" w:rsidRDefault="0091704A" w:rsidP="0091704A">
      <w:pPr>
        <w:rPr>
          <w:rFonts w:ascii="Verdana" w:eastAsiaTheme="minorEastAsia" w:hAnsi="Verdana" w:cstheme="minorHAnsi"/>
          <w:b/>
          <w:bCs/>
          <w:noProof/>
          <w:color w:val="000000"/>
          <w:sz w:val="18"/>
          <w:szCs w:val="18"/>
        </w:rPr>
      </w:pPr>
      <w:r>
        <w:rPr>
          <w:rFonts w:ascii="Verdana" w:hAnsi="Verdana"/>
          <w:b/>
          <w:color w:val="000000"/>
          <w:sz w:val="18"/>
        </w:rPr>
        <w:t xml:space="preserve">Procédure : </w:t>
      </w:r>
    </w:p>
    <w:p w14:paraId="5DEF578E" w14:textId="77777777" w:rsidR="0091704A" w:rsidRDefault="0091704A">
      <w:pPr>
        <w:pStyle w:val="ListParagraph"/>
        <w:numPr>
          <w:ilvl w:val="0"/>
          <w:numId w:val="10"/>
        </w:numPr>
        <w:rPr>
          <w:rFonts w:ascii="Verdana" w:eastAsiaTheme="minorEastAsia" w:hAnsi="Verdana" w:cstheme="minorHAnsi"/>
          <w:noProof/>
          <w:color w:val="000000"/>
          <w:sz w:val="18"/>
          <w:szCs w:val="18"/>
        </w:rPr>
      </w:pPr>
      <w:r>
        <w:rPr>
          <w:rFonts w:ascii="Verdana" w:hAnsi="Verdana"/>
          <w:color w:val="000000"/>
          <w:sz w:val="18"/>
        </w:rPr>
        <w:t>Préparer la présentation (2 heures, avec 1 heure de séances facultatives pour les autres participants)</w:t>
      </w:r>
    </w:p>
    <w:p w14:paraId="41FED12E" w14:textId="77777777" w:rsidR="0091704A" w:rsidRPr="00474788" w:rsidRDefault="0091704A">
      <w:pPr>
        <w:pStyle w:val="ListParagraph"/>
        <w:numPr>
          <w:ilvl w:val="0"/>
          <w:numId w:val="10"/>
        </w:numPr>
        <w:rPr>
          <w:rFonts w:ascii="Verdana" w:eastAsiaTheme="minorEastAsia" w:hAnsi="Verdana" w:cstheme="minorHAnsi"/>
          <w:noProof/>
          <w:color w:val="000000"/>
          <w:sz w:val="18"/>
          <w:szCs w:val="18"/>
        </w:rPr>
      </w:pPr>
      <w:r>
        <w:rPr>
          <w:rFonts w:ascii="Verdana" w:hAnsi="Verdana"/>
          <w:color w:val="000000"/>
          <w:sz w:val="18"/>
        </w:rPr>
        <w:t>Présentation PowerPoint à la direction (y compris la haute direction et la gouvernance) par le point focal TM (45 min)</w:t>
      </w:r>
    </w:p>
    <w:p w14:paraId="67ABAF72" w14:textId="77777777" w:rsidR="0091704A" w:rsidRPr="00474788" w:rsidRDefault="0091704A">
      <w:pPr>
        <w:pStyle w:val="ListParagraph"/>
        <w:numPr>
          <w:ilvl w:val="0"/>
          <w:numId w:val="10"/>
        </w:numPr>
        <w:rPr>
          <w:rFonts w:ascii="Verdana" w:hAnsi="Verdana"/>
          <w:sz w:val="18"/>
          <w:szCs w:val="18"/>
        </w:rPr>
      </w:pPr>
      <w:r>
        <w:rPr>
          <w:rFonts w:ascii="Verdana" w:hAnsi="Verdana"/>
          <w:color w:val="000000" w:themeColor="text1"/>
          <w:sz w:val="18"/>
        </w:rPr>
        <w:t>Évaluations/commentaires, questions, clarifications et approbation (45 min)</w:t>
      </w:r>
    </w:p>
    <w:p w14:paraId="337227B5" w14:textId="77777777" w:rsidR="004E6CD6" w:rsidRDefault="004E6CD6" w:rsidP="0BCE14D3">
      <w:pPr>
        <w:jc w:val="both"/>
        <w:rPr>
          <w:rFonts w:ascii="Verdana" w:eastAsiaTheme="minorEastAsia" w:hAnsi="Verdana" w:cstheme="minorBidi"/>
          <w:b/>
          <w:bCs/>
          <w:noProof/>
          <w:color w:val="C00000"/>
          <w:sz w:val="20"/>
          <w:szCs w:val="20"/>
        </w:rPr>
      </w:pPr>
    </w:p>
    <w:p w14:paraId="482DB222" w14:textId="26851BB1" w:rsidR="3561490C" w:rsidRDefault="3561490C" w:rsidP="0BCE14D3">
      <w:pPr>
        <w:jc w:val="both"/>
        <w:rPr>
          <w:rFonts w:ascii="Verdana" w:eastAsiaTheme="minorEastAsia" w:hAnsi="Verdana" w:cstheme="minorBidi"/>
          <w:b/>
          <w:bCs/>
          <w:noProof/>
          <w:color w:val="000000" w:themeColor="text1"/>
          <w:sz w:val="20"/>
          <w:szCs w:val="20"/>
          <w:u w:val="single"/>
        </w:rPr>
      </w:pPr>
      <w:r>
        <w:rPr>
          <w:rFonts w:ascii="Verdana" w:hAnsi="Verdana"/>
          <w:b/>
          <w:color w:val="000000" w:themeColor="text1"/>
          <w:sz w:val="20"/>
          <w:u w:val="single"/>
        </w:rPr>
        <w:lastRenderedPageBreak/>
        <w:t>10:00 – 11:00 Présentation du plan d’action révisé à la direction</w:t>
      </w:r>
    </w:p>
    <w:p w14:paraId="6FDB0FF0" w14:textId="0B2A7CCC" w:rsidR="0BCE14D3" w:rsidRDefault="0BCE14D3" w:rsidP="0BCE14D3">
      <w:pPr>
        <w:jc w:val="both"/>
        <w:rPr>
          <w:rFonts w:ascii="Verdana" w:eastAsiaTheme="minorEastAsia" w:hAnsi="Verdana" w:cstheme="minorBidi"/>
          <w:b/>
          <w:bCs/>
          <w:noProof/>
          <w:color w:val="C00000"/>
          <w:sz w:val="20"/>
          <w:szCs w:val="20"/>
        </w:rPr>
      </w:pPr>
    </w:p>
    <w:p w14:paraId="648C2B98" w14:textId="77777777" w:rsidR="005344C1" w:rsidRPr="00B9093E" w:rsidRDefault="005344C1" w:rsidP="005344C1">
      <w:pPr>
        <w:jc w:val="both"/>
        <w:rPr>
          <w:rFonts w:ascii="Verdana" w:eastAsiaTheme="minorEastAsia" w:hAnsi="Verdana" w:cstheme="minorHAnsi"/>
          <w:b/>
          <w:bCs/>
          <w:noProof/>
          <w:color w:val="C00000"/>
          <w:sz w:val="20"/>
          <w:szCs w:val="20"/>
          <w:lang w:val="en-GB"/>
        </w:rPr>
      </w:pPr>
      <w:r w:rsidRPr="00B9093E">
        <w:rPr>
          <w:rFonts w:ascii="Verdana" w:eastAsiaTheme="minorEastAsia" w:hAnsi="Verdana" w:cstheme="minorHAnsi"/>
          <w:b/>
          <w:bCs/>
          <w:noProof/>
          <w:color w:val="C00000"/>
          <w:sz w:val="20"/>
          <w:szCs w:val="20"/>
          <w:lang w:val="en-GB"/>
        </w:rPr>
        <w:t>PAUSE CAFÉ</w:t>
      </w:r>
    </w:p>
    <w:p w14:paraId="5005084A" w14:textId="77777777" w:rsidR="004E6CD6" w:rsidRDefault="004E6CD6" w:rsidP="00BE4EE9">
      <w:pPr>
        <w:jc w:val="both"/>
        <w:rPr>
          <w:rFonts w:ascii="Verdana" w:eastAsiaTheme="minorEastAsia" w:hAnsi="Verdana" w:cstheme="minorHAnsi"/>
          <w:b/>
          <w:bCs/>
          <w:noProof/>
          <w:color w:val="000000"/>
          <w:sz w:val="20"/>
          <w:szCs w:val="20"/>
          <w:u w:val="single"/>
        </w:rPr>
      </w:pPr>
    </w:p>
    <w:p w14:paraId="0B9D9EED" w14:textId="557FE8FF" w:rsidR="004E6CD6" w:rsidRDefault="004E6CD6" w:rsidP="004E6CD6">
      <w:pPr>
        <w:jc w:val="both"/>
        <w:rPr>
          <w:rFonts w:ascii="Verdana" w:hAnsi="Verdana"/>
          <w:b/>
          <w:bCs/>
          <w:sz w:val="20"/>
          <w:szCs w:val="20"/>
          <w:u w:val="single"/>
        </w:rPr>
      </w:pPr>
      <w:r>
        <w:rPr>
          <w:rFonts w:ascii="Verdana" w:hAnsi="Verdana"/>
          <w:b/>
          <w:sz w:val="20"/>
          <w:u w:val="single"/>
        </w:rPr>
        <w:t>11:30 – 12:00 Revoir la vision TM de la SN (mi-parcours)</w:t>
      </w:r>
    </w:p>
    <w:p w14:paraId="38E690B0" w14:textId="3BE0BFD0" w:rsidR="004E6CD6" w:rsidRDefault="004E6CD6" w:rsidP="19FDD6B3">
      <w:pPr>
        <w:jc w:val="both"/>
        <w:rPr>
          <w:rFonts w:ascii="Verdana" w:eastAsiaTheme="minorEastAsia" w:hAnsi="Verdana" w:cstheme="minorBidi"/>
          <w:noProof/>
          <w:color w:val="000000"/>
          <w:sz w:val="18"/>
          <w:szCs w:val="18"/>
        </w:rPr>
      </w:pPr>
      <w:r>
        <w:rPr>
          <w:rFonts w:ascii="Verdana" w:hAnsi="Verdana"/>
          <w:b/>
          <w:color w:val="000000" w:themeColor="text1"/>
          <w:sz w:val="18"/>
        </w:rPr>
        <w:t>En bref</w:t>
      </w:r>
      <w:r>
        <w:rPr>
          <w:rFonts w:ascii="Verdana" w:hAnsi="Verdana"/>
          <w:color w:val="000000" w:themeColor="text1"/>
          <w:sz w:val="18"/>
        </w:rPr>
        <w:t xml:space="preserve"> : l’objectif de l’établissement de la vision de TM au début </w:t>
      </w:r>
      <w:r w:rsidR="00534AEC">
        <w:rPr>
          <w:rFonts w:ascii="Verdana" w:hAnsi="Verdana"/>
          <w:color w:val="000000" w:themeColor="text1"/>
          <w:sz w:val="18"/>
        </w:rPr>
        <w:t>de la PTM</w:t>
      </w:r>
      <w:r>
        <w:rPr>
          <w:rFonts w:ascii="Verdana" w:hAnsi="Verdana"/>
          <w:color w:val="000000" w:themeColor="text1"/>
          <w:sz w:val="18"/>
        </w:rPr>
        <w:t xml:space="preserve"> était de s’assurer que la direction et le personnel avaient une idée claire de l’objectif global en ce qui a trait à l’endroit où la SN espère arriver en termes de préparation opérationnelle de TM, y compris l’aptitude, la probabilité, la rapidité, la responsabilité et l’échelle. L’examen à mi-parcours offre l’occasion de revoir cette vision et d’y apporter des mises à jour, compte tenu des progrès opérationnels actuels. Les dirigeants sont invités à se joindre à cette séance car ils ont été étroitement impliqués dans la conception de la vision au début de </w:t>
      </w:r>
      <w:r w:rsidR="00534AEC">
        <w:rPr>
          <w:rFonts w:ascii="Verdana" w:hAnsi="Verdana"/>
          <w:color w:val="000000" w:themeColor="text1"/>
          <w:sz w:val="18"/>
        </w:rPr>
        <w:t>la PTM</w:t>
      </w:r>
      <w:r>
        <w:rPr>
          <w:rFonts w:ascii="Verdana" w:hAnsi="Verdana"/>
          <w:color w:val="000000" w:themeColor="text1"/>
          <w:sz w:val="18"/>
        </w:rPr>
        <w:t>.</w:t>
      </w:r>
    </w:p>
    <w:p w14:paraId="00497853" w14:textId="7A8A977B" w:rsidR="004E6CD6" w:rsidRPr="00E92CD2" w:rsidRDefault="004E6CD6" w:rsidP="004E6CD6">
      <w:pPr>
        <w:jc w:val="both"/>
        <w:rPr>
          <w:rFonts w:ascii="Verdana" w:eastAsiaTheme="minorEastAsia" w:hAnsi="Verdana" w:cstheme="minorHAnsi"/>
          <w:b/>
          <w:bCs/>
          <w:noProof/>
          <w:color w:val="000000"/>
          <w:sz w:val="18"/>
          <w:szCs w:val="18"/>
        </w:rPr>
      </w:pPr>
      <w:r>
        <w:rPr>
          <w:rFonts w:ascii="Verdana" w:hAnsi="Verdana"/>
          <w:b/>
          <w:color w:val="000000"/>
          <w:sz w:val="18"/>
        </w:rPr>
        <w:t xml:space="preserve">Résultats : </w:t>
      </w:r>
      <w:r>
        <w:rPr>
          <w:rFonts w:ascii="Verdana" w:hAnsi="Verdana"/>
          <w:color w:val="000000"/>
          <w:sz w:val="18"/>
        </w:rPr>
        <w:t>Possibilité de</w:t>
      </w:r>
      <w:r>
        <w:rPr>
          <w:rFonts w:ascii="Verdana" w:hAnsi="Verdana"/>
          <w:b/>
          <w:color w:val="000000"/>
          <w:sz w:val="18"/>
        </w:rPr>
        <w:t xml:space="preserve"> </w:t>
      </w:r>
      <w:r>
        <w:rPr>
          <w:rFonts w:ascii="Verdana" w:hAnsi="Verdana"/>
          <w:color w:val="000000"/>
          <w:sz w:val="18"/>
        </w:rPr>
        <w:t>réfléchir et de mettre à jour la vision de TM, si nécessaire.</w:t>
      </w:r>
    </w:p>
    <w:p w14:paraId="2AAC4499" w14:textId="382B5FB6" w:rsidR="004E6CD6" w:rsidRPr="0022019F" w:rsidRDefault="004E6CD6" w:rsidP="0022019F">
      <w:pPr>
        <w:jc w:val="both"/>
        <w:rPr>
          <w:rFonts w:ascii="Verdana" w:hAnsi="Verdana" w:cstheme="minorHAnsi"/>
          <w:sz w:val="18"/>
          <w:szCs w:val="18"/>
        </w:rPr>
      </w:pPr>
      <w:r>
        <w:rPr>
          <w:rFonts w:ascii="Verdana" w:hAnsi="Verdana"/>
          <w:b/>
          <w:color w:val="000000"/>
          <w:sz w:val="18"/>
        </w:rPr>
        <w:t xml:space="preserve">Procédure :  </w:t>
      </w:r>
      <w:r>
        <w:rPr>
          <w:rFonts w:ascii="Verdana" w:hAnsi="Verdana"/>
          <w:sz w:val="18"/>
        </w:rPr>
        <w:t xml:space="preserve">En séance plénière, le point focal TM se réfère à la déclaration de vision des TM de la SN fournie sur les documents, qui a été développée au début de </w:t>
      </w:r>
      <w:r w:rsidR="00534AEC">
        <w:rPr>
          <w:rFonts w:ascii="Verdana" w:hAnsi="Verdana"/>
          <w:sz w:val="18"/>
        </w:rPr>
        <w:t>la PTM</w:t>
      </w:r>
    </w:p>
    <w:p w14:paraId="2DD073A1" w14:textId="31C1CFE7" w:rsidR="004E6CD6" w:rsidRPr="0099301D" w:rsidRDefault="004E6CD6" w:rsidP="004E6CD6">
      <w:pPr>
        <w:pStyle w:val="ListParagraph"/>
        <w:numPr>
          <w:ilvl w:val="1"/>
          <w:numId w:val="4"/>
        </w:numPr>
        <w:jc w:val="both"/>
        <w:rPr>
          <w:rFonts w:ascii="Verdana" w:hAnsi="Verdana" w:cstheme="minorHAnsi"/>
          <w:sz w:val="18"/>
          <w:szCs w:val="18"/>
        </w:rPr>
      </w:pPr>
      <w:r>
        <w:rPr>
          <w:rFonts w:ascii="Verdana" w:hAnsi="Verdana"/>
          <w:sz w:val="18"/>
        </w:rPr>
        <w:t>Demandez aux participants s’ils pensent qu’elle est toujours pertinente ou doit être révisée.</w:t>
      </w:r>
    </w:p>
    <w:p w14:paraId="30F0BD5B" w14:textId="73039817" w:rsidR="004E6CD6" w:rsidRPr="0099301D" w:rsidRDefault="004E6CD6" w:rsidP="004E6CD6">
      <w:pPr>
        <w:pStyle w:val="ListParagraph"/>
        <w:numPr>
          <w:ilvl w:val="1"/>
          <w:numId w:val="4"/>
        </w:numPr>
        <w:jc w:val="both"/>
        <w:rPr>
          <w:rFonts w:ascii="Verdana" w:hAnsi="Verdana" w:cstheme="minorHAnsi"/>
          <w:sz w:val="18"/>
          <w:szCs w:val="18"/>
        </w:rPr>
      </w:pPr>
      <w:r>
        <w:rPr>
          <w:rFonts w:ascii="Verdana" w:hAnsi="Verdana"/>
          <w:sz w:val="18"/>
        </w:rPr>
        <w:t xml:space="preserve">Sondez les changements qui ont eu lieu dans la SN depuis la conception du </w:t>
      </w:r>
      <w:r w:rsidR="00534AEC">
        <w:rPr>
          <w:rFonts w:ascii="Verdana" w:hAnsi="Verdana"/>
          <w:sz w:val="18"/>
        </w:rPr>
        <w:t>projet de PTM</w:t>
      </w:r>
      <w:r>
        <w:rPr>
          <w:rFonts w:ascii="Verdana" w:hAnsi="Verdana"/>
          <w:sz w:val="18"/>
        </w:rPr>
        <w:t xml:space="preserve">, comme tout nouveau projet, qui pourrait avoir des répercussions sur la vision. </w:t>
      </w:r>
    </w:p>
    <w:p w14:paraId="1E9D2C0B" w14:textId="7351AAAE" w:rsidR="004E6CD6" w:rsidRPr="00284105" w:rsidRDefault="004E6CD6" w:rsidP="004E6CD6">
      <w:pPr>
        <w:pStyle w:val="ListParagraph"/>
        <w:numPr>
          <w:ilvl w:val="1"/>
          <w:numId w:val="4"/>
        </w:numPr>
        <w:jc w:val="both"/>
        <w:rPr>
          <w:rFonts w:ascii="Verdana" w:eastAsiaTheme="minorEastAsia" w:hAnsi="Verdana" w:cstheme="minorHAnsi"/>
          <w:b/>
          <w:bCs/>
          <w:noProof/>
          <w:color w:val="000000"/>
          <w:sz w:val="18"/>
          <w:szCs w:val="18"/>
        </w:rPr>
      </w:pPr>
      <w:r>
        <w:rPr>
          <w:rFonts w:ascii="Verdana" w:hAnsi="Verdana"/>
          <w:sz w:val="18"/>
        </w:rPr>
        <w:t>C’est également l’occasion pour les participants d’élaborer une vision à plus long terme, par exemple si, au stade de la conception du projet, une vision a été établie pour la fin du programme, une vision à plus long terme peut maintenant être élaborée à ce stade pour favoriser un sentiment de développement au-delà de la durée de vie du projet actuel.</w:t>
      </w:r>
    </w:p>
    <w:p w14:paraId="0EAF6FA0" w14:textId="015A16F8" w:rsidR="004E6CD6" w:rsidRPr="0022019F" w:rsidRDefault="00C55137" w:rsidP="19FDD6B3">
      <w:pPr>
        <w:pStyle w:val="ListParagraph"/>
        <w:numPr>
          <w:ilvl w:val="0"/>
          <w:numId w:val="7"/>
        </w:numPr>
        <w:jc w:val="both"/>
        <w:rPr>
          <w:rFonts w:ascii="Verdana" w:hAnsi="Verdana" w:cstheme="minorBidi"/>
          <w:sz w:val="18"/>
          <w:szCs w:val="18"/>
        </w:rPr>
      </w:pPr>
      <w:r>
        <w:rPr>
          <w:rFonts w:ascii="Verdana" w:hAnsi="Verdana"/>
          <w:sz w:val="18"/>
        </w:rPr>
        <w:t>Tous les ajustements nécessaires sont apportés à la vision de TM proposée pour s’assurer qu’elle demeure réaliste.</w:t>
      </w:r>
    </w:p>
    <w:p w14:paraId="0CCF805B" w14:textId="7962C510" w:rsidR="00EE567C" w:rsidRPr="0022019F" w:rsidRDefault="004E6CD6" w:rsidP="50E87E63">
      <w:pPr>
        <w:jc w:val="both"/>
        <w:rPr>
          <w:rFonts w:ascii="Verdana" w:hAnsi="Verdana"/>
          <w:noProof/>
          <w:sz w:val="18"/>
          <w:szCs w:val="18"/>
          <w:highlight w:val="yellow"/>
        </w:rPr>
      </w:pPr>
      <w:r>
        <w:rPr>
          <w:rFonts w:ascii="Verdana" w:hAnsi="Verdana"/>
          <w:b/>
          <w:sz w:val="18"/>
        </w:rPr>
        <w:t xml:space="preserve">Documents : </w:t>
      </w:r>
      <w:r>
        <w:rPr>
          <w:rFonts w:ascii="Verdana" w:hAnsi="Verdana"/>
          <w:sz w:val="18"/>
        </w:rPr>
        <w:t xml:space="preserve">Énoncé de vision des TM de la SN </w:t>
      </w:r>
    </w:p>
    <w:p w14:paraId="5163D303" w14:textId="77777777" w:rsidR="004E6CD6" w:rsidRDefault="004E6CD6" w:rsidP="00BE4EE9">
      <w:pPr>
        <w:jc w:val="both"/>
        <w:rPr>
          <w:rFonts w:ascii="Verdana" w:eastAsiaTheme="minorEastAsia" w:hAnsi="Verdana" w:cstheme="minorHAnsi"/>
          <w:b/>
          <w:bCs/>
          <w:noProof/>
          <w:color w:val="000000"/>
          <w:sz w:val="20"/>
          <w:szCs w:val="20"/>
          <w:u w:val="single"/>
        </w:rPr>
      </w:pPr>
    </w:p>
    <w:p w14:paraId="2CA80AD6" w14:textId="0C3F3AFA" w:rsidR="00474788" w:rsidRDefault="00474788" w:rsidP="00474788">
      <w:pPr>
        <w:pStyle w:val="ListParagraph"/>
        <w:rPr>
          <w:rFonts w:ascii="Verdana" w:hAnsi="Verdana"/>
          <w:sz w:val="18"/>
          <w:szCs w:val="18"/>
        </w:rPr>
      </w:pPr>
    </w:p>
    <w:p w14:paraId="518E171D" w14:textId="77777777" w:rsidR="00EE567C" w:rsidRDefault="00EE567C" w:rsidP="009A4C81">
      <w:pPr>
        <w:pStyle w:val="ListParagraph"/>
        <w:ind w:left="0"/>
        <w:rPr>
          <w:rFonts w:ascii="Verdana" w:hAnsi="Verdana"/>
          <w:b/>
          <w:bCs/>
          <w:sz w:val="20"/>
          <w:szCs w:val="20"/>
          <w:u w:val="single"/>
        </w:rPr>
      </w:pPr>
    </w:p>
    <w:p w14:paraId="187394FA" w14:textId="77777777" w:rsidR="00EE567C" w:rsidRDefault="00EE567C" w:rsidP="009A4C81">
      <w:pPr>
        <w:pStyle w:val="ListParagraph"/>
        <w:ind w:left="0"/>
        <w:rPr>
          <w:rFonts w:ascii="Verdana" w:hAnsi="Verdana"/>
          <w:b/>
          <w:bCs/>
          <w:sz w:val="20"/>
          <w:szCs w:val="20"/>
          <w:u w:val="single"/>
        </w:rPr>
      </w:pPr>
    </w:p>
    <w:p w14:paraId="70C6316E" w14:textId="24214D61" w:rsidR="009A4C81" w:rsidRPr="009A4C81" w:rsidRDefault="009A4C81" w:rsidP="009A4C81">
      <w:pPr>
        <w:pStyle w:val="ListParagraph"/>
        <w:ind w:left="0"/>
        <w:rPr>
          <w:rFonts w:ascii="Verdana" w:hAnsi="Verdana"/>
          <w:b/>
          <w:bCs/>
          <w:sz w:val="20"/>
          <w:szCs w:val="20"/>
          <w:u w:val="single"/>
        </w:rPr>
      </w:pPr>
      <w:r>
        <w:rPr>
          <w:rFonts w:ascii="Verdana" w:hAnsi="Verdana"/>
          <w:b/>
          <w:sz w:val="20"/>
          <w:u w:val="single"/>
        </w:rPr>
        <w:t>Activités en option : 1 heure, au cours de la séance de préparation PPT du matin</w:t>
      </w:r>
    </w:p>
    <w:p w14:paraId="3AC51D82" w14:textId="77777777" w:rsidR="00474788" w:rsidRPr="00474788" w:rsidRDefault="00474788" w:rsidP="00474788">
      <w:pPr>
        <w:pStyle w:val="ListParagraph"/>
        <w:rPr>
          <w:rFonts w:ascii="Verdana" w:hAnsi="Verdana"/>
          <w:sz w:val="18"/>
          <w:szCs w:val="18"/>
        </w:rPr>
      </w:pPr>
    </w:p>
    <w:p w14:paraId="3BCE57FB" w14:textId="0785E01D" w:rsidR="00474788" w:rsidRDefault="00980D3B" w:rsidP="00474788">
      <w:pPr>
        <w:rPr>
          <w:rFonts w:ascii="Verdana" w:hAnsi="Verdana" w:cstheme="minorHAnsi"/>
          <w:sz w:val="18"/>
          <w:szCs w:val="18"/>
        </w:rPr>
      </w:pPr>
      <w:r>
        <w:rPr>
          <w:rFonts w:ascii="Verdana" w:hAnsi="Verdana"/>
          <w:sz w:val="18"/>
        </w:rPr>
        <w:t xml:space="preserve">Comme la plupart des participants à l’atelier ne seront probablement pas impliqués dans la préparation de la présentation du </w:t>
      </w:r>
      <w:r w:rsidR="00AE15BE">
        <w:rPr>
          <w:rFonts w:ascii="Verdana" w:hAnsi="Verdana"/>
          <w:color w:val="000000" w:themeColor="text1"/>
          <w:sz w:val="18"/>
        </w:rPr>
        <w:t>plan d’action</w:t>
      </w:r>
      <w:r>
        <w:rPr>
          <w:rFonts w:ascii="Verdana" w:hAnsi="Verdana"/>
          <w:sz w:val="18"/>
        </w:rPr>
        <w:t>, il y a des activités supplémentaires qui peuvent être réalisées avec les participants pendant qu’ils attendent la présentation. Un nouvel animateur devrait être désigné pour ces activités, car le point focal TM sera absent.</w:t>
      </w:r>
    </w:p>
    <w:p w14:paraId="6AD7BCC3" w14:textId="77777777" w:rsidR="009A4C81" w:rsidRPr="00474788" w:rsidRDefault="009A4C81" w:rsidP="00474788">
      <w:pPr>
        <w:rPr>
          <w:rFonts w:ascii="Verdana" w:hAnsi="Verdana"/>
          <w:sz w:val="18"/>
          <w:szCs w:val="18"/>
        </w:rPr>
      </w:pPr>
    </w:p>
    <w:p w14:paraId="76121564" w14:textId="77777777" w:rsidR="00474788" w:rsidRPr="009A4C81" w:rsidRDefault="00474788" w:rsidP="00474788">
      <w:pPr>
        <w:jc w:val="both"/>
        <w:rPr>
          <w:rFonts w:ascii="Verdana" w:hAnsi="Verdana" w:cstheme="minorHAnsi"/>
          <w:sz w:val="18"/>
          <w:szCs w:val="18"/>
          <w:u w:val="single"/>
        </w:rPr>
      </w:pPr>
      <w:r>
        <w:rPr>
          <w:rFonts w:ascii="Verdana" w:hAnsi="Verdana"/>
          <w:sz w:val="18"/>
          <w:u w:val="single"/>
        </w:rPr>
        <w:t>Activité facultative supplémentaire 1 : Examen du lien entre activités et résultats (30 min)</w:t>
      </w:r>
    </w:p>
    <w:p w14:paraId="2ECB9C09" w14:textId="6BEE956D" w:rsidR="00474788" w:rsidRPr="00474788" w:rsidRDefault="00474788" w:rsidP="00474788">
      <w:pPr>
        <w:jc w:val="both"/>
        <w:rPr>
          <w:rFonts w:ascii="Verdana" w:hAnsi="Verdana" w:cstheme="minorHAnsi"/>
          <w:sz w:val="18"/>
          <w:szCs w:val="18"/>
        </w:rPr>
      </w:pPr>
      <w:r>
        <w:rPr>
          <w:rFonts w:ascii="Verdana" w:hAnsi="Verdana"/>
          <w:sz w:val="18"/>
        </w:rPr>
        <w:t xml:space="preserve">Le but de cet exercice est de vérifier si le lien entre les activités du </w:t>
      </w:r>
      <w:r w:rsidR="00534AEC">
        <w:rPr>
          <w:rFonts w:ascii="Verdana" w:hAnsi="Verdana"/>
          <w:sz w:val="18"/>
        </w:rPr>
        <w:t>projet de PTM</w:t>
      </w:r>
      <w:r>
        <w:rPr>
          <w:rFonts w:ascii="Verdana" w:hAnsi="Verdana"/>
          <w:sz w:val="18"/>
        </w:rPr>
        <w:t xml:space="preserve"> et la vision et les objectifs généraux de TM est clair pour les participants.</w:t>
      </w:r>
    </w:p>
    <w:p w14:paraId="654DF364" w14:textId="3AE7662B" w:rsidR="009A4C81" w:rsidRDefault="00474788" w:rsidP="00474788">
      <w:pPr>
        <w:jc w:val="both"/>
        <w:rPr>
          <w:rFonts w:ascii="Verdana" w:hAnsi="Verdana" w:cstheme="minorHAnsi"/>
          <w:sz w:val="18"/>
          <w:szCs w:val="18"/>
        </w:rPr>
      </w:pPr>
      <w:r>
        <w:rPr>
          <w:rFonts w:ascii="Verdana" w:hAnsi="Verdana"/>
          <w:sz w:val="18"/>
        </w:rPr>
        <w:t xml:space="preserve">Pour ce faire, l’animateur demande simplement aux participants ce qui, selon eux, sera différent à la suite du </w:t>
      </w:r>
      <w:r w:rsidR="00534AEC">
        <w:rPr>
          <w:rFonts w:ascii="Verdana" w:hAnsi="Verdana"/>
          <w:sz w:val="18"/>
        </w:rPr>
        <w:t>projet de PTM</w:t>
      </w:r>
      <w:r>
        <w:rPr>
          <w:rFonts w:ascii="Verdana" w:hAnsi="Verdana"/>
          <w:sz w:val="18"/>
        </w:rPr>
        <w:t xml:space="preserve">. Espérons que les participants identifieront des pratiques améliorées (de meilleure qualité, plus rapides et potentiellement à échelle) liées à tous les aspects du cycle du projet. </w:t>
      </w:r>
    </w:p>
    <w:p w14:paraId="542DBEBD" w14:textId="39394662" w:rsidR="00474788" w:rsidRPr="00474788" w:rsidRDefault="00474788" w:rsidP="00474788">
      <w:pPr>
        <w:jc w:val="both"/>
        <w:rPr>
          <w:rFonts w:ascii="Verdana" w:hAnsi="Verdana" w:cstheme="minorHAnsi"/>
          <w:sz w:val="18"/>
          <w:szCs w:val="18"/>
        </w:rPr>
      </w:pPr>
      <w:r>
        <w:rPr>
          <w:rFonts w:ascii="Verdana" w:hAnsi="Verdana"/>
          <w:sz w:val="18"/>
        </w:rPr>
        <w:t>L’animateur peut profiter de cette occasion pour discuter de tout ce qui est étonnant ou pour soulever tout aspect qui n’est pas mentionné.</w:t>
      </w:r>
    </w:p>
    <w:p w14:paraId="3ABF9C2E" w14:textId="77777777" w:rsidR="009A4C81" w:rsidRDefault="009A4C81" w:rsidP="00474788">
      <w:pPr>
        <w:jc w:val="both"/>
        <w:rPr>
          <w:rFonts w:ascii="Verdana" w:hAnsi="Verdana" w:cstheme="minorHAnsi"/>
          <w:sz w:val="18"/>
          <w:szCs w:val="18"/>
          <w:u w:val="single"/>
        </w:rPr>
      </w:pPr>
    </w:p>
    <w:p w14:paraId="79FB3EB6" w14:textId="5DEF2732" w:rsidR="00474788" w:rsidRPr="009A4C81" w:rsidRDefault="00474788" w:rsidP="00474788">
      <w:pPr>
        <w:jc w:val="both"/>
        <w:rPr>
          <w:rFonts w:ascii="Verdana" w:hAnsi="Verdana" w:cstheme="minorHAnsi"/>
          <w:sz w:val="18"/>
          <w:szCs w:val="18"/>
          <w:u w:val="single"/>
        </w:rPr>
      </w:pPr>
      <w:r>
        <w:rPr>
          <w:rFonts w:ascii="Verdana" w:hAnsi="Verdana"/>
          <w:sz w:val="18"/>
          <w:u w:val="single"/>
        </w:rPr>
        <w:t>Activité facultative supplémentaire 2 : Identification des questions d’apprentissage pour le pilote (30 min)</w:t>
      </w:r>
    </w:p>
    <w:p w14:paraId="36A1B518" w14:textId="77777777" w:rsidR="00474788" w:rsidRPr="00474788" w:rsidRDefault="00474788" w:rsidP="00474788">
      <w:pPr>
        <w:jc w:val="both"/>
        <w:rPr>
          <w:rFonts w:ascii="Verdana" w:hAnsi="Verdana" w:cstheme="minorHAnsi"/>
          <w:sz w:val="18"/>
          <w:szCs w:val="18"/>
        </w:rPr>
      </w:pPr>
      <w:r>
        <w:rPr>
          <w:rFonts w:ascii="Verdana" w:hAnsi="Verdana"/>
          <w:sz w:val="18"/>
        </w:rPr>
        <w:lastRenderedPageBreak/>
        <w:t>Le but de cette activité est que les participants commencent à réfléchir à ce qu’ils veulent apprendre du projet pilote. Ils se contentent de réfléchir à des idées et l’animateur récapitule par une brève discussion. Cela peut ensuite servir pour façonner l’aspect apprentissage du projet pilote à venir.</w:t>
      </w:r>
    </w:p>
    <w:sectPr w:rsidR="00474788" w:rsidRPr="00474788" w:rsidSect="00CD3CE6">
      <w:footerReference w:type="default" r:id="rId11"/>
      <w:pgSz w:w="11906" w:h="16838"/>
      <w:pgMar w:top="978" w:right="1440" w:bottom="104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DA731" w14:textId="77777777" w:rsidR="006730B6" w:rsidRDefault="006730B6" w:rsidP="00F413DD">
      <w:pPr>
        <w:spacing w:after="0"/>
      </w:pPr>
      <w:r>
        <w:separator/>
      </w:r>
    </w:p>
  </w:endnote>
  <w:endnote w:type="continuationSeparator" w:id="0">
    <w:p w14:paraId="409F2EFF" w14:textId="77777777" w:rsidR="006730B6" w:rsidRDefault="006730B6" w:rsidP="00F413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Helvetica Neue">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4A09" w14:textId="77777777" w:rsidR="002F644B" w:rsidRDefault="002F644B">
    <w:pPr>
      <w:pStyle w:val="Footer"/>
      <w:jc w:val="center"/>
      <w:rPr>
        <w:rFonts w:ascii="Verdana" w:hAnsi="Verdana"/>
        <w:color w:val="000000" w:themeColor="text1"/>
        <w:sz w:val="16"/>
        <w:szCs w:val="16"/>
      </w:rPr>
    </w:pPr>
  </w:p>
  <w:p w14:paraId="07B5EB27" w14:textId="470B5F42" w:rsidR="002F644B" w:rsidRPr="002F644B" w:rsidRDefault="002F644B">
    <w:pPr>
      <w:pStyle w:val="Footer"/>
      <w:jc w:val="center"/>
      <w:rPr>
        <w:rFonts w:ascii="Verdana" w:hAnsi="Verdana"/>
        <w:color w:val="000000" w:themeColor="text1"/>
        <w:sz w:val="16"/>
        <w:szCs w:val="16"/>
      </w:rPr>
    </w:pPr>
    <w:r>
      <w:t>Page </w:t>
    </w:r>
    <w:r w:rsidRPr="002F644B">
      <w:rPr>
        <w:rFonts w:ascii="Verdana" w:hAnsi="Verdana"/>
        <w:color w:val="000000" w:themeColor="text1"/>
        <w:sz w:val="16"/>
      </w:rPr>
      <w:fldChar w:fldCharType="begin"/>
    </w:r>
    <w:r w:rsidRPr="002F644B">
      <w:rPr>
        <w:rFonts w:ascii="Verdana" w:hAnsi="Verdana"/>
        <w:color w:val="000000" w:themeColor="text1"/>
        <w:sz w:val="16"/>
      </w:rPr>
      <w:instrText xml:space="preserve"> PAGE  \* Arabic  \* MERGEFORMAT </w:instrText>
    </w:r>
    <w:r w:rsidRPr="002F644B">
      <w:rPr>
        <w:rFonts w:ascii="Verdana" w:hAnsi="Verdana"/>
        <w:color w:val="000000" w:themeColor="text1"/>
        <w:sz w:val="16"/>
      </w:rPr>
      <w:fldChar w:fldCharType="separate"/>
    </w:r>
    <w:r w:rsidR="00534AEC">
      <w:rPr>
        <w:rFonts w:ascii="Verdana" w:hAnsi="Verdana"/>
        <w:noProof/>
        <w:color w:val="000000" w:themeColor="text1"/>
        <w:sz w:val="16"/>
      </w:rPr>
      <w:t>6</w:t>
    </w:r>
    <w:r w:rsidRPr="002F644B">
      <w:rPr>
        <w:rFonts w:ascii="Verdana" w:hAnsi="Verdana"/>
        <w:color w:val="000000" w:themeColor="text1"/>
        <w:sz w:val="16"/>
      </w:rPr>
      <w:fldChar w:fldCharType="end"/>
    </w:r>
    <w:r>
      <w:t xml:space="preserve"> sur </w:t>
    </w:r>
    <w:r w:rsidRPr="002F644B">
      <w:rPr>
        <w:rFonts w:ascii="Verdana" w:hAnsi="Verdana"/>
        <w:color w:val="000000" w:themeColor="text1"/>
        <w:sz w:val="16"/>
      </w:rPr>
      <w:fldChar w:fldCharType="begin"/>
    </w:r>
    <w:r w:rsidRPr="002F644B">
      <w:rPr>
        <w:rFonts w:ascii="Verdana" w:hAnsi="Verdana"/>
        <w:color w:val="000000" w:themeColor="text1"/>
        <w:sz w:val="16"/>
      </w:rPr>
      <w:instrText xml:space="preserve"> NUMPAGES  \* Arabic  \* MERGEFORMAT </w:instrText>
    </w:r>
    <w:r w:rsidRPr="002F644B">
      <w:rPr>
        <w:rFonts w:ascii="Verdana" w:hAnsi="Verdana"/>
        <w:color w:val="000000" w:themeColor="text1"/>
        <w:sz w:val="16"/>
      </w:rPr>
      <w:fldChar w:fldCharType="separate"/>
    </w:r>
    <w:r w:rsidR="00534AEC">
      <w:rPr>
        <w:rFonts w:ascii="Verdana" w:hAnsi="Verdana"/>
        <w:noProof/>
        <w:color w:val="000000" w:themeColor="text1"/>
        <w:sz w:val="16"/>
      </w:rPr>
      <w:t>6</w:t>
    </w:r>
    <w:r w:rsidRPr="002F644B">
      <w:rPr>
        <w:rFonts w:ascii="Verdana" w:hAnsi="Verdana"/>
        <w:color w:val="000000" w:themeColor="text1"/>
        <w:sz w:val="16"/>
      </w:rPr>
      <w:fldChar w:fldCharType="end"/>
    </w:r>
  </w:p>
  <w:p w14:paraId="4F0D5BC9" w14:textId="77777777" w:rsidR="002F644B" w:rsidRDefault="002F6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D037A" w14:textId="77777777" w:rsidR="006730B6" w:rsidRDefault="006730B6" w:rsidP="00F413DD">
      <w:pPr>
        <w:spacing w:after="0"/>
      </w:pPr>
      <w:r>
        <w:separator/>
      </w:r>
    </w:p>
  </w:footnote>
  <w:footnote w:type="continuationSeparator" w:id="0">
    <w:p w14:paraId="16BFAAA6" w14:textId="77777777" w:rsidR="006730B6" w:rsidRDefault="006730B6" w:rsidP="00F413DD">
      <w:pPr>
        <w:spacing w:after="0"/>
      </w:pPr>
      <w:r>
        <w:continuationSeparator/>
      </w:r>
    </w:p>
  </w:footnote>
  <w:footnote w:id="1">
    <w:p w14:paraId="06B8E9E0" w14:textId="77777777" w:rsidR="00980D3B" w:rsidRPr="00DE1352" w:rsidRDefault="00980D3B" w:rsidP="00980D3B">
      <w:pPr>
        <w:pStyle w:val="FootnoteText"/>
        <w:rPr>
          <w:rFonts w:ascii="Verdana" w:hAnsi="Verdana"/>
          <w:sz w:val="15"/>
          <w:szCs w:val="15"/>
        </w:rPr>
      </w:pPr>
      <w:r>
        <w:rPr>
          <w:rStyle w:val="FootnoteReference"/>
          <w:rFonts w:ascii="Verdana" w:hAnsi="Verdana"/>
          <w:sz w:val="15"/>
          <w:szCs w:val="15"/>
        </w:rPr>
        <w:footnoteRef/>
      </w:r>
      <w:r>
        <w:rPr>
          <w:rFonts w:ascii="Verdana" w:hAnsi="Verdana"/>
          <w:sz w:val="15"/>
        </w:rPr>
        <w:t xml:space="preserve"> Une alternative à la notation de chaque activité entre 1 et 3 est que les participants classent chaque activité en termes d’efficacité de la plus efficace à la moins efficace. Pour ce faire, il est préférable d’écrire chaque activité sur des cartes pour permettre aux participants de les organiser physiquement dans l’ordre. L’animateur peut ensuite lancer une discussion en demandant pourquoi chaque activité a été placée dans quelle position, si les participants sont d’accord, etc.</w:t>
      </w:r>
    </w:p>
  </w:footnote>
</w:footnotes>
</file>

<file path=word/intelligence2.xml><?xml version="1.0" encoding="utf-8"?>
<int2:intelligence xmlns:int2="http://schemas.microsoft.com/office/intelligence/2020/intelligence" xmlns:oel="http://schemas.microsoft.com/office/2019/extlst">
  <int2:observations>
    <int2:textHash int2:hashCode="UjVFOtEjv3eWyz" int2:id="pbvgwVF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06BB"/>
    <w:multiLevelType w:val="hybridMultilevel"/>
    <w:tmpl w:val="7B6EC2EC"/>
    <w:lvl w:ilvl="0" w:tplc="FFFFFFFF">
      <w:start w:val="1"/>
      <w:numFmt w:val="bullet"/>
      <w:lvlText w:val=""/>
      <w:lvlJc w:val="left"/>
      <w:pPr>
        <w:ind w:left="720" w:hanging="360"/>
      </w:pPr>
      <w:rPr>
        <w:rFonts w:ascii="Symbol" w:hAnsi="Symbol" w:hint="default"/>
      </w:rPr>
    </w:lvl>
    <w:lvl w:ilvl="1" w:tplc="6128B274">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53792C"/>
    <w:multiLevelType w:val="hybridMultilevel"/>
    <w:tmpl w:val="BC14C324"/>
    <w:lvl w:ilvl="0" w:tplc="FFFFFFFF">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17684C"/>
    <w:multiLevelType w:val="hybridMultilevel"/>
    <w:tmpl w:val="DC80C27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777"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3D1A0C"/>
    <w:multiLevelType w:val="hybridMultilevel"/>
    <w:tmpl w:val="02BEB5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E44F8"/>
    <w:multiLevelType w:val="hybridMultilevel"/>
    <w:tmpl w:val="2EA260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030BF"/>
    <w:multiLevelType w:val="hybridMultilevel"/>
    <w:tmpl w:val="BB343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F66DC"/>
    <w:multiLevelType w:val="hybridMultilevel"/>
    <w:tmpl w:val="785829F4"/>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Calibri Light" w:eastAsia="Arial" w:hAnsi="Calibri Light"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7FF51B9"/>
    <w:multiLevelType w:val="hybridMultilevel"/>
    <w:tmpl w:val="CF50D894"/>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color w:val="auto"/>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E361092"/>
    <w:multiLevelType w:val="hybridMultilevel"/>
    <w:tmpl w:val="216C6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578BF"/>
    <w:multiLevelType w:val="hybridMultilevel"/>
    <w:tmpl w:val="0B6C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31DA3"/>
    <w:multiLevelType w:val="hybridMultilevel"/>
    <w:tmpl w:val="DDACCDD4"/>
    <w:lvl w:ilvl="0" w:tplc="0C0A0001">
      <w:start w:val="1"/>
      <w:numFmt w:val="bullet"/>
      <w:lvlText w:val=""/>
      <w:lvlJc w:val="left"/>
      <w:pPr>
        <w:ind w:left="360" w:hanging="360"/>
      </w:pPr>
      <w:rPr>
        <w:rFonts w:ascii="Symbol" w:hAnsi="Symbol" w:hint="default"/>
      </w:rPr>
    </w:lvl>
    <w:lvl w:ilvl="1" w:tplc="6128B274">
      <w:start w:val="1"/>
      <w:numFmt w:val="bullet"/>
      <w:lvlText w:val=""/>
      <w:lvlJc w:val="left"/>
      <w:pPr>
        <w:ind w:left="1440" w:hanging="360"/>
      </w:pPr>
      <w:rPr>
        <w:rFonts w:ascii="Symbol" w:hAnsi="Symbol" w:hint="default"/>
        <w:color w:val="auto"/>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3CF572F"/>
    <w:multiLevelType w:val="hybridMultilevel"/>
    <w:tmpl w:val="C456B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65522"/>
    <w:multiLevelType w:val="hybridMultilevel"/>
    <w:tmpl w:val="6C14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604DF"/>
    <w:multiLevelType w:val="hybridMultilevel"/>
    <w:tmpl w:val="ECEEE48C"/>
    <w:lvl w:ilvl="0" w:tplc="08090005">
      <w:start w:val="1"/>
      <w:numFmt w:val="bullet"/>
      <w:lvlText w:val=""/>
      <w:lvlJc w:val="left"/>
      <w:pPr>
        <w:ind w:left="1446" w:hanging="360"/>
      </w:pPr>
      <w:rPr>
        <w:rFonts w:ascii="Wingdings" w:hAnsi="Wingdings"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4" w15:restartNumberingAfterBreak="0">
    <w:nsid w:val="4E420FBF"/>
    <w:multiLevelType w:val="hybridMultilevel"/>
    <w:tmpl w:val="41F6FDA2"/>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color w:val="auto"/>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0A80355"/>
    <w:multiLevelType w:val="hybridMultilevel"/>
    <w:tmpl w:val="1FC8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153FD2"/>
    <w:multiLevelType w:val="hybridMultilevel"/>
    <w:tmpl w:val="461CF9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3197275"/>
    <w:multiLevelType w:val="hybridMultilevel"/>
    <w:tmpl w:val="0BE6E8F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777"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5AC3F29"/>
    <w:multiLevelType w:val="hybridMultilevel"/>
    <w:tmpl w:val="A61A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4B0886"/>
    <w:multiLevelType w:val="hybridMultilevel"/>
    <w:tmpl w:val="4368484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C5463C"/>
    <w:multiLevelType w:val="multilevel"/>
    <w:tmpl w:val="F30CC708"/>
    <w:lvl w:ilvl="0">
      <w:start w:val="1"/>
      <w:numFmt w:val="decimal"/>
      <w:lvlText w:val="%1."/>
      <w:lvlJc w:val="left"/>
      <w:pPr>
        <w:ind w:left="360" w:hanging="360"/>
      </w:pPr>
      <w:rPr>
        <w:b/>
        <w:i w:val="0"/>
        <w:caps w:val="0"/>
        <w:strike w:val="0"/>
        <w:dstrike w:val="0"/>
        <w:vanish w:val="0"/>
        <w:color w:val="C00000"/>
        <w:sz w:val="28"/>
        <w:szCs w:val="24"/>
        <w:u w:val="none"/>
        <w:vertAlign w:val="baseline"/>
      </w:rPr>
    </w:lvl>
    <w:lvl w:ilvl="1">
      <w:start w:val="1"/>
      <w:numFmt w:val="decimal"/>
      <w:pStyle w:val="Heading2"/>
      <w:isLgl/>
      <w:lvlText w:val="%1.%2"/>
      <w:lvlJc w:val="left"/>
      <w:pPr>
        <w:tabs>
          <w:tab w:val="num" w:pos="948"/>
        </w:tabs>
        <w:ind w:left="454" w:hanging="454"/>
      </w:pPr>
      <w:rPr>
        <w:rFonts w:ascii="Arial" w:hAnsi="Arial" w:hint="default"/>
        <w:b/>
        <w:i w:val="0"/>
        <w:caps w:val="0"/>
        <w:strike w:val="0"/>
        <w:dstrike w:val="0"/>
        <w:vanish w:val="0"/>
        <w:color w:val="C00000"/>
        <w:sz w:val="24"/>
        <w:u w:val="none"/>
        <w:vertAlign w:val="baseline"/>
      </w:rPr>
    </w:lvl>
    <w:lvl w:ilvl="2">
      <w:start w:val="1"/>
      <w:numFmt w:val="decimal"/>
      <w:pStyle w:val="Heading3"/>
      <w:isLgl/>
      <w:suff w:val="space"/>
      <w:lvlText w:val="%1.%2.%3"/>
      <w:lvlJc w:val="left"/>
      <w:pPr>
        <w:ind w:left="357" w:hanging="357"/>
      </w:pPr>
      <w:rPr>
        <w:rFonts w:ascii="Arial" w:hAnsi="Arial" w:hint="default"/>
        <w:b/>
        <w:i w:val="0"/>
        <w:caps w:val="0"/>
        <w:strike w:val="0"/>
        <w:dstrike w:val="0"/>
        <w:vanish w:val="0"/>
        <w:color w:val="C00000"/>
        <w:sz w:val="22"/>
        <w:u w:val="none"/>
        <w:vertAlign w:val="baseline"/>
      </w:rPr>
    </w:lvl>
    <w:lvl w:ilvl="3">
      <w:start w:val="1"/>
      <w:numFmt w:val="decimal"/>
      <w:pStyle w:val="Heading4"/>
      <w:isLgl/>
      <w:lvlText w:val="%1.%2.%3.%4"/>
      <w:lvlJc w:val="left"/>
      <w:pPr>
        <w:tabs>
          <w:tab w:val="num" w:pos="864"/>
        </w:tabs>
        <w:ind w:left="864" w:hanging="864"/>
      </w:pPr>
      <w:rPr>
        <w:rFonts w:ascii="Arial" w:hAnsi="Arial" w:hint="default"/>
        <w:b/>
        <w:i w:val="0"/>
        <w:caps w:val="0"/>
        <w:strike w:val="0"/>
        <w:dstrike w:val="0"/>
        <w:vanish w:val="0"/>
        <w:color w:val="00324D"/>
        <w:sz w:val="22"/>
        <w:u w:val="none"/>
        <w:vertAlign w:val="baseline"/>
      </w:rPr>
    </w:lvl>
    <w:lvl w:ilvl="4">
      <w:start w:val="1"/>
      <w:numFmt w:val="decimal"/>
      <w:pStyle w:val="Heading5"/>
      <w:isLgl/>
      <w:lvlText w:val="%1.%2.%3.%4.%5"/>
      <w:lvlJc w:val="left"/>
      <w:pPr>
        <w:tabs>
          <w:tab w:val="num" w:pos="1080"/>
        </w:tabs>
        <w:ind w:left="720" w:hanging="720"/>
      </w:pPr>
      <w:rPr>
        <w:rFonts w:ascii="Arial" w:hAnsi="Arial" w:hint="default"/>
        <w:b/>
        <w:i w:val="0"/>
        <w:color w:val="00324D"/>
        <w:sz w:val="20"/>
      </w:rPr>
    </w:lvl>
    <w:lvl w:ilvl="5">
      <w:start w:val="1"/>
      <w:numFmt w:val="decimal"/>
      <w:pStyle w:val="Heading6"/>
      <w:isLgl/>
      <w:lvlText w:val="%1.%2.%3.%4.%5.%6"/>
      <w:lvlJc w:val="left"/>
      <w:pPr>
        <w:tabs>
          <w:tab w:val="num" w:pos="1080"/>
        </w:tabs>
        <w:ind w:left="720" w:hanging="720"/>
      </w:pPr>
      <w:rPr>
        <w:rFonts w:ascii="Arial" w:hAnsi="Arial" w:hint="default"/>
        <w:b/>
        <w:i w:val="0"/>
        <w:sz w:val="20"/>
      </w:rPr>
    </w:lvl>
    <w:lvl w:ilvl="6">
      <w:start w:val="1"/>
      <w:numFmt w:val="decimal"/>
      <w:pStyle w:val="Heading7"/>
      <w:isLgl/>
      <w:lvlText w:val="%1.%2.%3.%4.%5.%6.%7"/>
      <w:lvlJc w:val="left"/>
      <w:pPr>
        <w:tabs>
          <w:tab w:val="num" w:pos="1440"/>
        </w:tabs>
        <w:ind w:left="720" w:hanging="720"/>
      </w:pPr>
      <w:rPr>
        <w:rFonts w:ascii="Arial" w:hAnsi="Arial" w:hint="default"/>
        <w:b/>
        <w:i w:val="0"/>
        <w:sz w:val="20"/>
      </w:rPr>
    </w:lvl>
    <w:lvl w:ilvl="7">
      <w:start w:val="1"/>
      <w:numFmt w:val="decimal"/>
      <w:pStyle w:val="Heading8"/>
      <w:isLgl/>
      <w:lvlText w:val="%1.%2.%3.%4.%5.%6.%7.%8"/>
      <w:lvlJc w:val="left"/>
      <w:pPr>
        <w:tabs>
          <w:tab w:val="num" w:pos="1440"/>
        </w:tabs>
        <w:ind w:left="1440" w:hanging="1440"/>
      </w:pPr>
      <w:rPr>
        <w:rFonts w:ascii="Arial" w:hAnsi="Arial" w:hint="default"/>
        <w:b/>
        <w:i w:val="0"/>
        <w:sz w:val="20"/>
      </w:rPr>
    </w:lvl>
    <w:lvl w:ilvl="8">
      <w:start w:val="1"/>
      <w:numFmt w:val="decimal"/>
      <w:pStyle w:val="Heading9"/>
      <w:isLgl/>
      <w:lvlText w:val="%1.%2.%3.%4.%5.%6.%7.%8.%9"/>
      <w:lvlJc w:val="left"/>
      <w:pPr>
        <w:tabs>
          <w:tab w:val="num" w:pos="1584"/>
        </w:tabs>
        <w:ind w:left="1584" w:hanging="1584"/>
      </w:pPr>
      <w:rPr>
        <w:rFonts w:ascii="Arial" w:hAnsi="Arial" w:hint="default"/>
        <w:b/>
        <w:i w:val="0"/>
        <w:sz w:val="20"/>
      </w:rPr>
    </w:lvl>
  </w:abstractNum>
  <w:num w:numId="1" w16cid:durableId="299311658">
    <w:abstractNumId w:val="20"/>
  </w:num>
  <w:num w:numId="2" w16cid:durableId="127169274">
    <w:abstractNumId w:val="10"/>
  </w:num>
  <w:num w:numId="3" w16cid:durableId="552812081">
    <w:abstractNumId w:val="9"/>
  </w:num>
  <w:num w:numId="4" w16cid:durableId="154076725">
    <w:abstractNumId w:val="0"/>
  </w:num>
  <w:num w:numId="5" w16cid:durableId="1666781655">
    <w:abstractNumId w:val="2"/>
  </w:num>
  <w:num w:numId="6" w16cid:durableId="758866542">
    <w:abstractNumId w:val="14"/>
  </w:num>
  <w:num w:numId="7" w16cid:durableId="1008406443">
    <w:abstractNumId w:val="19"/>
  </w:num>
  <w:num w:numId="8" w16cid:durableId="1850757005">
    <w:abstractNumId w:val="7"/>
  </w:num>
  <w:num w:numId="9" w16cid:durableId="683357803">
    <w:abstractNumId w:val="16"/>
  </w:num>
  <w:num w:numId="10" w16cid:durableId="1649628293">
    <w:abstractNumId w:val="17"/>
  </w:num>
  <w:num w:numId="11" w16cid:durableId="675810862">
    <w:abstractNumId w:val="6"/>
  </w:num>
  <w:num w:numId="12" w16cid:durableId="1881430370">
    <w:abstractNumId w:val="12"/>
  </w:num>
  <w:num w:numId="13" w16cid:durableId="1792281090">
    <w:abstractNumId w:val="13"/>
  </w:num>
  <w:num w:numId="14" w16cid:durableId="1613974970">
    <w:abstractNumId w:val="4"/>
  </w:num>
  <w:num w:numId="15" w16cid:durableId="54353693">
    <w:abstractNumId w:val="15"/>
  </w:num>
  <w:num w:numId="16" w16cid:durableId="1393578308">
    <w:abstractNumId w:val="3"/>
  </w:num>
  <w:num w:numId="17" w16cid:durableId="624192350">
    <w:abstractNumId w:val="11"/>
  </w:num>
  <w:num w:numId="18" w16cid:durableId="99957046">
    <w:abstractNumId w:val="8"/>
  </w:num>
  <w:num w:numId="19" w16cid:durableId="2139100471">
    <w:abstractNumId w:val="1"/>
  </w:num>
  <w:num w:numId="20" w16cid:durableId="1306159814">
    <w:abstractNumId w:val="5"/>
  </w:num>
  <w:num w:numId="21" w16cid:durableId="185630733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40B"/>
    <w:rsid w:val="00013A73"/>
    <w:rsid w:val="00015F53"/>
    <w:rsid w:val="00027EBB"/>
    <w:rsid w:val="00032A3C"/>
    <w:rsid w:val="00055BA6"/>
    <w:rsid w:val="00063DDB"/>
    <w:rsid w:val="0007220E"/>
    <w:rsid w:val="0007285B"/>
    <w:rsid w:val="0007522F"/>
    <w:rsid w:val="00084ECC"/>
    <w:rsid w:val="00095AC2"/>
    <w:rsid w:val="000B083D"/>
    <w:rsid w:val="000B5364"/>
    <w:rsid w:val="000D0308"/>
    <w:rsid w:val="000D7A86"/>
    <w:rsid w:val="000F4B85"/>
    <w:rsid w:val="00113337"/>
    <w:rsid w:val="001266A2"/>
    <w:rsid w:val="001306D9"/>
    <w:rsid w:val="00163634"/>
    <w:rsid w:val="00166CEC"/>
    <w:rsid w:val="00172672"/>
    <w:rsid w:val="00185EC8"/>
    <w:rsid w:val="00187882"/>
    <w:rsid w:val="001903D2"/>
    <w:rsid w:val="0019386A"/>
    <w:rsid w:val="00196588"/>
    <w:rsid w:val="001978FB"/>
    <w:rsid w:val="001D1C2F"/>
    <w:rsid w:val="001E0613"/>
    <w:rsid w:val="001F01A1"/>
    <w:rsid w:val="001F2963"/>
    <w:rsid w:val="001F36FA"/>
    <w:rsid w:val="00201755"/>
    <w:rsid w:val="00211B33"/>
    <w:rsid w:val="0022019F"/>
    <w:rsid w:val="00225CAA"/>
    <w:rsid w:val="002277DD"/>
    <w:rsid w:val="002313B0"/>
    <w:rsid w:val="00241EDA"/>
    <w:rsid w:val="00281024"/>
    <w:rsid w:val="00284105"/>
    <w:rsid w:val="00291D2C"/>
    <w:rsid w:val="00295E8E"/>
    <w:rsid w:val="002D41C0"/>
    <w:rsid w:val="002E03AA"/>
    <w:rsid w:val="002F644B"/>
    <w:rsid w:val="00301CEB"/>
    <w:rsid w:val="00336000"/>
    <w:rsid w:val="00346540"/>
    <w:rsid w:val="00360681"/>
    <w:rsid w:val="00363A8D"/>
    <w:rsid w:val="0037032D"/>
    <w:rsid w:val="00383863"/>
    <w:rsid w:val="003F3099"/>
    <w:rsid w:val="00406A6D"/>
    <w:rsid w:val="00421DC4"/>
    <w:rsid w:val="0044097D"/>
    <w:rsid w:val="00451F7E"/>
    <w:rsid w:val="00452167"/>
    <w:rsid w:val="00474788"/>
    <w:rsid w:val="0047552E"/>
    <w:rsid w:val="00475CD3"/>
    <w:rsid w:val="004C7FD7"/>
    <w:rsid w:val="004E650E"/>
    <w:rsid w:val="004E6CD6"/>
    <w:rsid w:val="00512A3F"/>
    <w:rsid w:val="005144DC"/>
    <w:rsid w:val="00517A72"/>
    <w:rsid w:val="005344C1"/>
    <w:rsid w:val="00534AEC"/>
    <w:rsid w:val="005637D8"/>
    <w:rsid w:val="005721C5"/>
    <w:rsid w:val="00573FAC"/>
    <w:rsid w:val="005A4357"/>
    <w:rsid w:val="005D09B9"/>
    <w:rsid w:val="005F1CD6"/>
    <w:rsid w:val="005F4983"/>
    <w:rsid w:val="00600AB8"/>
    <w:rsid w:val="00603413"/>
    <w:rsid w:val="0060480B"/>
    <w:rsid w:val="0061415C"/>
    <w:rsid w:val="006156D3"/>
    <w:rsid w:val="00646302"/>
    <w:rsid w:val="00661C1C"/>
    <w:rsid w:val="006730B6"/>
    <w:rsid w:val="00694F91"/>
    <w:rsid w:val="006B4040"/>
    <w:rsid w:val="006B5BF4"/>
    <w:rsid w:val="006D705F"/>
    <w:rsid w:val="006E1138"/>
    <w:rsid w:val="00705E42"/>
    <w:rsid w:val="00713388"/>
    <w:rsid w:val="00715E6F"/>
    <w:rsid w:val="007465F1"/>
    <w:rsid w:val="0075327D"/>
    <w:rsid w:val="00757C6D"/>
    <w:rsid w:val="0077325C"/>
    <w:rsid w:val="007742E4"/>
    <w:rsid w:val="00781E22"/>
    <w:rsid w:val="007908E0"/>
    <w:rsid w:val="007A09F2"/>
    <w:rsid w:val="007B496F"/>
    <w:rsid w:val="007B740D"/>
    <w:rsid w:val="007D4DA7"/>
    <w:rsid w:val="007D7A3A"/>
    <w:rsid w:val="00833FB7"/>
    <w:rsid w:val="0083540B"/>
    <w:rsid w:val="0083654E"/>
    <w:rsid w:val="0084630B"/>
    <w:rsid w:val="00861170"/>
    <w:rsid w:val="0086567A"/>
    <w:rsid w:val="008C0D38"/>
    <w:rsid w:val="008C6424"/>
    <w:rsid w:val="008C7F9D"/>
    <w:rsid w:val="008F0DBE"/>
    <w:rsid w:val="00910143"/>
    <w:rsid w:val="0091228D"/>
    <w:rsid w:val="0091704A"/>
    <w:rsid w:val="00921577"/>
    <w:rsid w:val="009243C8"/>
    <w:rsid w:val="009456E0"/>
    <w:rsid w:val="0095025B"/>
    <w:rsid w:val="00976470"/>
    <w:rsid w:val="00980D3B"/>
    <w:rsid w:val="009871A2"/>
    <w:rsid w:val="0099301D"/>
    <w:rsid w:val="009A4C81"/>
    <w:rsid w:val="009B7E90"/>
    <w:rsid w:val="009E3F02"/>
    <w:rsid w:val="009E580D"/>
    <w:rsid w:val="00A111B9"/>
    <w:rsid w:val="00A450E5"/>
    <w:rsid w:val="00A676BF"/>
    <w:rsid w:val="00A70128"/>
    <w:rsid w:val="00A82635"/>
    <w:rsid w:val="00A8388B"/>
    <w:rsid w:val="00AA152B"/>
    <w:rsid w:val="00AA44DC"/>
    <w:rsid w:val="00AB6280"/>
    <w:rsid w:val="00AC1CEC"/>
    <w:rsid w:val="00AC5EEB"/>
    <w:rsid w:val="00AD198B"/>
    <w:rsid w:val="00AE15BE"/>
    <w:rsid w:val="00B028F6"/>
    <w:rsid w:val="00B04DE8"/>
    <w:rsid w:val="00B06BB3"/>
    <w:rsid w:val="00B62C12"/>
    <w:rsid w:val="00B637DC"/>
    <w:rsid w:val="00B73AD1"/>
    <w:rsid w:val="00B9093E"/>
    <w:rsid w:val="00BA3CC8"/>
    <w:rsid w:val="00BB3C1F"/>
    <w:rsid w:val="00BB54ED"/>
    <w:rsid w:val="00BD03B6"/>
    <w:rsid w:val="00BE4EE9"/>
    <w:rsid w:val="00BE6549"/>
    <w:rsid w:val="00BF514C"/>
    <w:rsid w:val="00BF7CA2"/>
    <w:rsid w:val="00C01AF6"/>
    <w:rsid w:val="00C02F30"/>
    <w:rsid w:val="00C13953"/>
    <w:rsid w:val="00C255CD"/>
    <w:rsid w:val="00C34980"/>
    <w:rsid w:val="00C55137"/>
    <w:rsid w:val="00C65570"/>
    <w:rsid w:val="00CA396A"/>
    <w:rsid w:val="00CA41F3"/>
    <w:rsid w:val="00CA438A"/>
    <w:rsid w:val="00CD3CE6"/>
    <w:rsid w:val="00D06E7E"/>
    <w:rsid w:val="00D117F0"/>
    <w:rsid w:val="00D32910"/>
    <w:rsid w:val="00D55EFD"/>
    <w:rsid w:val="00D63127"/>
    <w:rsid w:val="00D75BAB"/>
    <w:rsid w:val="00D87F1B"/>
    <w:rsid w:val="00DA73D0"/>
    <w:rsid w:val="00DC0226"/>
    <w:rsid w:val="00DC0B9B"/>
    <w:rsid w:val="00DC1CB5"/>
    <w:rsid w:val="00DC38AC"/>
    <w:rsid w:val="00DE1352"/>
    <w:rsid w:val="00DE7649"/>
    <w:rsid w:val="00E02702"/>
    <w:rsid w:val="00E117B7"/>
    <w:rsid w:val="00E11AFA"/>
    <w:rsid w:val="00E15FB1"/>
    <w:rsid w:val="00E224D2"/>
    <w:rsid w:val="00E34646"/>
    <w:rsid w:val="00E45B9F"/>
    <w:rsid w:val="00E5197C"/>
    <w:rsid w:val="00E532C3"/>
    <w:rsid w:val="00E6668E"/>
    <w:rsid w:val="00E814FD"/>
    <w:rsid w:val="00E83DAE"/>
    <w:rsid w:val="00E83FF3"/>
    <w:rsid w:val="00E9040B"/>
    <w:rsid w:val="00E92CD2"/>
    <w:rsid w:val="00EA1560"/>
    <w:rsid w:val="00EA70D4"/>
    <w:rsid w:val="00EC5B1C"/>
    <w:rsid w:val="00ED1868"/>
    <w:rsid w:val="00EE2A44"/>
    <w:rsid w:val="00EE567C"/>
    <w:rsid w:val="00EE5E4C"/>
    <w:rsid w:val="00EF6595"/>
    <w:rsid w:val="00F00150"/>
    <w:rsid w:val="00F1061F"/>
    <w:rsid w:val="00F159DE"/>
    <w:rsid w:val="00F21A74"/>
    <w:rsid w:val="00F316E4"/>
    <w:rsid w:val="00F413DD"/>
    <w:rsid w:val="00F4713C"/>
    <w:rsid w:val="00F65F69"/>
    <w:rsid w:val="00F81E37"/>
    <w:rsid w:val="00F82EDC"/>
    <w:rsid w:val="00F90286"/>
    <w:rsid w:val="00FA4118"/>
    <w:rsid w:val="00FB657B"/>
    <w:rsid w:val="011AA661"/>
    <w:rsid w:val="0170C84F"/>
    <w:rsid w:val="025C22DF"/>
    <w:rsid w:val="02B7438B"/>
    <w:rsid w:val="05BD1910"/>
    <w:rsid w:val="06768A3E"/>
    <w:rsid w:val="081193B1"/>
    <w:rsid w:val="0946F8A4"/>
    <w:rsid w:val="0AD880E9"/>
    <w:rsid w:val="0B633A87"/>
    <w:rsid w:val="0BCE14D3"/>
    <w:rsid w:val="0CF4FEE6"/>
    <w:rsid w:val="0DC2C610"/>
    <w:rsid w:val="0EEA9E7D"/>
    <w:rsid w:val="0F0D3C97"/>
    <w:rsid w:val="0FD5B510"/>
    <w:rsid w:val="10188943"/>
    <w:rsid w:val="10ED0081"/>
    <w:rsid w:val="11045EB0"/>
    <w:rsid w:val="112315D3"/>
    <w:rsid w:val="11A12704"/>
    <w:rsid w:val="124A5819"/>
    <w:rsid w:val="13502A05"/>
    <w:rsid w:val="138E952F"/>
    <w:rsid w:val="13986B8A"/>
    <w:rsid w:val="14EBFA66"/>
    <w:rsid w:val="152A6590"/>
    <w:rsid w:val="15592127"/>
    <w:rsid w:val="1573D2FB"/>
    <w:rsid w:val="1687C3EF"/>
    <w:rsid w:val="168BD1CA"/>
    <w:rsid w:val="17127E9F"/>
    <w:rsid w:val="171FCC4E"/>
    <w:rsid w:val="1827A22B"/>
    <w:rsid w:val="18E98C25"/>
    <w:rsid w:val="19C770A2"/>
    <w:rsid w:val="19FDD6B3"/>
    <w:rsid w:val="1DDB95A6"/>
    <w:rsid w:val="1F205DCE"/>
    <w:rsid w:val="1FA47F70"/>
    <w:rsid w:val="219E96E0"/>
    <w:rsid w:val="24566167"/>
    <w:rsid w:val="2485C04C"/>
    <w:rsid w:val="257CD78F"/>
    <w:rsid w:val="281C655C"/>
    <w:rsid w:val="28B322D7"/>
    <w:rsid w:val="297A9817"/>
    <w:rsid w:val="2AAC0B12"/>
    <w:rsid w:val="2CBBCEA0"/>
    <w:rsid w:val="302F7729"/>
    <w:rsid w:val="32BB3BCE"/>
    <w:rsid w:val="33C62675"/>
    <w:rsid w:val="35537BCB"/>
    <w:rsid w:val="3561490C"/>
    <w:rsid w:val="35F2DC90"/>
    <w:rsid w:val="378EACF1"/>
    <w:rsid w:val="3BFA0C13"/>
    <w:rsid w:val="3D7CE127"/>
    <w:rsid w:val="3F90B697"/>
    <w:rsid w:val="40E2ECD7"/>
    <w:rsid w:val="40F3F292"/>
    <w:rsid w:val="41786BDB"/>
    <w:rsid w:val="427D1816"/>
    <w:rsid w:val="44751D7F"/>
    <w:rsid w:val="44BA5BD0"/>
    <w:rsid w:val="451B7A32"/>
    <w:rsid w:val="473F1B0D"/>
    <w:rsid w:val="486398CF"/>
    <w:rsid w:val="48702C7E"/>
    <w:rsid w:val="48F96B3B"/>
    <w:rsid w:val="49488EA2"/>
    <w:rsid w:val="4AC894A5"/>
    <w:rsid w:val="4B9FADE4"/>
    <w:rsid w:val="4DC30EA5"/>
    <w:rsid w:val="4E5019B4"/>
    <w:rsid w:val="5052EC59"/>
    <w:rsid w:val="50E87E63"/>
    <w:rsid w:val="516C0BFE"/>
    <w:rsid w:val="52092DEC"/>
    <w:rsid w:val="552CA920"/>
    <w:rsid w:val="562E9168"/>
    <w:rsid w:val="56E0A074"/>
    <w:rsid w:val="5706AF62"/>
    <w:rsid w:val="58FB7A58"/>
    <w:rsid w:val="5B7C9EFD"/>
    <w:rsid w:val="5B9126B0"/>
    <w:rsid w:val="5BD0FE8C"/>
    <w:rsid w:val="6365A31E"/>
    <w:rsid w:val="65511C48"/>
    <w:rsid w:val="6553D00B"/>
    <w:rsid w:val="6559F7BE"/>
    <w:rsid w:val="6617A5D2"/>
    <w:rsid w:val="6646F843"/>
    <w:rsid w:val="667587DE"/>
    <w:rsid w:val="676E7C03"/>
    <w:rsid w:val="68919880"/>
    <w:rsid w:val="68D8E338"/>
    <w:rsid w:val="6A74B399"/>
    <w:rsid w:val="6B76220C"/>
    <w:rsid w:val="6BD61FD3"/>
    <w:rsid w:val="6C13A386"/>
    <w:rsid w:val="6C47717E"/>
    <w:rsid w:val="6D69B7F8"/>
    <w:rsid w:val="6D71F034"/>
    <w:rsid w:val="6D735DFB"/>
    <w:rsid w:val="6E4F77F9"/>
    <w:rsid w:val="6E662DA7"/>
    <w:rsid w:val="6EE7B1A7"/>
    <w:rsid w:val="6F0DC095"/>
    <w:rsid w:val="70A990F6"/>
    <w:rsid w:val="70A9CFE5"/>
    <w:rsid w:val="712BC82F"/>
    <w:rsid w:val="71994CE6"/>
    <w:rsid w:val="71EF51F4"/>
    <w:rsid w:val="7330FE70"/>
    <w:rsid w:val="73A87379"/>
    <w:rsid w:val="74C80E1A"/>
    <w:rsid w:val="76931D92"/>
    <w:rsid w:val="76DC1ECF"/>
    <w:rsid w:val="79285DB4"/>
    <w:rsid w:val="7A15571D"/>
    <w:rsid w:val="7D47BB58"/>
    <w:rsid w:val="7DBD8E55"/>
    <w:rsid w:val="7ED21986"/>
    <w:rsid w:val="7F0BDE91"/>
    <w:rsid w:val="7F7521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37B761"/>
  <w15:docId w15:val="{834FCC3E-9775-4EAB-BC10-50D91C47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E7E"/>
    <w:pPr>
      <w:spacing w:after="120" w:line="240" w:lineRule="auto"/>
    </w:pPr>
    <w:rPr>
      <w:rFonts w:ascii="Arial" w:eastAsia="Times New Roman" w:hAnsi="Arial" w:cs="Times New Roman"/>
      <w:lang w:eastAsia="en-GB"/>
    </w:rPr>
  </w:style>
  <w:style w:type="paragraph" w:styleId="Heading1">
    <w:name w:val="heading 1"/>
    <w:basedOn w:val="Normal"/>
    <w:next w:val="Normal"/>
    <w:link w:val="Heading1Char"/>
    <w:autoRedefine/>
    <w:qFormat/>
    <w:rsid w:val="0022019F"/>
    <w:pPr>
      <w:spacing w:before="120"/>
      <w:jc w:val="center"/>
      <w:outlineLvl w:val="0"/>
    </w:pPr>
    <w:rPr>
      <w:b/>
      <w:color w:val="C00000"/>
      <w:sz w:val="32"/>
      <w:szCs w:val="32"/>
    </w:rPr>
  </w:style>
  <w:style w:type="paragraph" w:styleId="Heading2">
    <w:name w:val="heading 2"/>
    <w:basedOn w:val="Normal"/>
    <w:next w:val="Normal"/>
    <w:link w:val="Heading2Char"/>
    <w:qFormat/>
    <w:rsid w:val="00E9040B"/>
    <w:pPr>
      <w:keepNext/>
      <w:numPr>
        <w:ilvl w:val="1"/>
        <w:numId w:val="1"/>
      </w:numPr>
      <w:spacing w:before="240" w:after="240"/>
      <w:outlineLvl w:val="1"/>
    </w:pPr>
    <w:rPr>
      <w:rFonts w:cs="Arial"/>
      <w:b/>
      <w:bCs/>
      <w:color w:val="C00000"/>
      <w:sz w:val="24"/>
      <w:szCs w:val="24"/>
    </w:rPr>
  </w:style>
  <w:style w:type="paragraph" w:styleId="Heading3">
    <w:name w:val="heading 3"/>
    <w:basedOn w:val="Normal"/>
    <w:next w:val="Normal"/>
    <w:link w:val="Heading3Char"/>
    <w:qFormat/>
    <w:rsid w:val="00E9040B"/>
    <w:pPr>
      <w:keepNext/>
      <w:numPr>
        <w:ilvl w:val="2"/>
        <w:numId w:val="1"/>
      </w:numPr>
      <w:spacing w:before="240"/>
      <w:outlineLvl w:val="2"/>
    </w:pPr>
    <w:rPr>
      <w:rFonts w:cs="Arial"/>
      <w:b/>
      <w:bCs/>
      <w:color w:val="C00000"/>
    </w:rPr>
  </w:style>
  <w:style w:type="paragraph" w:styleId="Heading4">
    <w:name w:val="heading 4"/>
    <w:basedOn w:val="Normal"/>
    <w:next w:val="Normal"/>
    <w:link w:val="Heading4Char"/>
    <w:qFormat/>
    <w:rsid w:val="00E9040B"/>
    <w:pPr>
      <w:keepNext/>
      <w:numPr>
        <w:ilvl w:val="3"/>
        <w:numId w:val="1"/>
      </w:numPr>
      <w:spacing w:before="60" w:after="60"/>
      <w:outlineLvl w:val="3"/>
    </w:pPr>
    <w:rPr>
      <w:rFonts w:cs="Arial"/>
      <w:b/>
      <w:bCs/>
      <w:color w:val="C00000"/>
    </w:rPr>
  </w:style>
  <w:style w:type="paragraph" w:styleId="Heading5">
    <w:name w:val="heading 5"/>
    <w:basedOn w:val="Normal"/>
    <w:next w:val="Normal"/>
    <w:link w:val="Heading5Char"/>
    <w:qFormat/>
    <w:rsid w:val="00E9040B"/>
    <w:pPr>
      <w:keepNext/>
      <w:numPr>
        <w:ilvl w:val="4"/>
        <w:numId w:val="1"/>
      </w:numPr>
      <w:spacing w:before="120" w:after="60"/>
      <w:outlineLvl w:val="4"/>
    </w:pPr>
    <w:rPr>
      <w:rFonts w:cs="Arial"/>
      <w:b/>
      <w:bCs/>
      <w:color w:val="C00000"/>
    </w:rPr>
  </w:style>
  <w:style w:type="paragraph" w:styleId="Heading6">
    <w:name w:val="heading 6"/>
    <w:basedOn w:val="Normal"/>
    <w:next w:val="Normal"/>
    <w:link w:val="Heading6Char"/>
    <w:rsid w:val="00E9040B"/>
    <w:pPr>
      <w:keepNext/>
      <w:numPr>
        <w:ilvl w:val="5"/>
        <w:numId w:val="1"/>
      </w:numPr>
      <w:spacing w:before="120" w:after="60"/>
      <w:outlineLvl w:val="5"/>
    </w:pPr>
    <w:rPr>
      <w:rFonts w:cs="Arial"/>
      <w:b/>
      <w:bCs/>
      <w:color w:val="C00000"/>
    </w:rPr>
  </w:style>
  <w:style w:type="paragraph" w:styleId="Heading7">
    <w:name w:val="heading 7"/>
    <w:basedOn w:val="Normal"/>
    <w:next w:val="Normal"/>
    <w:link w:val="Heading7Char"/>
    <w:rsid w:val="00E9040B"/>
    <w:pPr>
      <w:keepNext/>
      <w:numPr>
        <w:ilvl w:val="6"/>
        <w:numId w:val="1"/>
      </w:numPr>
      <w:spacing w:before="120" w:after="60"/>
      <w:outlineLvl w:val="6"/>
    </w:pPr>
    <w:rPr>
      <w:rFonts w:cs="Arial"/>
      <w:b/>
      <w:bCs/>
      <w:color w:val="C00000"/>
    </w:rPr>
  </w:style>
  <w:style w:type="paragraph" w:styleId="Heading8">
    <w:name w:val="heading 8"/>
    <w:basedOn w:val="Normal"/>
    <w:next w:val="Normal"/>
    <w:link w:val="Heading8Char"/>
    <w:rsid w:val="00E9040B"/>
    <w:pPr>
      <w:keepNext/>
      <w:numPr>
        <w:ilvl w:val="7"/>
        <w:numId w:val="1"/>
      </w:numPr>
      <w:spacing w:before="120" w:after="60"/>
      <w:outlineLvl w:val="7"/>
    </w:pPr>
    <w:rPr>
      <w:rFonts w:cs="Arial"/>
      <w:b/>
      <w:bCs/>
      <w:color w:val="C00000"/>
    </w:rPr>
  </w:style>
  <w:style w:type="paragraph" w:styleId="Heading9">
    <w:name w:val="heading 9"/>
    <w:basedOn w:val="Normal"/>
    <w:next w:val="Normal"/>
    <w:link w:val="Heading9Char"/>
    <w:rsid w:val="00E9040B"/>
    <w:pPr>
      <w:keepNext/>
      <w:numPr>
        <w:ilvl w:val="8"/>
        <w:numId w:val="1"/>
      </w:numPr>
      <w:spacing w:before="120" w:after="60"/>
      <w:outlineLvl w:val="8"/>
    </w:pPr>
    <w:rPr>
      <w:rFonts w:cs="Arial"/>
      <w:b/>
      <w:bCs/>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19F"/>
    <w:rPr>
      <w:rFonts w:ascii="Arial" w:eastAsia="Times New Roman" w:hAnsi="Arial" w:cs="Times New Roman"/>
      <w:b/>
      <w:color w:val="C00000"/>
      <w:sz w:val="32"/>
      <w:szCs w:val="32"/>
      <w:lang w:eastAsia="en-GB"/>
    </w:rPr>
  </w:style>
  <w:style w:type="character" w:customStyle="1" w:styleId="Heading2Char">
    <w:name w:val="Heading 2 Char"/>
    <w:basedOn w:val="DefaultParagraphFont"/>
    <w:link w:val="Heading2"/>
    <w:rsid w:val="00E9040B"/>
    <w:rPr>
      <w:rFonts w:ascii="Arial" w:eastAsia="Times New Roman" w:hAnsi="Arial" w:cs="Arial"/>
      <w:b/>
      <w:bCs/>
      <w:color w:val="C00000"/>
      <w:sz w:val="24"/>
      <w:szCs w:val="24"/>
      <w:lang w:eastAsia="en-GB"/>
    </w:rPr>
  </w:style>
  <w:style w:type="character" w:customStyle="1" w:styleId="Heading3Char">
    <w:name w:val="Heading 3 Char"/>
    <w:basedOn w:val="DefaultParagraphFont"/>
    <w:link w:val="Heading3"/>
    <w:rsid w:val="00E9040B"/>
    <w:rPr>
      <w:rFonts w:ascii="Arial" w:eastAsia="Times New Roman" w:hAnsi="Arial" w:cs="Arial"/>
      <w:b/>
      <w:bCs/>
      <w:color w:val="C00000"/>
      <w:lang w:eastAsia="en-GB"/>
    </w:rPr>
  </w:style>
  <w:style w:type="character" w:customStyle="1" w:styleId="Heading4Char">
    <w:name w:val="Heading 4 Char"/>
    <w:basedOn w:val="DefaultParagraphFont"/>
    <w:link w:val="Heading4"/>
    <w:rsid w:val="00E9040B"/>
    <w:rPr>
      <w:rFonts w:ascii="Arial" w:eastAsia="Times New Roman" w:hAnsi="Arial" w:cs="Arial"/>
      <w:b/>
      <w:bCs/>
      <w:color w:val="C00000"/>
      <w:lang w:eastAsia="en-GB"/>
    </w:rPr>
  </w:style>
  <w:style w:type="character" w:customStyle="1" w:styleId="Heading5Char">
    <w:name w:val="Heading 5 Char"/>
    <w:basedOn w:val="DefaultParagraphFont"/>
    <w:link w:val="Heading5"/>
    <w:rsid w:val="00E9040B"/>
    <w:rPr>
      <w:rFonts w:ascii="Arial" w:eastAsia="Times New Roman" w:hAnsi="Arial" w:cs="Arial"/>
      <w:b/>
      <w:bCs/>
      <w:color w:val="C00000"/>
      <w:lang w:eastAsia="en-GB"/>
    </w:rPr>
  </w:style>
  <w:style w:type="character" w:customStyle="1" w:styleId="Heading6Char">
    <w:name w:val="Heading 6 Char"/>
    <w:basedOn w:val="DefaultParagraphFont"/>
    <w:link w:val="Heading6"/>
    <w:rsid w:val="00E9040B"/>
    <w:rPr>
      <w:rFonts w:ascii="Arial" w:eastAsia="Times New Roman" w:hAnsi="Arial" w:cs="Arial"/>
      <w:b/>
      <w:bCs/>
      <w:color w:val="C00000"/>
      <w:lang w:eastAsia="en-GB"/>
    </w:rPr>
  </w:style>
  <w:style w:type="character" w:customStyle="1" w:styleId="Heading7Char">
    <w:name w:val="Heading 7 Char"/>
    <w:basedOn w:val="DefaultParagraphFont"/>
    <w:link w:val="Heading7"/>
    <w:rsid w:val="00E9040B"/>
    <w:rPr>
      <w:rFonts w:ascii="Arial" w:eastAsia="Times New Roman" w:hAnsi="Arial" w:cs="Arial"/>
      <w:b/>
      <w:bCs/>
      <w:color w:val="C00000"/>
      <w:lang w:eastAsia="en-GB"/>
    </w:rPr>
  </w:style>
  <w:style w:type="character" w:customStyle="1" w:styleId="Heading8Char">
    <w:name w:val="Heading 8 Char"/>
    <w:basedOn w:val="DefaultParagraphFont"/>
    <w:link w:val="Heading8"/>
    <w:rsid w:val="00E9040B"/>
    <w:rPr>
      <w:rFonts w:ascii="Arial" w:eastAsia="Times New Roman" w:hAnsi="Arial" w:cs="Arial"/>
      <w:b/>
      <w:bCs/>
      <w:color w:val="C00000"/>
      <w:lang w:eastAsia="en-GB"/>
    </w:rPr>
  </w:style>
  <w:style w:type="character" w:customStyle="1" w:styleId="Heading9Char">
    <w:name w:val="Heading 9 Char"/>
    <w:basedOn w:val="DefaultParagraphFont"/>
    <w:link w:val="Heading9"/>
    <w:rsid w:val="00E9040B"/>
    <w:rPr>
      <w:rFonts w:ascii="Arial" w:eastAsia="Times New Roman" w:hAnsi="Arial" w:cs="Arial"/>
      <w:b/>
      <w:bCs/>
      <w:color w:val="C00000"/>
      <w:lang w:eastAsia="en-GB"/>
    </w:rPr>
  </w:style>
  <w:style w:type="paragraph" w:customStyle="1" w:styleId="Subheading">
    <w:name w:val="Subheading"/>
    <w:basedOn w:val="Normal"/>
    <w:uiPriority w:val="99"/>
    <w:qFormat/>
    <w:rsid w:val="00E9040B"/>
    <w:pPr>
      <w:spacing w:before="60" w:after="60"/>
    </w:pPr>
    <w:rPr>
      <w:b/>
      <w:color w:val="C00000"/>
      <w:sz w:val="28"/>
    </w:rPr>
  </w:style>
  <w:style w:type="character" w:styleId="CommentReference">
    <w:name w:val="annotation reference"/>
    <w:basedOn w:val="DefaultParagraphFont"/>
    <w:uiPriority w:val="99"/>
    <w:semiHidden/>
    <w:unhideWhenUsed/>
    <w:rsid w:val="00E9040B"/>
    <w:rPr>
      <w:sz w:val="16"/>
      <w:szCs w:val="16"/>
    </w:rPr>
  </w:style>
  <w:style w:type="paragraph" w:styleId="CommentText">
    <w:name w:val="annotation text"/>
    <w:basedOn w:val="Normal"/>
    <w:link w:val="CommentTextChar"/>
    <w:uiPriority w:val="99"/>
    <w:unhideWhenUsed/>
    <w:rsid w:val="00E9040B"/>
    <w:rPr>
      <w:sz w:val="20"/>
      <w:szCs w:val="20"/>
    </w:rPr>
  </w:style>
  <w:style w:type="character" w:customStyle="1" w:styleId="CommentTextChar">
    <w:name w:val="Comment Text Char"/>
    <w:basedOn w:val="DefaultParagraphFont"/>
    <w:link w:val="CommentText"/>
    <w:uiPriority w:val="99"/>
    <w:rsid w:val="00E9040B"/>
    <w:rPr>
      <w:rFonts w:ascii="Arial" w:eastAsia="Times New Roman" w:hAnsi="Arial" w:cs="Times New Roman"/>
      <w:sz w:val="20"/>
      <w:szCs w:val="20"/>
      <w:lang w:eastAsia="en-GB"/>
    </w:rPr>
  </w:style>
  <w:style w:type="paragraph" w:styleId="ListParagraph">
    <w:name w:val="List Paragraph"/>
    <w:aliases w:val="Dot pt,F5 List Paragraph,List Paragraph1,No Spacing1,List Paragraph Char Char Char,Indicator Text,Numbered Para 1,Colorful List - Accent 11,Bullet 1,Bullet Points,MAIN CONTENT"/>
    <w:basedOn w:val="Normal"/>
    <w:link w:val="ListParagraphChar"/>
    <w:uiPriority w:val="34"/>
    <w:qFormat/>
    <w:rsid w:val="00E9040B"/>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E9040B"/>
    <w:rPr>
      <w:rFonts w:ascii="Arial" w:eastAsia="Times New Roman" w:hAnsi="Arial" w:cs="Times New Roman"/>
      <w:lang w:eastAsia="en-GB"/>
    </w:rPr>
  </w:style>
  <w:style w:type="paragraph" w:styleId="NoSpacing">
    <w:name w:val="No Spacing"/>
    <w:uiPriority w:val="1"/>
    <w:qFormat/>
    <w:rsid w:val="00E9040B"/>
    <w:pPr>
      <w:spacing w:after="0" w:line="240" w:lineRule="auto"/>
    </w:pPr>
  </w:style>
  <w:style w:type="paragraph" w:styleId="BalloonText">
    <w:name w:val="Balloon Text"/>
    <w:basedOn w:val="Normal"/>
    <w:link w:val="BalloonTextChar"/>
    <w:uiPriority w:val="99"/>
    <w:semiHidden/>
    <w:unhideWhenUsed/>
    <w:rsid w:val="00E904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40B"/>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4C7FD7"/>
    <w:rPr>
      <w:b/>
      <w:bCs/>
    </w:rPr>
  </w:style>
  <w:style w:type="character" w:customStyle="1" w:styleId="CommentSubjectChar">
    <w:name w:val="Comment Subject Char"/>
    <w:basedOn w:val="CommentTextChar"/>
    <w:link w:val="CommentSubject"/>
    <w:uiPriority w:val="99"/>
    <w:semiHidden/>
    <w:rsid w:val="004C7FD7"/>
    <w:rPr>
      <w:rFonts w:ascii="Arial" w:eastAsia="Times New Roman" w:hAnsi="Arial" w:cs="Times New Roman"/>
      <w:b/>
      <w:bCs/>
      <w:sz w:val="20"/>
      <w:szCs w:val="20"/>
      <w:lang w:eastAsia="en-GB"/>
    </w:rPr>
  </w:style>
  <w:style w:type="table" w:styleId="TableGrid">
    <w:name w:val="Table Grid"/>
    <w:basedOn w:val="TableNormal"/>
    <w:uiPriority w:val="59"/>
    <w:rsid w:val="00F65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413DD"/>
    <w:pPr>
      <w:spacing w:after="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413DD"/>
    <w:rPr>
      <w:sz w:val="20"/>
      <w:szCs w:val="20"/>
    </w:rPr>
  </w:style>
  <w:style w:type="character" w:styleId="FootnoteReference">
    <w:name w:val="footnote reference"/>
    <w:basedOn w:val="DefaultParagraphFont"/>
    <w:uiPriority w:val="99"/>
    <w:semiHidden/>
    <w:unhideWhenUsed/>
    <w:rsid w:val="00F413DD"/>
    <w:rPr>
      <w:vertAlign w:val="superscript"/>
    </w:rPr>
  </w:style>
  <w:style w:type="character" w:styleId="PlaceholderText">
    <w:name w:val="Placeholder Text"/>
    <w:basedOn w:val="DefaultParagraphFont"/>
    <w:uiPriority w:val="99"/>
    <w:semiHidden/>
    <w:rsid w:val="00980D3B"/>
    <w:rPr>
      <w:color w:val="808080"/>
    </w:rPr>
  </w:style>
  <w:style w:type="paragraph" w:styleId="Header">
    <w:name w:val="header"/>
    <w:basedOn w:val="Normal"/>
    <w:link w:val="HeaderChar"/>
    <w:uiPriority w:val="99"/>
    <w:unhideWhenUsed/>
    <w:rsid w:val="002F644B"/>
    <w:pPr>
      <w:tabs>
        <w:tab w:val="center" w:pos="4513"/>
        <w:tab w:val="right" w:pos="9026"/>
      </w:tabs>
      <w:spacing w:after="0"/>
    </w:pPr>
  </w:style>
  <w:style w:type="character" w:customStyle="1" w:styleId="HeaderChar">
    <w:name w:val="Header Char"/>
    <w:basedOn w:val="DefaultParagraphFont"/>
    <w:link w:val="Header"/>
    <w:uiPriority w:val="99"/>
    <w:rsid w:val="002F644B"/>
    <w:rPr>
      <w:rFonts w:ascii="Arial" w:eastAsia="Times New Roman" w:hAnsi="Arial" w:cs="Times New Roman"/>
      <w:lang w:eastAsia="en-GB"/>
    </w:rPr>
  </w:style>
  <w:style w:type="paragraph" w:styleId="Footer">
    <w:name w:val="footer"/>
    <w:basedOn w:val="Normal"/>
    <w:link w:val="FooterChar"/>
    <w:uiPriority w:val="99"/>
    <w:unhideWhenUsed/>
    <w:rsid w:val="002F644B"/>
    <w:pPr>
      <w:tabs>
        <w:tab w:val="center" w:pos="4513"/>
        <w:tab w:val="right" w:pos="9026"/>
      </w:tabs>
      <w:spacing w:after="0"/>
    </w:pPr>
  </w:style>
  <w:style w:type="character" w:customStyle="1" w:styleId="FooterChar">
    <w:name w:val="Footer Char"/>
    <w:basedOn w:val="DefaultParagraphFont"/>
    <w:link w:val="Footer"/>
    <w:uiPriority w:val="99"/>
    <w:rsid w:val="002F644B"/>
    <w:rPr>
      <w:rFonts w:ascii="Arial" w:eastAsia="Times New Roman" w:hAnsi="Arial" w:cs="Times New Roman"/>
      <w:lang w:eastAsia="en-GB"/>
    </w:rPr>
  </w:style>
  <w:style w:type="paragraph" w:styleId="Revision">
    <w:name w:val="Revision"/>
    <w:hidden/>
    <w:uiPriority w:val="99"/>
    <w:semiHidden/>
    <w:rsid w:val="00646302"/>
    <w:pPr>
      <w:spacing w:after="0" w:line="240" w:lineRule="auto"/>
    </w:pPr>
    <w:rPr>
      <w:rFonts w:ascii="Arial" w:eastAsia="Times New Roman" w:hAnsi="Arial" w:cs="Times New Roman"/>
      <w:lang w:eastAsia="en-GB"/>
    </w:rPr>
  </w:style>
  <w:style w:type="character" w:styleId="Hyperlink">
    <w:name w:val="Hyperlink"/>
    <w:basedOn w:val="DefaultParagraphFont"/>
    <w:uiPriority w:val="99"/>
    <w:unhideWhenUsed/>
    <w:rsid w:val="005A4357"/>
    <w:rPr>
      <w:color w:val="0563C1" w:themeColor="hyperlink"/>
      <w:u w:val="single"/>
    </w:rPr>
  </w:style>
  <w:style w:type="character" w:styleId="UnresolvedMention">
    <w:name w:val="Unresolved Mention"/>
    <w:basedOn w:val="DefaultParagraphFont"/>
    <w:uiPriority w:val="99"/>
    <w:semiHidden/>
    <w:unhideWhenUsed/>
    <w:rsid w:val="005A4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cash-hub.org/wp-content/uploads/sites/3/2024/11/guidance-for-mainstreaming-cash-FR.pdf"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BB9F5-CF52-49EB-BB39-8E2D0ACB1045}">
  <ds:schemaRefs>
    <ds:schemaRef ds:uri="http://schemas.microsoft.com/office/2006/metadata/properties"/>
    <ds:schemaRef ds:uri="http://schemas.microsoft.com/office/infopath/2007/PartnerControls"/>
    <ds:schemaRef ds:uri="2022f264-a01a-479c-9a1f-db50914a6761"/>
    <ds:schemaRef ds:uri="1f0e0d46-bfc3-4fcf-89a2-869473193083"/>
  </ds:schemaRefs>
</ds:datastoreItem>
</file>

<file path=customXml/itemProps2.xml><?xml version="1.0" encoding="utf-8"?>
<ds:datastoreItem xmlns:ds="http://schemas.openxmlformats.org/officeDocument/2006/customXml" ds:itemID="{835704C6-97C0-4CAA-98B2-EF7C35A3062F}">
  <ds:schemaRefs>
    <ds:schemaRef ds:uri="http://schemas.microsoft.com/sharepoint/v3/contenttype/forms"/>
  </ds:schemaRefs>
</ds:datastoreItem>
</file>

<file path=customXml/itemProps3.xml><?xml version="1.0" encoding="utf-8"?>
<ds:datastoreItem xmlns:ds="http://schemas.openxmlformats.org/officeDocument/2006/customXml" ds:itemID="{D9AFF02B-872D-4AFC-A95D-E63566952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Aisha Yusuf</cp:lastModifiedBy>
  <cp:revision>45</cp:revision>
  <cp:lastPrinted>2022-11-28T11:40:00Z</cp:lastPrinted>
  <dcterms:created xsi:type="dcterms:W3CDTF">2023-04-25T16:18:00Z</dcterms:created>
  <dcterms:modified xsi:type="dcterms:W3CDTF">2024-11-25T09:22:00Z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MediaServiceImageTags">
    <vt:lpwstr/>
  </property>
</Properties>
</file>