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F3345" w14:textId="77777777" w:rsidR="00FA5B7C" w:rsidRDefault="004A2BC9">
      <w:pPr>
        <w:jc w:val="center"/>
        <w:rPr>
          <w:rFonts w:ascii="Verdana" w:eastAsia="Verdana" w:hAnsi="Verdana" w:cs="Verdana"/>
          <w:b/>
          <w:sz w:val="24"/>
          <w:szCs w:val="24"/>
        </w:rPr>
      </w:pPr>
      <w:proofErr w:type="spellStart"/>
      <w:r>
        <w:rPr>
          <w:rFonts w:ascii="Verdana" w:eastAsia="Verdana" w:hAnsi="Verdana" w:cs="Verdana"/>
          <w:b/>
          <w:sz w:val="24"/>
          <w:szCs w:val="24"/>
        </w:rPr>
        <w:t>Техническое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задание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(ТЗ)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на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выполнение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пилотного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проекта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по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денежно-ваучерной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помощи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(ДВП)</w:t>
      </w:r>
    </w:p>
    <w:p w14:paraId="649F3346" w14:textId="77777777" w:rsidR="00FA5B7C" w:rsidRDefault="00FA5B7C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eastAsia="Arial" w:cs="Arial"/>
          <w:b/>
          <w:color w:val="C00000"/>
          <w:sz w:val="28"/>
          <w:szCs w:val="28"/>
          <w:u w:val="single"/>
        </w:rPr>
      </w:pPr>
    </w:p>
    <w:p w14:paraId="649F3347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proofErr w:type="spellStart"/>
      <w:r>
        <w:rPr>
          <w:rFonts w:ascii="Verdana" w:eastAsia="Verdana" w:hAnsi="Verdana" w:cs="Verdana"/>
          <w:b/>
          <w:color w:val="C00000"/>
        </w:rPr>
        <w:t>Общие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C00000"/>
        </w:rPr>
        <w:t>сведения</w:t>
      </w:r>
      <w:proofErr w:type="spellEnd"/>
    </w:p>
    <w:p w14:paraId="649F3348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>&lt;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Вставить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текст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с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описанием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программы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обеспечения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готовности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к ДВП (ГДВП)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национального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общества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(НО),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общей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концепции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цели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уровней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ДВП и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любых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реализуемых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18"/>
          <w:szCs w:val="18"/>
        </w:rPr>
        <w:t>программ</w:t>
      </w:r>
      <w:proofErr w:type="spellEnd"/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ДВП&gt;.</w:t>
      </w:r>
    </w:p>
    <w:p w14:paraId="649F3349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649F334A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proofErr w:type="spellStart"/>
      <w:r>
        <w:rPr>
          <w:rFonts w:ascii="Verdana" w:eastAsia="Verdana" w:hAnsi="Verdana" w:cs="Verdana"/>
          <w:b/>
          <w:color w:val="C00000"/>
        </w:rPr>
        <w:t>Цель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C00000"/>
        </w:rPr>
        <w:t>пилотного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C00000"/>
        </w:rPr>
        <w:t>проекта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C00000"/>
        </w:rPr>
        <w:t>по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ДВП</w:t>
      </w:r>
    </w:p>
    <w:p w14:paraId="649F334B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649F334C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целом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основная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цель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заключается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тестировании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выполнения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небольшом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масштабе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прежде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чем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принимать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обязательства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его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внедрению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масштабах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потенциально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более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широкой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географической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зоны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Проведение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позволит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ценные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отзывы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/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комментарии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отношении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эффективности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инвестиций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НО в ГДВП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соответствующий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момент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времени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включая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потенциал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системы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процессы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благодаря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внедрению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обобщению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полученного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опыта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режиме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реального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времени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Это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также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дает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возможность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проверить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можно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реализовать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намеченный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подход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к ДВП,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включая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использование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конкретного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способа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механизма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предоставления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(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)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привлечение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поставщика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технологий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разумные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сроки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рамках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бюджета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основе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полученных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результатов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модель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может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быть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доработана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необходимости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адаптирована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воспроизведена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4D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Основным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компонентом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является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возможность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НО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протестировать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доработать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отношения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методы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работы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с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поставщиком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финансовых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услуг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(ПФУ).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многих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НО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может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стать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первым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испытанием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электронных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платежных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механизмов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что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даст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возможность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практике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научиться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порядку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использования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таких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механизмов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совместной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работе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с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нанятым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договору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ФСП.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Кроме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НО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все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чаще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принимают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решение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тестировании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ходе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привязки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к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социальной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защите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выстраивания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рабочих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</w:t>
      </w:r>
      <w:r>
        <w:rPr>
          <w:rFonts w:ascii="Verdana" w:eastAsia="Verdana" w:hAnsi="Verdana" w:cs="Verdana"/>
          <w:color w:val="000000"/>
          <w:sz w:val="18"/>
          <w:szCs w:val="18"/>
        </w:rPr>
        <w:t>тношений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с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правительством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рамках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вспомогательной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роли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Красного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Креста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Красного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Полумесяца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4E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Важно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подчеркнуть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что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представляет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собой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только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процесс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дает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ключевые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навыки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обобщения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полученного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опыта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которые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могут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послужить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основой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усовершенствования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использования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будущем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завершении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следует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провести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семинар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обобщению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полученного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опыта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/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обзору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оценке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предпринятых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действий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чтобы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выявить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передовые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методы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проблемы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выработать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рекомендации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улучшению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.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течение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всего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будет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предоставлено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возможностей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сбора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данных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полученно</w:t>
      </w:r>
      <w:r>
        <w:rPr>
          <w:rFonts w:ascii="Verdana" w:eastAsia="Verdana" w:hAnsi="Verdana" w:cs="Verdana"/>
          <w:color w:val="000000"/>
          <w:sz w:val="18"/>
          <w:szCs w:val="18"/>
        </w:rPr>
        <w:t>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опыте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применении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процессе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работы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поэтому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обобщение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опыта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является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ключевым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компонентом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ДВП.</w:t>
      </w:r>
    </w:p>
    <w:p w14:paraId="649F334F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течение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первых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двух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лет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реализации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программы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ГДВП,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после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как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будут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разработаны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СОП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инструменты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каждое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НО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подготовит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реализует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как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минимум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один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полноценный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ДВП.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Если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НО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примет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решение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касательно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проведения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более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одного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например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проверки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различных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ПФУ,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это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можно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делать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поэтапно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внедрять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другие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филиалы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</w:p>
    <w:p w14:paraId="649F3350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649F3351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proofErr w:type="spellStart"/>
      <w:r>
        <w:rPr>
          <w:rFonts w:ascii="Verdana" w:eastAsia="Verdana" w:hAnsi="Verdana" w:cs="Verdana"/>
          <w:b/>
          <w:color w:val="C00000"/>
        </w:rPr>
        <w:t>Задачи</w:t>
      </w:r>
      <w:proofErr w:type="spellEnd"/>
    </w:p>
    <w:p w14:paraId="649F3352" w14:textId="77777777" w:rsidR="00FA5B7C" w:rsidRDefault="004A2B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Реализовать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небольшой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тестирования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эффективности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систем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процессов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НО,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которые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были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направлены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инвестиции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рамках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ГДВП,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включая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СОП,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инструментарий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роли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обязанности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53" w14:textId="77777777" w:rsidR="00FA5B7C" w:rsidRDefault="004A2B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Оценить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эффективность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скорость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использования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конкретной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модели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ДВП (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например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многоцелевых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денежных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средств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)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механизма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предоставления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частности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посредством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привлечения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нового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поставщика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финансовых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услуг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технологий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54" w14:textId="77777777" w:rsidR="00FA5B7C" w:rsidRDefault="004A2B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Протестировать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методы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работы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выстроить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отношения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с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новым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ПФУ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поставщиком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технологий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55" w14:textId="77777777" w:rsidR="00FA5B7C" w:rsidRDefault="004A2B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eastAsia="Arial" w:cs="Arial"/>
          <w:color w:val="000000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Обеспечить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приобретение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практических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навыков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обобщения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полученного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опыта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режиме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реального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времени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тестирования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наращивания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потенциала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сотрудников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головного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офиса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филиалов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а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также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волонтеров</w:t>
      </w:r>
      <w:proofErr w:type="spellEnd"/>
    </w:p>
    <w:p w14:paraId="649F3356" w14:textId="77777777" w:rsidR="00FA5B7C" w:rsidRDefault="004A2B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Выработать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рекомендации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усовершенствованию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возможностей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систем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процедур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инструментов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т.д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57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649F3358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proofErr w:type="spellStart"/>
      <w:r>
        <w:rPr>
          <w:rFonts w:ascii="Verdana" w:eastAsia="Verdana" w:hAnsi="Verdana" w:cs="Verdana"/>
          <w:b/>
          <w:color w:val="C00000"/>
        </w:rPr>
        <w:t>Методика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, </w:t>
      </w:r>
      <w:proofErr w:type="spellStart"/>
      <w:r>
        <w:rPr>
          <w:rFonts w:ascii="Verdana" w:eastAsia="Verdana" w:hAnsi="Verdana" w:cs="Verdana"/>
          <w:b/>
          <w:color w:val="C00000"/>
        </w:rPr>
        <w:t>область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C00000"/>
        </w:rPr>
        <w:t>применения</w:t>
      </w:r>
      <w:proofErr w:type="spellEnd"/>
      <w:r>
        <w:rPr>
          <w:rFonts w:ascii="Verdana" w:eastAsia="Verdana" w:hAnsi="Verdana" w:cs="Verdana"/>
          <w:b/>
          <w:color w:val="C00000"/>
        </w:rPr>
        <w:t xml:space="preserve"> и </w:t>
      </w:r>
      <w:proofErr w:type="spellStart"/>
      <w:r>
        <w:rPr>
          <w:rFonts w:ascii="Verdana" w:eastAsia="Verdana" w:hAnsi="Verdana" w:cs="Verdana"/>
          <w:b/>
          <w:color w:val="C00000"/>
        </w:rPr>
        <w:t>подход</w:t>
      </w:r>
      <w:proofErr w:type="spellEnd"/>
    </w:p>
    <w:p w14:paraId="649F3359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649F335A" w14:textId="77777777" w:rsidR="00FA5B7C" w:rsidRDefault="004A2BC9">
      <w:pPr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lastRenderedPageBreak/>
        <w:t>Методика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предусматривает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те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же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стадии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что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любой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другой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ДВП, с </w:t>
      </w:r>
      <w:proofErr w:type="spellStart"/>
      <w:r>
        <w:rPr>
          <w:rFonts w:ascii="Verdana" w:eastAsia="Verdana" w:hAnsi="Verdana" w:cs="Verdana"/>
          <w:sz w:val="18"/>
          <w:szCs w:val="18"/>
        </w:rPr>
        <w:t>прохождением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стандартных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этапов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цикла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ДВП, </w:t>
      </w:r>
      <w:proofErr w:type="spellStart"/>
      <w:r>
        <w:rPr>
          <w:rFonts w:ascii="Verdana" w:eastAsia="Verdana" w:hAnsi="Verdana" w:cs="Verdana"/>
          <w:sz w:val="18"/>
          <w:szCs w:val="18"/>
        </w:rPr>
        <w:t>включая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оценку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анализ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реагирования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создание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реализацию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выдачу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средств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мониторинг</w:t>
      </w:r>
      <w:proofErr w:type="spellEnd"/>
      <w:r>
        <w:rPr>
          <w:rFonts w:ascii="Verdana" w:eastAsia="Verdana" w:hAnsi="Verdana" w:cs="Verdana"/>
          <w:sz w:val="18"/>
          <w:szCs w:val="18"/>
        </w:rPr>
        <w:t>/</w:t>
      </w:r>
      <w:proofErr w:type="spellStart"/>
      <w:r>
        <w:rPr>
          <w:rFonts w:ascii="Verdana" w:eastAsia="Verdana" w:hAnsi="Verdana" w:cs="Verdana"/>
          <w:sz w:val="18"/>
          <w:szCs w:val="18"/>
        </w:rPr>
        <w:t>оценку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(</w:t>
      </w:r>
      <w:proofErr w:type="spellStart"/>
      <w:r>
        <w:rPr>
          <w:rFonts w:ascii="Verdana" w:eastAsia="Verdana" w:hAnsi="Verdana" w:cs="Verdana"/>
          <w:sz w:val="18"/>
          <w:szCs w:val="18"/>
        </w:rPr>
        <w:t>МиО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). </w:t>
      </w:r>
      <w:proofErr w:type="spellStart"/>
      <w:r>
        <w:rPr>
          <w:rFonts w:ascii="Verdana" w:eastAsia="Verdana" w:hAnsi="Verdana" w:cs="Verdana"/>
          <w:sz w:val="18"/>
          <w:szCs w:val="18"/>
        </w:rPr>
        <w:t>Как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правило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хорошей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идеей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является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разработка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реагировании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регулярно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повторяющееся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стихийное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бедствие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небольшого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масштаба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(</w:t>
      </w:r>
      <w:proofErr w:type="spellStart"/>
      <w:r>
        <w:rPr>
          <w:rFonts w:ascii="Verdana" w:eastAsia="Verdana" w:hAnsi="Verdana" w:cs="Verdana"/>
          <w:sz w:val="18"/>
          <w:szCs w:val="18"/>
        </w:rPr>
        <w:t>например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наводнения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) </w:t>
      </w:r>
      <w:proofErr w:type="spellStart"/>
      <w:r>
        <w:rPr>
          <w:rFonts w:ascii="Verdana" w:eastAsia="Verdana" w:hAnsi="Verdana" w:cs="Verdana"/>
          <w:sz w:val="18"/>
          <w:szCs w:val="18"/>
        </w:rPr>
        <w:t>или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систематическую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текущую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ситуацию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(</w:t>
      </w:r>
      <w:proofErr w:type="spellStart"/>
      <w:r>
        <w:rPr>
          <w:rFonts w:ascii="Verdana" w:eastAsia="Verdana" w:hAnsi="Verdana" w:cs="Verdana"/>
          <w:sz w:val="18"/>
          <w:szCs w:val="18"/>
        </w:rPr>
        <w:t>такую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как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нехватка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продовольствия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), </w:t>
      </w:r>
      <w:proofErr w:type="spellStart"/>
      <w:r>
        <w:rPr>
          <w:rFonts w:ascii="Verdana" w:eastAsia="Verdana" w:hAnsi="Verdana" w:cs="Verdana"/>
          <w:sz w:val="18"/>
          <w:szCs w:val="18"/>
        </w:rPr>
        <w:t>чтобы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получить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возможность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заранее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спланировать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а </w:t>
      </w:r>
      <w:proofErr w:type="spellStart"/>
      <w:r>
        <w:rPr>
          <w:rFonts w:ascii="Verdana" w:eastAsia="Verdana" w:hAnsi="Verdana" w:cs="Verdana"/>
          <w:sz w:val="18"/>
          <w:szCs w:val="18"/>
        </w:rPr>
        <w:t>также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обеспечить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наличие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ресурсов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финансирования</w:t>
      </w:r>
      <w:proofErr w:type="spellEnd"/>
      <w:r>
        <w:rPr>
          <w:rFonts w:ascii="Verdana" w:eastAsia="Verdana" w:hAnsi="Verdana" w:cs="Verdana"/>
          <w:sz w:val="18"/>
          <w:szCs w:val="18"/>
        </w:rPr>
        <w:t>.</w:t>
      </w:r>
    </w:p>
    <w:p w14:paraId="649F335B" w14:textId="77777777" w:rsidR="00FA5B7C" w:rsidRDefault="004A2BC9">
      <w:pPr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t>Пилотные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могут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осуществляться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сразу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же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как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только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у </w:t>
      </w:r>
      <w:proofErr w:type="spellStart"/>
      <w:r>
        <w:rPr>
          <w:rFonts w:ascii="Verdana" w:eastAsia="Verdana" w:hAnsi="Verdana" w:cs="Verdana"/>
          <w:sz w:val="18"/>
          <w:szCs w:val="18"/>
        </w:rPr>
        <w:t>национального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общества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будут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иметься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хотя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бы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базовые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элементы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ГДВП, </w:t>
      </w:r>
      <w:proofErr w:type="spellStart"/>
      <w:r>
        <w:rPr>
          <w:rFonts w:ascii="Verdana" w:eastAsia="Verdana" w:hAnsi="Verdana" w:cs="Verdana"/>
          <w:sz w:val="18"/>
          <w:szCs w:val="18"/>
        </w:rPr>
        <w:t>которые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могут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быть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протестированы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sz w:val="18"/>
          <w:szCs w:val="18"/>
        </w:rPr>
        <w:t>ходе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реагирования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можно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реализовывать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после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достижения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определенного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уровня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потенциала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ДВП и </w:t>
      </w:r>
      <w:proofErr w:type="spellStart"/>
      <w:r>
        <w:rPr>
          <w:rFonts w:ascii="Verdana" w:eastAsia="Verdana" w:hAnsi="Verdana" w:cs="Verdana"/>
          <w:sz w:val="18"/>
          <w:szCs w:val="18"/>
        </w:rPr>
        <w:t>подготовки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первой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версии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СОП и </w:t>
      </w:r>
      <w:proofErr w:type="spellStart"/>
      <w:r>
        <w:rPr>
          <w:rFonts w:ascii="Verdana" w:eastAsia="Verdana" w:hAnsi="Verdana" w:cs="Verdana"/>
          <w:sz w:val="18"/>
          <w:szCs w:val="18"/>
        </w:rPr>
        <w:t>инструментария</w:t>
      </w:r>
      <w:proofErr w:type="spellEnd"/>
      <w:r>
        <w:rPr>
          <w:rFonts w:ascii="Verdana" w:eastAsia="Verdana" w:hAnsi="Verdana" w:cs="Verdana"/>
          <w:sz w:val="18"/>
          <w:szCs w:val="18"/>
        </w:rPr>
        <w:t>.</w:t>
      </w:r>
    </w:p>
    <w:p w14:paraId="649F335C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t>Некоторые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аспекты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ДВП </w:t>
      </w:r>
      <w:proofErr w:type="spellStart"/>
      <w:r>
        <w:rPr>
          <w:rFonts w:ascii="Verdana" w:eastAsia="Verdana" w:hAnsi="Verdana" w:cs="Verdana"/>
          <w:sz w:val="18"/>
          <w:szCs w:val="18"/>
        </w:rPr>
        <w:t>схожи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с </w:t>
      </w:r>
      <w:proofErr w:type="spellStart"/>
      <w:r>
        <w:rPr>
          <w:rFonts w:ascii="Verdana" w:eastAsia="Verdana" w:hAnsi="Verdana" w:cs="Verdana"/>
          <w:sz w:val="18"/>
          <w:szCs w:val="18"/>
        </w:rPr>
        <w:t>учением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которое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проводится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начальных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этапах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программы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ГДВП. </w:t>
      </w:r>
    </w:p>
    <w:p w14:paraId="649F335D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sz w:val="18"/>
          <w:szCs w:val="18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sz w:val="18"/>
          <w:szCs w:val="18"/>
        </w:rPr>
        <w:t xml:space="preserve">В </w:t>
      </w:r>
      <w:proofErr w:type="spellStart"/>
      <w:r>
        <w:rPr>
          <w:rFonts w:ascii="Verdana" w:eastAsia="Verdana" w:hAnsi="Verdana" w:cs="Verdana"/>
          <w:sz w:val="18"/>
          <w:szCs w:val="18"/>
        </w:rPr>
        <w:t>целом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включает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sz w:val="18"/>
          <w:szCs w:val="18"/>
        </w:rPr>
        <w:t>себя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выдачи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средств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sz w:val="18"/>
          <w:szCs w:val="18"/>
        </w:rPr>
        <w:t>рамках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ДВП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реальным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получателям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помощи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в </w:t>
      </w:r>
      <w:proofErr w:type="spellStart"/>
      <w:r>
        <w:rPr>
          <w:rFonts w:ascii="Verdana" w:eastAsia="Verdana" w:hAnsi="Verdana" w:cs="Verdana"/>
          <w:sz w:val="18"/>
          <w:szCs w:val="18"/>
        </w:rPr>
        <w:t>то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время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как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учение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основано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сценарии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sz w:val="18"/>
          <w:szCs w:val="18"/>
        </w:rPr>
        <w:t>Отличаются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сроки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обычно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реализуется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sz w:val="18"/>
          <w:szCs w:val="18"/>
        </w:rPr>
        <w:t>течение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нескольких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месяцев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а </w:t>
      </w:r>
      <w:proofErr w:type="spellStart"/>
      <w:r>
        <w:rPr>
          <w:rFonts w:ascii="Verdana" w:eastAsia="Verdana" w:hAnsi="Verdana" w:cs="Verdana"/>
          <w:sz w:val="18"/>
          <w:szCs w:val="18"/>
        </w:rPr>
        <w:t>учение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- в </w:t>
      </w:r>
      <w:proofErr w:type="spellStart"/>
      <w:r>
        <w:rPr>
          <w:rFonts w:ascii="Verdana" w:eastAsia="Verdana" w:hAnsi="Verdana" w:cs="Verdana"/>
          <w:sz w:val="18"/>
          <w:szCs w:val="18"/>
        </w:rPr>
        <w:t>течение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нескольких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дней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.  </w:t>
      </w:r>
    </w:p>
    <w:p w14:paraId="649F335E" w14:textId="793DF1F6" w:rsidR="00FA5B7C" w:rsidRDefault="004A2BC9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t>Инструмент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hyperlink r:id="rId8"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Основные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решения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и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факторы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,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которые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следует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учитывать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при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планировании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пилотного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проекта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</w:t>
        </w:r>
        <w:proofErr w:type="spellStart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>по</w:t>
        </w:r>
        <w:proofErr w:type="spellEnd"/>
        <w:r>
          <w:rPr>
            <w:rFonts w:ascii="Verdana" w:eastAsia="Verdana" w:hAnsi="Verdana" w:cs="Verdana"/>
            <w:i/>
            <w:color w:val="0000FF"/>
            <w:sz w:val="18"/>
            <w:szCs w:val="18"/>
            <w:u w:val="single"/>
          </w:rPr>
          <w:t xml:space="preserve"> ДВП</w:t>
        </w:r>
      </w:hyperlink>
      <w:r>
        <w:rPr>
          <w:rFonts w:ascii="Verdana" w:eastAsia="Verdana" w:hAnsi="Verdana" w:cs="Verdana"/>
          <w:color w:val="C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более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детально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рассматривает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решения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которые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необходимо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принять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планиировании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а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также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факторы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позволяющие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обеспечить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осуществимость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целесообразность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5F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649F3360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proofErr w:type="spellStart"/>
      <w:r>
        <w:rPr>
          <w:rFonts w:ascii="Verdana" w:eastAsia="Verdana" w:hAnsi="Verdana" w:cs="Verdana"/>
          <w:b/>
          <w:color w:val="C00000"/>
        </w:rPr>
        <w:t>Участники</w:t>
      </w:r>
      <w:proofErr w:type="spellEnd"/>
    </w:p>
    <w:p w14:paraId="649F3361" w14:textId="77777777" w:rsidR="00FA5B7C" w:rsidRDefault="00FA5B7C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</w:p>
    <w:p w14:paraId="649F3362" w14:textId="77777777" w:rsidR="00FA5B7C" w:rsidRDefault="004A2BC9">
      <w:pPr>
        <w:jc w:val="both"/>
        <w:rPr>
          <w:rFonts w:ascii="Verdana" w:eastAsia="Verdana" w:hAnsi="Verdana" w:cs="Verdana"/>
          <w:sz w:val="18"/>
          <w:szCs w:val="18"/>
        </w:rPr>
      </w:pPr>
      <w:proofErr w:type="spellStart"/>
      <w:r>
        <w:rPr>
          <w:rFonts w:ascii="Verdana" w:eastAsia="Verdana" w:hAnsi="Verdana" w:cs="Verdana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успешной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реализации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необходимо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широкое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участие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сотрудников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из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всех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отделов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функциональных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подразделений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национального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головного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офиса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выбранного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филиала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а </w:t>
      </w:r>
      <w:proofErr w:type="spellStart"/>
      <w:r>
        <w:rPr>
          <w:rFonts w:ascii="Verdana" w:eastAsia="Verdana" w:hAnsi="Verdana" w:cs="Verdana"/>
          <w:sz w:val="18"/>
          <w:szCs w:val="18"/>
        </w:rPr>
        <w:t>также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волонтеров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sz w:val="18"/>
          <w:szCs w:val="18"/>
        </w:rPr>
        <w:t>Тем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менее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этого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важно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планировать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проведение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sz w:val="18"/>
          <w:szCs w:val="18"/>
        </w:rPr>
        <w:t>то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время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когда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сотрудники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скорее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всего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будут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доступны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. </w:t>
      </w:r>
      <w:proofErr w:type="spellStart"/>
      <w:r>
        <w:rPr>
          <w:rFonts w:ascii="Verdana" w:eastAsia="Verdana" w:hAnsi="Verdana" w:cs="Verdana"/>
          <w:sz w:val="18"/>
          <w:szCs w:val="18"/>
        </w:rPr>
        <w:t>Это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не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всегда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возможно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но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для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успеха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пилотного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ключевым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аспектом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будет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принятие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внимание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графика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работы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других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филиалов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sz w:val="18"/>
          <w:szCs w:val="18"/>
        </w:rPr>
        <w:t>проектов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головного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офиса</w:t>
      </w:r>
      <w:proofErr w:type="spellEnd"/>
      <w:r>
        <w:rPr>
          <w:rFonts w:ascii="Verdana" w:eastAsia="Verdana" w:hAnsi="Verdana" w:cs="Verdana"/>
          <w:sz w:val="18"/>
          <w:szCs w:val="18"/>
        </w:rPr>
        <w:t>.</w:t>
      </w:r>
    </w:p>
    <w:p w14:paraId="649F3363" w14:textId="77777777" w:rsidR="00FA5B7C" w:rsidRDefault="00FA5B7C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649F3364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proofErr w:type="spellStart"/>
      <w:r>
        <w:rPr>
          <w:rFonts w:ascii="Verdana" w:eastAsia="Verdana" w:hAnsi="Verdana" w:cs="Verdana"/>
          <w:b/>
          <w:color w:val="C00000"/>
        </w:rPr>
        <w:t>Расписание</w:t>
      </w:r>
      <w:proofErr w:type="spellEnd"/>
    </w:p>
    <w:p w14:paraId="649F3365" w14:textId="77777777" w:rsidR="00FA5B7C" w:rsidRDefault="004A2BC9">
      <w:pPr>
        <w:spacing w:before="60" w:after="6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Пилотный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обычно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реализуется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несколько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месяцев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но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этот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период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может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варьироваться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зависимости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от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цели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проекта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конкретных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условий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реагирования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бюджета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доступности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ведущих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сотрудников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649F3366" w14:textId="77777777" w:rsidR="00FA5B7C" w:rsidRDefault="00FA5B7C">
      <w:pPr>
        <w:jc w:val="both"/>
        <w:rPr>
          <w:rFonts w:ascii="Verdana" w:eastAsia="Verdana" w:hAnsi="Verdana" w:cs="Verdana"/>
          <w:sz w:val="18"/>
          <w:szCs w:val="18"/>
        </w:rPr>
      </w:pPr>
    </w:p>
    <w:sectPr w:rsidR="00FA5B7C">
      <w:footerReference w:type="even" r:id="rId9"/>
      <w:footerReference w:type="default" r:id="rId10"/>
      <w:footerReference w:type="first" r:id="rId11"/>
      <w:pgSz w:w="11906" w:h="16838"/>
      <w:pgMar w:top="852" w:right="1440" w:bottom="975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F336E" w14:textId="77777777" w:rsidR="004A2BC9" w:rsidRDefault="004A2BC9">
      <w:pPr>
        <w:spacing w:after="0"/>
      </w:pPr>
      <w:r>
        <w:separator/>
      </w:r>
    </w:p>
  </w:endnote>
  <w:endnote w:type="continuationSeparator" w:id="0">
    <w:p w14:paraId="649F3370" w14:textId="77777777" w:rsidR="004A2BC9" w:rsidRDefault="004A2B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FE5E42-7A4A-4039-9301-B7637B3401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F4DDD0CD-F28E-451E-B3A9-110C9289B76C}"/>
    <w:embedItalic r:id="rId3" w:fontKey="{2AB76940-1981-47C7-B0B1-6920ABE64E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98E16B1-F371-49CF-BC09-37AB44A4EBF4}"/>
    <w:embedBold r:id="rId5" w:fontKey="{38B350A4-9690-4318-8936-6A7900A06FF6}"/>
    <w:embedItalic r:id="rId6" w:fontKey="{5E860482-BCA0-4F0D-B25F-1BD02A948C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2513F65-E2CD-4433-8FDC-1423D3A29E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C513DED-B155-4EB0-86EE-98347FB94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F3367" w14:textId="77777777" w:rsidR="00FA5B7C" w:rsidRDefault="004A2B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eastAsia="Arial" w:cs="Arial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49F336A" wp14:editId="649F336B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5" name="Rectangle 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F3372" w14:textId="77777777" w:rsidR="00FA5B7C" w:rsidRDefault="004A2BC9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Internal" id="5" name="image2.png"/>
              <a:graphic>
                <a:graphicData uri="http://schemas.openxmlformats.org/drawingml/2006/picture">
                  <pic:pic>
                    <pic:nvPicPr>
                      <pic:cNvPr descr="Internal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F3368" w14:textId="77777777" w:rsidR="00FA5B7C" w:rsidRDefault="004A2B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eastAsia="Arial" w:cs="Arial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49F336C" wp14:editId="649F336D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6" name="Rectangle 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F3370" w14:textId="77777777" w:rsidR="00FA5B7C" w:rsidRDefault="004A2BC9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Служебная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информация</w:t>
                          </w:r>
                          <w:proofErr w:type="spellEnd"/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Internal" id="6" name="image3.png"/>
              <a:graphic>
                <a:graphicData uri="http://schemas.openxmlformats.org/drawingml/2006/picture">
                  <pic:pic>
                    <pic:nvPicPr>
                      <pic:cNvPr descr="Intern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F3369" w14:textId="77777777" w:rsidR="00FA5B7C" w:rsidRDefault="004A2B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eastAsia="Arial" w:cs="Arial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49F336E" wp14:editId="649F336F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4" name="Rectangle 4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F3371" w14:textId="77777777" w:rsidR="00FA5B7C" w:rsidRDefault="004A2BC9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Internal" id="4" name="image1.png"/>
              <a:graphic>
                <a:graphicData uri="http://schemas.openxmlformats.org/drawingml/2006/picture">
                  <pic:pic>
                    <pic:nvPicPr>
                      <pic:cNvPr descr="Internal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F336A" w14:textId="77777777" w:rsidR="004A2BC9" w:rsidRDefault="004A2BC9">
      <w:pPr>
        <w:spacing w:after="0"/>
      </w:pPr>
      <w:r>
        <w:separator/>
      </w:r>
    </w:p>
  </w:footnote>
  <w:footnote w:type="continuationSeparator" w:id="0">
    <w:p w14:paraId="649F336C" w14:textId="77777777" w:rsidR="004A2BC9" w:rsidRDefault="004A2BC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7E7B30"/>
    <w:multiLevelType w:val="multilevel"/>
    <w:tmpl w:val="45FC5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0896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B7C"/>
    <w:rsid w:val="004A2BC9"/>
    <w:rsid w:val="005555B8"/>
    <w:rsid w:val="00FA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F3345"/>
  <w15:docId w15:val="{A8E3B1CB-E5A6-4BDB-8CC2-BA2BE7B3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920"/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customStyle="1" w:styleId="Subheading">
    <w:name w:val="Subheading"/>
    <w:basedOn w:val="Normal"/>
    <w:uiPriority w:val="99"/>
    <w:qFormat/>
    <w:rsid w:val="00964920"/>
    <w:pPr>
      <w:spacing w:before="60" w:after="60"/>
    </w:pPr>
    <w:rPr>
      <w:b/>
      <w:color w:val="C00000"/>
      <w:sz w:val="28"/>
    </w:rPr>
  </w:style>
  <w:style w:type="table" w:styleId="TableGrid">
    <w:name w:val="Table Grid"/>
    <w:basedOn w:val="TableNormal"/>
    <w:uiPriority w:val="39"/>
    <w:rsid w:val="00964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3791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57D0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Times New Roman" w:hAnsi="Arial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555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14B8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4B8A"/>
    <w:rPr>
      <w:rFonts w:ascii="Arial" w:eastAsia="Times New Roman" w:hAnsi="Arial" w:cs="Times New Roman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82A63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82A63"/>
    <w:rPr>
      <w:rFonts w:ascii="Arial" w:eastAsia="Times New Roman" w:hAnsi="Arial" w:cs="Times New Roman"/>
      <w:sz w:val="22"/>
      <w:szCs w:val="22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h-hub.org/wp-content/uploads/sites/3/2025/05/5.1.d-&#1055;&#1080;&#1083;&#1086;&#1090;&#1085;&#1099;&#1081;-&#1087;&#1088;&#1086;&#1077;&#1082;&#1090;-&#1044;&#1042;&#1055;-&#1082;&#1083;&#1102;&#1095;&#1077;&#1074;&#1099;&#1077;-&#1088;&#1077;&#1096;&#1077;&#1085;&#1080;&#1103;-&#1080;-&#1092;&#1072;&#1082;&#1090;&#1086;&#1088;&#1099;.doc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TPQNI1IWq0frjlwW4XbdTgl3+A==">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911</Words>
  <Characters>5199</Characters>
  <Application>Microsoft Office Word</Application>
  <DocSecurity>0</DocSecurity>
  <Lines>43</Lines>
  <Paragraphs>12</Paragraphs>
  <ScaleCrop>false</ScaleCrop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Aggiss</dc:creator>
  <cp:lastModifiedBy>Aisha Yusuf</cp:lastModifiedBy>
  <cp:revision>2</cp:revision>
  <dcterms:created xsi:type="dcterms:W3CDTF">2024-11-25T03:36:00Z</dcterms:created>
  <dcterms:modified xsi:type="dcterms:W3CDTF">2025-05-22T15:26:00Z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0x010100E041CBEE5444AC4294686EA8E7761EF7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1,2,3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Internal</vt:lpwstr>
  </property>
  <property fmtid="{D5CDD505-2E9C-101B-9397-08002B2CF9AE}" pid="7" name="MSIP_Label_6627b15a-80ec-4ef7-8353-f32e3c89bf3e_Enabled">
    <vt:lpwstr>true</vt:lpwstr>
  </property>
  <property fmtid="{D5CDD505-2E9C-101B-9397-08002B2CF9AE}" pid="8" name="MSIP_Label_6627b15a-80ec-4ef7-8353-f32e3c89bf3e_SetDate">
    <vt:lpwstr>2024-01-18T17:15:39Z</vt:lpwstr>
  </property>
  <property fmtid="{D5CDD505-2E9C-101B-9397-08002B2CF9AE}" pid="9" name="MSIP_Label_6627b15a-80ec-4ef7-8353-f32e3c89bf3e_Method">
    <vt:lpwstr>Privileged</vt:lpwstr>
  </property>
  <property fmtid="{D5CDD505-2E9C-101B-9397-08002B2CF9AE}" pid="10" name="MSIP_Label_6627b15a-80ec-4ef7-8353-f32e3c89bf3e_Name">
    <vt:lpwstr>IFRC Internal</vt:lpwstr>
  </property>
  <property fmtid="{D5CDD505-2E9C-101B-9397-08002B2CF9AE}" pid="11" name="MSIP_Label_6627b15a-80ec-4ef7-8353-f32e3c89bf3e_SiteId">
    <vt:lpwstr>a2b53be5-734e-4e6c-ab0d-d184f60fd917</vt:lpwstr>
  </property>
  <property fmtid="{D5CDD505-2E9C-101B-9397-08002B2CF9AE}" pid="12" name="MSIP_Label_6627b15a-80ec-4ef7-8353-f32e3c89bf3e_ActionId">
    <vt:lpwstr>4267c98c-cfe2-46d3-8ec0-1790676d3272</vt:lpwstr>
  </property>
  <property fmtid="{D5CDD505-2E9C-101B-9397-08002B2CF9AE}" pid="13" name="MSIP_Label_6627b15a-80ec-4ef7-8353-f32e3c89bf3e_ContentBits">
    <vt:lpwstr>2</vt:lpwstr>
  </property>
</Properties>
</file>