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AB21B" w14:textId="77777777" w:rsidR="00D651FC" w:rsidRDefault="003E3BCC">
      <w:pPr>
        <w:pStyle w:val="Heading1"/>
        <w:jc w:val="center"/>
        <w:rPr>
          <w:i/>
          <w:color w:val="C00000"/>
          <w:sz w:val="22"/>
          <w:szCs w:val="22"/>
        </w:rPr>
      </w:pPr>
      <w:bookmarkStart w:id="0" w:name="_heading=h.gjdgxs" w:colFirst="0" w:colLast="0"/>
      <w:bookmarkEnd w:id="0"/>
      <w:r>
        <w:rPr>
          <w:color w:val="C00000"/>
          <w:sz w:val="22"/>
          <w:szCs w:val="22"/>
        </w:rPr>
        <w:t xml:space="preserve">Предварительный вариант технического задания (ТЗ) на </w:t>
      </w:r>
      <w:r>
        <w:rPr>
          <w:color w:val="C00000"/>
          <w:sz w:val="22"/>
          <w:szCs w:val="22"/>
        </w:rPr>
        <w:t>проведение семинара по извлеченным урокам после оказания</w:t>
      </w:r>
      <w:r>
        <w:rPr>
          <w:color w:val="C00000"/>
          <w:sz w:val="22"/>
          <w:szCs w:val="22"/>
        </w:rPr>
        <w:t xml:space="preserve"> денежно-ваучерной помощи (ДВП)</w:t>
      </w:r>
    </w:p>
    <w:p w14:paraId="346AB21C" w14:textId="77777777" w:rsidR="00D651FC" w:rsidRDefault="003E3BCC">
      <w:pPr>
        <w:pStyle w:val="Heading1"/>
        <w:jc w:val="center"/>
        <w:rPr>
          <w:i/>
          <w:color w:val="C00000"/>
          <w:sz w:val="22"/>
          <w:szCs w:val="22"/>
        </w:rPr>
      </w:pPr>
      <w:r>
        <w:rPr>
          <w:i/>
          <w:color w:val="C00000"/>
          <w:sz w:val="22"/>
          <w:szCs w:val="22"/>
        </w:rPr>
        <w:t>&lt;</w:t>
      </w:r>
      <w:r>
        <w:rPr>
          <w:i/>
          <w:color w:val="C00000"/>
          <w:sz w:val="22"/>
          <w:szCs w:val="22"/>
        </w:rPr>
        <w:t>указать название национального общества (НО) и программу/год</w:t>
      </w:r>
      <w:r>
        <w:rPr>
          <w:i/>
          <w:color w:val="C00000"/>
          <w:sz w:val="22"/>
          <w:szCs w:val="22"/>
        </w:rPr>
        <w:t xml:space="preserve"> ДВП&gt;</w:t>
      </w:r>
    </w:p>
    <w:p w14:paraId="346AB21D" w14:textId="77777777" w:rsidR="00D651FC" w:rsidRDefault="00D651FC"/>
    <w:p w14:paraId="346AB21E" w14:textId="77777777" w:rsidR="00D651FC" w:rsidRDefault="003E3BCC">
      <w:pPr>
        <w:pBdr>
          <w:top w:val="nil"/>
          <w:left w:val="nil"/>
          <w:bottom w:val="nil"/>
          <w:right w:val="nil"/>
          <w:between w:val="nil"/>
        </w:pBdr>
        <w:spacing w:before="60" w:after="60"/>
        <w:jc w:val="both"/>
        <w:rPr>
          <w:b/>
          <w:color w:val="C00000"/>
          <w:sz w:val="20"/>
          <w:szCs w:val="20"/>
        </w:rPr>
      </w:pPr>
      <w:r>
        <w:rPr>
          <w:b/>
          <w:color w:val="C00000"/>
          <w:sz w:val="20"/>
          <w:szCs w:val="20"/>
        </w:rPr>
        <w:t>Краткое описание</w:t>
      </w:r>
    </w:p>
    <w:tbl>
      <w:tblPr>
        <w:tblStyle w:val="a"/>
        <w:tblW w:w="9765" w:type="dxa"/>
        <w:tblInd w:w="-108" w:type="dxa"/>
        <w:tblBorders>
          <w:top w:val="single" w:sz="12" w:space="0" w:color="C0504D"/>
          <w:left w:val="single" w:sz="12" w:space="0" w:color="C0504D"/>
          <w:bottom w:val="single" w:sz="12" w:space="0" w:color="C0504D"/>
          <w:right w:val="single" w:sz="12" w:space="0" w:color="C0504D"/>
          <w:insideH w:val="nil"/>
          <w:insideV w:val="nil"/>
        </w:tblBorders>
        <w:tblLayout w:type="fixed"/>
        <w:tblLook w:val="0400" w:firstRow="0" w:lastRow="0" w:firstColumn="0" w:lastColumn="0" w:noHBand="0" w:noVBand="1"/>
      </w:tblPr>
      <w:tblGrid>
        <w:gridCol w:w="9765"/>
      </w:tblGrid>
      <w:tr w:rsidR="00D651FC" w14:paraId="346AB230" w14:textId="77777777">
        <w:trPr>
          <w:trHeight w:val="2885"/>
        </w:trPr>
        <w:tc>
          <w:tcPr>
            <w:tcW w:w="9765" w:type="dxa"/>
            <w:shd w:val="clear" w:color="auto" w:fill="F2F2F2"/>
            <w:vAlign w:val="center"/>
          </w:tcPr>
          <w:p w14:paraId="346AB21F" w14:textId="77777777" w:rsidR="00D651FC" w:rsidRDefault="003E3BCC">
            <w:pPr>
              <w:jc w:val="both"/>
            </w:pPr>
            <w:r>
              <w:rPr>
                <w:b/>
              </w:rPr>
              <w:t>Цель</w:t>
            </w:r>
            <w:r>
              <w:t xml:space="preserve">: </w:t>
            </w:r>
          </w:p>
          <w:p w14:paraId="346AB220" w14:textId="77777777" w:rsidR="00D651FC" w:rsidRDefault="003E3BCC">
            <w:pPr>
              <w:jc w:val="both"/>
            </w:pPr>
            <w:r>
              <w:t xml:space="preserve">В рамках этого обзора будут рассмотрены ход выполнения, возможности и требующие решения задачи, выявленные в процессе реагирования </w:t>
            </w:r>
            <w:r>
              <w:rPr>
                <w:i/>
              </w:rPr>
              <w:t>&lt;указать НО и название/год программы&gt;,</w:t>
            </w:r>
            <w:r>
              <w:t xml:space="preserve"> а также обобщен полученный опыт, чтобы убедиться в том, что выполнены требуемые адаптации и усовершенствования будущих мер реагирования с предоставлением ДВП и в мероприятия по обеспечению готовности к ДВП (ГДВП). </w:t>
            </w:r>
          </w:p>
          <w:p w14:paraId="346AB221" w14:textId="77777777" w:rsidR="00D651FC" w:rsidRDefault="00D651FC">
            <w:pPr>
              <w:pBdr>
                <w:top w:val="nil"/>
                <w:left w:val="nil"/>
                <w:bottom w:val="nil"/>
                <w:right w:val="nil"/>
                <w:between w:val="nil"/>
              </w:pBdr>
              <w:spacing w:before="60" w:after="60"/>
              <w:ind w:left="360" w:hanging="360"/>
              <w:jc w:val="both"/>
              <w:rPr>
                <w:b/>
                <w:color w:val="000000"/>
              </w:rPr>
            </w:pPr>
          </w:p>
          <w:p w14:paraId="346AB222" w14:textId="77777777" w:rsidR="00D651FC" w:rsidRDefault="003E3BCC">
            <w:pPr>
              <w:pBdr>
                <w:top w:val="nil"/>
                <w:left w:val="nil"/>
                <w:bottom w:val="nil"/>
                <w:right w:val="nil"/>
                <w:between w:val="nil"/>
              </w:pBdr>
              <w:spacing w:before="60" w:after="60"/>
              <w:ind w:left="360" w:hanging="360"/>
              <w:jc w:val="both"/>
              <w:rPr>
                <w:b/>
                <w:color w:val="C00000"/>
              </w:rPr>
            </w:pPr>
            <w:r>
              <w:rPr>
                <w:b/>
                <w:color w:val="000000"/>
              </w:rPr>
              <w:t>Вид обзора:</w:t>
            </w:r>
            <w:r>
              <w:rPr>
                <w:color w:val="000000"/>
              </w:rPr>
              <w:t xml:space="preserve"> </w:t>
            </w:r>
            <w:r>
              <w:rPr>
                <w:b/>
                <w:color w:val="C00000"/>
              </w:rPr>
              <w:t xml:space="preserve">Углубленный обзор, с особым вниманием к воздействию/Стандартный обзор, с особым вниманием к воздействию/Упрощенный или дистанционный обзор </w:t>
            </w:r>
            <w:r>
              <w:rPr>
                <w:i/>
                <w:color w:val="000000"/>
              </w:rPr>
              <w:t>&lt;выбрать подходящий вариант&gt;</w:t>
            </w:r>
          </w:p>
          <w:p w14:paraId="346AB223" w14:textId="77777777" w:rsidR="00D651FC" w:rsidRDefault="00D651FC">
            <w:pPr>
              <w:pBdr>
                <w:top w:val="nil"/>
                <w:left w:val="nil"/>
                <w:bottom w:val="nil"/>
                <w:right w:val="nil"/>
                <w:between w:val="nil"/>
              </w:pBdr>
              <w:spacing w:before="60" w:after="60"/>
              <w:ind w:left="360" w:hanging="360"/>
              <w:jc w:val="both"/>
              <w:rPr>
                <w:b/>
                <w:color w:val="000000"/>
              </w:rPr>
            </w:pPr>
          </w:p>
          <w:p w14:paraId="346AB224" w14:textId="77777777" w:rsidR="00D651FC" w:rsidRDefault="003E3BCC">
            <w:pPr>
              <w:pBdr>
                <w:top w:val="nil"/>
                <w:left w:val="nil"/>
                <w:bottom w:val="nil"/>
                <w:right w:val="nil"/>
                <w:between w:val="nil"/>
              </w:pBdr>
              <w:spacing w:before="60" w:after="60"/>
              <w:ind w:left="360" w:hanging="360"/>
              <w:jc w:val="both"/>
              <w:rPr>
                <w:b/>
                <w:color w:val="000000"/>
              </w:rPr>
            </w:pPr>
            <w:r>
              <w:rPr>
                <w:b/>
                <w:color w:val="000000"/>
              </w:rPr>
              <w:t xml:space="preserve">Организаторы выполнения обзора: </w:t>
            </w:r>
          </w:p>
          <w:p w14:paraId="346AB225" w14:textId="77777777" w:rsidR="00D651FC" w:rsidRDefault="003E3BCC">
            <w:pPr>
              <w:pBdr>
                <w:top w:val="nil"/>
                <w:left w:val="nil"/>
                <w:bottom w:val="nil"/>
                <w:right w:val="nil"/>
                <w:between w:val="nil"/>
              </w:pBdr>
              <w:spacing w:before="60" w:after="60"/>
              <w:ind w:left="360" w:hanging="360"/>
              <w:jc w:val="both"/>
              <w:rPr>
                <w:color w:val="000000"/>
                <w:u w:val="single"/>
              </w:rPr>
            </w:pPr>
            <w:r>
              <w:rPr>
                <w:color w:val="000000"/>
                <w:u w:val="single"/>
              </w:rPr>
              <w:t>Для углубленного обзора, с особым вниманием к воздействию:</w:t>
            </w:r>
          </w:p>
          <w:p w14:paraId="346AB226" w14:textId="77777777" w:rsidR="00D651FC" w:rsidRDefault="003E3BCC">
            <w:pPr>
              <w:pBdr>
                <w:top w:val="nil"/>
                <w:left w:val="nil"/>
                <w:bottom w:val="nil"/>
                <w:right w:val="nil"/>
                <w:between w:val="nil"/>
              </w:pBdr>
              <w:spacing w:before="60" w:after="60"/>
              <w:ind w:left="360" w:hanging="360"/>
              <w:rPr>
                <w:color w:val="000000"/>
              </w:rPr>
            </w:pPr>
            <w:r>
              <w:rPr>
                <w:color w:val="000000"/>
              </w:rPr>
              <w:t>- Как минимум, два руководящих работника: например, координатор по ДВП и менеджер по планированию, мониторингу, оценке и отчетности (</w:t>
            </w:r>
            <w:r>
              <w:t>PMER</w:t>
            </w:r>
            <w:r>
              <w:rPr>
                <w:color w:val="000000"/>
              </w:rPr>
              <w:t>) НО. Если НО не обладает специальными знаниями, поддержку ему может оказать региональный/глобальный персонал Международной федерации Красного Креста и Красного Полумесяца (МФОККиКП), отвечающий за ДВП, и (или) делегаты/технические консультанты партнерского НО (ПНО).</w:t>
            </w:r>
          </w:p>
          <w:p w14:paraId="346AB227" w14:textId="77777777" w:rsidR="00D651FC" w:rsidRDefault="00D651FC">
            <w:pPr>
              <w:pBdr>
                <w:top w:val="nil"/>
                <w:left w:val="nil"/>
                <w:bottom w:val="nil"/>
                <w:right w:val="nil"/>
                <w:between w:val="nil"/>
              </w:pBdr>
              <w:spacing w:before="60" w:after="60"/>
              <w:ind w:left="360" w:hanging="360"/>
              <w:jc w:val="both"/>
              <w:rPr>
                <w:color w:val="000000"/>
                <w:u w:val="single"/>
              </w:rPr>
            </w:pPr>
          </w:p>
          <w:p w14:paraId="346AB228" w14:textId="77777777" w:rsidR="00D651FC" w:rsidRDefault="003E3BCC">
            <w:pPr>
              <w:pBdr>
                <w:top w:val="nil"/>
                <w:left w:val="nil"/>
                <w:bottom w:val="nil"/>
                <w:right w:val="nil"/>
                <w:between w:val="nil"/>
              </w:pBdr>
              <w:spacing w:before="60" w:after="60"/>
              <w:ind w:left="360" w:hanging="360"/>
              <w:jc w:val="both"/>
              <w:rPr>
                <w:color w:val="000000"/>
                <w:u w:val="single"/>
              </w:rPr>
            </w:pPr>
            <w:r>
              <w:rPr>
                <w:color w:val="000000"/>
                <w:u w:val="single"/>
              </w:rPr>
              <w:t xml:space="preserve">Для стандартного и упрощенного обзоров: </w:t>
            </w:r>
          </w:p>
          <w:p w14:paraId="346AB229" w14:textId="77777777" w:rsidR="00D651FC" w:rsidRDefault="003E3BCC">
            <w:pPr>
              <w:pBdr>
                <w:top w:val="nil"/>
                <w:left w:val="nil"/>
                <w:bottom w:val="nil"/>
                <w:right w:val="nil"/>
                <w:between w:val="nil"/>
              </w:pBdr>
              <w:spacing w:before="60" w:after="60"/>
              <w:ind w:left="360" w:hanging="360"/>
              <w:rPr>
                <w:color w:val="000000"/>
              </w:rPr>
            </w:pPr>
            <w:r>
              <w:rPr>
                <w:color w:val="000000"/>
              </w:rPr>
              <w:t>- Представитель ПНО в стране и (или) координатор по денежным средствам ДВП НО + менеджер из отдела программ/ликвидации последствий стихийных бедствий и (или) другие соответствующие сотрудники, задействованные в проекте ДВП</w:t>
            </w:r>
          </w:p>
          <w:p w14:paraId="346AB22A" w14:textId="77777777" w:rsidR="00D651FC" w:rsidRDefault="00D651FC">
            <w:pPr>
              <w:pBdr>
                <w:top w:val="nil"/>
                <w:left w:val="nil"/>
                <w:bottom w:val="nil"/>
                <w:right w:val="nil"/>
                <w:between w:val="nil"/>
              </w:pBdr>
              <w:spacing w:before="60" w:after="60"/>
              <w:ind w:left="360" w:hanging="360"/>
              <w:jc w:val="both"/>
              <w:rPr>
                <w:color w:val="000000"/>
              </w:rPr>
            </w:pPr>
          </w:p>
          <w:p w14:paraId="346AB22B" w14:textId="77777777" w:rsidR="00D651FC" w:rsidRDefault="003E3BCC">
            <w:pPr>
              <w:pBdr>
                <w:top w:val="nil"/>
                <w:left w:val="nil"/>
                <w:bottom w:val="nil"/>
                <w:right w:val="nil"/>
                <w:between w:val="nil"/>
              </w:pBdr>
              <w:spacing w:before="60" w:after="60"/>
              <w:ind w:left="360" w:hanging="360"/>
              <w:jc w:val="both"/>
              <w:rPr>
                <w:color w:val="000000"/>
              </w:rPr>
            </w:pPr>
            <w:r>
              <w:rPr>
                <w:b/>
                <w:color w:val="000000"/>
              </w:rPr>
              <w:t>Примерная продолжительность</w:t>
            </w:r>
            <w:r>
              <w:rPr>
                <w:color w:val="000000"/>
              </w:rPr>
              <w:t xml:space="preserve">: 10 дней, включ. 2 дня на выезд (углубленный обзор с особым вниманием к воздействию); 5 дней, включ. 2 дня на выезд (стандартный обзор); ½ дня (дистанционный/онлайн) </w:t>
            </w:r>
            <w:r>
              <w:rPr>
                <w:i/>
                <w:color w:val="000000"/>
              </w:rPr>
              <w:t>&lt;выбрать подходящий вариант&gt;</w:t>
            </w:r>
          </w:p>
          <w:p w14:paraId="346AB22C" w14:textId="77777777" w:rsidR="00D651FC" w:rsidRDefault="00D651FC">
            <w:pPr>
              <w:pBdr>
                <w:top w:val="nil"/>
                <w:left w:val="nil"/>
                <w:bottom w:val="nil"/>
                <w:right w:val="nil"/>
                <w:between w:val="nil"/>
              </w:pBdr>
              <w:spacing w:before="60" w:after="60"/>
              <w:ind w:left="360" w:hanging="360"/>
              <w:jc w:val="both"/>
              <w:rPr>
                <w:color w:val="000000"/>
              </w:rPr>
            </w:pPr>
          </w:p>
          <w:p w14:paraId="346AB22D" w14:textId="77777777" w:rsidR="00D651FC" w:rsidRDefault="003E3BCC">
            <w:pPr>
              <w:pBdr>
                <w:top w:val="nil"/>
                <w:left w:val="nil"/>
                <w:bottom w:val="nil"/>
                <w:right w:val="nil"/>
                <w:between w:val="nil"/>
              </w:pBdr>
              <w:spacing w:before="60" w:after="60"/>
              <w:ind w:left="360" w:hanging="360"/>
              <w:jc w:val="both"/>
              <w:rPr>
                <w:b/>
                <w:i/>
                <w:color w:val="C00000"/>
              </w:rPr>
            </w:pPr>
            <w:r>
              <w:rPr>
                <w:b/>
                <w:i/>
                <w:color w:val="C00000"/>
              </w:rPr>
              <w:t>Как использовать ТЗ</w:t>
            </w:r>
          </w:p>
          <w:p w14:paraId="346AB22E" w14:textId="77777777" w:rsidR="00D651FC" w:rsidRDefault="003E3BCC">
            <w:pPr>
              <w:jc w:val="both"/>
              <w:rPr>
                <w:i/>
              </w:rPr>
            </w:pPr>
            <w:r>
              <w:rPr>
                <w:i/>
              </w:rPr>
              <w:t xml:space="preserve">В зависимости от конкретной ситуации, обзор может выполняться в </w:t>
            </w:r>
            <w:r>
              <w:rPr>
                <w:b/>
                <w:i/>
              </w:rPr>
              <w:t>углубленном (с особым вниманием к воздействию)</w:t>
            </w:r>
            <w:r>
              <w:rPr>
                <w:i/>
              </w:rPr>
              <w:t xml:space="preserve">, </w:t>
            </w:r>
            <w:r>
              <w:rPr>
                <w:b/>
                <w:i/>
              </w:rPr>
              <w:t xml:space="preserve">стандартном (с особым вниманием к процессу) </w:t>
            </w:r>
            <w:r>
              <w:rPr>
                <w:i/>
              </w:rPr>
              <w:t xml:space="preserve">или </w:t>
            </w:r>
            <w:r>
              <w:rPr>
                <w:b/>
                <w:i/>
              </w:rPr>
              <w:t>упрощенном/дистанционном</w:t>
            </w:r>
            <w:r>
              <w:rPr>
                <w:i/>
              </w:rPr>
              <w:t xml:space="preserve"> формате. На выбор вида обзора влияют такие факторы, как финансирование, сроки, возможности НО, наличие партнеров, проблемы с командировками и доступом.</w:t>
            </w:r>
          </w:p>
          <w:p w14:paraId="346AB22F" w14:textId="77777777" w:rsidR="00D651FC" w:rsidRDefault="003E3BCC">
            <w:pPr>
              <w:pBdr>
                <w:top w:val="nil"/>
                <w:left w:val="nil"/>
                <w:bottom w:val="nil"/>
                <w:right w:val="nil"/>
                <w:between w:val="nil"/>
              </w:pBdr>
              <w:spacing w:before="60" w:after="60"/>
              <w:ind w:left="360" w:hanging="360"/>
              <w:jc w:val="both"/>
              <w:rPr>
                <w:color w:val="000000"/>
              </w:rPr>
            </w:pPr>
            <w:r>
              <w:rPr>
                <w:i/>
                <w:color w:val="000000"/>
              </w:rPr>
              <w:t>В основе типовой формы ТЗ лежит общий формат, при этом во всех случаях предлагается углубленный, упрощенный или дистанционный вариант. НО и соответствующий партнер(-ы) должны обсудить то, какой вариант обзора является наиболее подходящим для них на стадии разработки, при необходимости адаптировав ТЗ с учетом соответствующего вида</w:t>
            </w:r>
            <w:r>
              <w:rPr>
                <w:color w:val="000000"/>
              </w:rPr>
              <w:t>.</w:t>
            </w:r>
          </w:p>
        </w:tc>
      </w:tr>
    </w:tbl>
    <w:p w14:paraId="346AB231" w14:textId="77777777" w:rsidR="00D651FC" w:rsidRDefault="00D651FC">
      <w:pPr>
        <w:jc w:val="both"/>
        <w:rPr>
          <w:sz w:val="20"/>
          <w:szCs w:val="20"/>
        </w:rPr>
      </w:pPr>
    </w:p>
    <w:p w14:paraId="346AB232" w14:textId="77777777" w:rsidR="00D651FC" w:rsidRDefault="003E3BCC">
      <w:pPr>
        <w:pStyle w:val="Heading1"/>
      </w:pPr>
      <w:r>
        <w:t>Общие сведения</w:t>
      </w:r>
    </w:p>
    <w:p w14:paraId="346AB233" w14:textId="77777777" w:rsidR="00D651FC" w:rsidRDefault="003E3BCC">
      <w:pPr>
        <w:jc w:val="both"/>
      </w:pPr>
      <w:r>
        <w:t xml:space="preserve">Программа ГДВП НО </w:t>
      </w:r>
      <w:r>
        <w:rPr>
          <w:i/>
        </w:rPr>
        <w:t xml:space="preserve">&lt;указать название проекта&gt; </w:t>
      </w:r>
      <w:r>
        <w:t xml:space="preserve">реализуется в течение периода с </w:t>
      </w:r>
      <w:r>
        <w:rPr>
          <w:i/>
        </w:rPr>
        <w:t xml:space="preserve">&lt;указать месяц и год&gt; по &lt;указать месяц и год&gt; </w:t>
      </w:r>
      <w:r>
        <w:t>и финансируется</w:t>
      </w:r>
      <w:r>
        <w:rPr>
          <w:b/>
        </w:rPr>
        <w:t xml:space="preserve"> </w:t>
      </w:r>
      <w:r>
        <w:rPr>
          <w:i/>
        </w:rPr>
        <w:t>&lt;указать название партнерского НО и (или) МФОККиКП&gt;.</w:t>
      </w:r>
      <w:r>
        <w:t xml:space="preserve"> Программа ГДВП основана на стандартной модели наращивания потенциала по обеспечению готовности к ДВП в пяти сферах ГДВП: целенаправленная политика руководства; процессы, системы и инструменты; финансовые и кадровые ресурсы и возможности; участие сообществ и подотчетность (УСП), координация и партнерство; тестирование, обобщение полученного опыта и усовершенствов</w:t>
      </w:r>
      <w:r>
        <w:t xml:space="preserve">ание. </w:t>
      </w:r>
    </w:p>
    <w:p w14:paraId="346AB234" w14:textId="77777777" w:rsidR="00D651FC" w:rsidRDefault="00D651FC">
      <w:pPr>
        <w:pStyle w:val="Heading1"/>
      </w:pPr>
    </w:p>
    <w:p w14:paraId="346AB235" w14:textId="77777777" w:rsidR="00D651FC" w:rsidRDefault="003E3BCC">
      <w:pPr>
        <w:pStyle w:val="Heading1"/>
      </w:pPr>
      <w:r>
        <w:lastRenderedPageBreak/>
        <w:t>Описание проекта</w:t>
      </w:r>
    </w:p>
    <w:p w14:paraId="346AB236" w14:textId="77777777" w:rsidR="00D651FC" w:rsidRDefault="003E3BCC">
      <w:pPr>
        <w:rPr>
          <w:i/>
        </w:rPr>
      </w:pPr>
      <w:r>
        <w:rPr>
          <w:i/>
        </w:rPr>
        <w:t>Краткое описание проекта – место, целевые группы и их количество, задачи/компоненты</w:t>
      </w:r>
    </w:p>
    <w:p w14:paraId="346AB237" w14:textId="77777777" w:rsidR="00D651FC" w:rsidRDefault="00D651FC">
      <w:pPr>
        <w:jc w:val="both"/>
        <w:rPr>
          <w:highlight w:val="yellow"/>
        </w:rPr>
      </w:pPr>
    </w:p>
    <w:p w14:paraId="346AB238" w14:textId="77777777" w:rsidR="00D651FC" w:rsidRDefault="003E3BCC">
      <w:pPr>
        <w:pStyle w:val="Heading1"/>
      </w:pPr>
      <w:bookmarkStart w:id="1" w:name="_heading=h.30j0zll" w:colFirst="0" w:colLast="0"/>
      <w:bookmarkEnd w:id="1"/>
      <w:r>
        <w:t>Цель и задачи обзора</w:t>
      </w:r>
    </w:p>
    <w:p w14:paraId="346AB239" w14:textId="77777777" w:rsidR="00D651FC" w:rsidRDefault="003E3BCC">
      <w:pPr>
        <w:jc w:val="both"/>
      </w:pPr>
      <w:r>
        <w:t xml:space="preserve">Цель обзора заключается в том, чтобы предоставить НО и партнерам возможность рассмотреть последние основные мероприятия в рамках ДВП, чтобы убедиться в том, что НО использует сильные стороны и решает сложные задачи, связанные с использованием различных способов реагирования с предоставлением ДВП, тем самым обеспечивая максимально возможное качество будущих программ ДВП. Мероприятия могут включать применение денежных средств и ваучеров для решения различных секторальных или многоцелевых задач. </w:t>
      </w:r>
    </w:p>
    <w:p w14:paraId="346AB23A" w14:textId="77777777" w:rsidR="00D651FC" w:rsidRDefault="003E3BCC">
      <w:pPr>
        <w:jc w:val="both"/>
      </w:pPr>
      <w:r>
        <w:t>Конкретные цели обзора:</w:t>
      </w:r>
    </w:p>
    <w:p w14:paraId="346AB23B" w14:textId="77777777" w:rsidR="00D651FC" w:rsidRDefault="003E3BCC">
      <w:pPr>
        <w:numPr>
          <w:ilvl w:val="0"/>
          <w:numId w:val="13"/>
        </w:numPr>
        <w:pBdr>
          <w:top w:val="nil"/>
          <w:left w:val="nil"/>
          <w:bottom w:val="nil"/>
          <w:right w:val="nil"/>
          <w:between w:val="nil"/>
        </w:pBdr>
        <w:spacing w:after="0"/>
        <w:jc w:val="both"/>
        <w:rPr>
          <w:color w:val="000000"/>
        </w:rPr>
      </w:pPr>
      <w:r>
        <w:rPr>
          <w:color w:val="000000"/>
        </w:rPr>
        <w:t xml:space="preserve">Собрать данные о полученном опыте последних оперативных мер с использованием ДВП, с учетом сильных и слабых сторон (включая отзывы/комментарии получателей) </w:t>
      </w:r>
    </w:p>
    <w:p w14:paraId="346AB23C" w14:textId="77777777" w:rsidR="00D651FC" w:rsidRDefault="003E3BCC">
      <w:pPr>
        <w:numPr>
          <w:ilvl w:val="0"/>
          <w:numId w:val="13"/>
        </w:numPr>
        <w:pBdr>
          <w:top w:val="nil"/>
          <w:left w:val="nil"/>
          <w:bottom w:val="nil"/>
          <w:right w:val="nil"/>
          <w:between w:val="nil"/>
        </w:pBdr>
        <w:spacing w:after="0"/>
        <w:jc w:val="both"/>
        <w:rPr>
          <w:color w:val="000000"/>
        </w:rPr>
      </w:pPr>
      <w:r>
        <w:rPr>
          <w:color w:val="000000"/>
        </w:rPr>
        <w:t>Систематически использовать этот полученный опыт для оценки организационного потенциала и систем предоставления ДВП НО</w:t>
      </w:r>
    </w:p>
    <w:p w14:paraId="346AB23D" w14:textId="77777777" w:rsidR="00D651FC" w:rsidRDefault="003E3BCC">
      <w:pPr>
        <w:numPr>
          <w:ilvl w:val="0"/>
          <w:numId w:val="13"/>
        </w:numPr>
        <w:pBdr>
          <w:top w:val="nil"/>
          <w:left w:val="nil"/>
          <w:bottom w:val="nil"/>
          <w:right w:val="nil"/>
          <w:between w:val="nil"/>
        </w:pBdr>
        <w:spacing w:after="0"/>
        <w:jc w:val="both"/>
        <w:rPr>
          <w:color w:val="000000"/>
        </w:rPr>
      </w:pPr>
      <w:r>
        <w:rPr>
          <w:color w:val="000000"/>
        </w:rPr>
        <w:t xml:space="preserve">Определить приоритеты для усовершенствования программ ДВП как в ближайшей, так и в среднесрочной перспективе </w:t>
      </w:r>
    </w:p>
    <w:p w14:paraId="346AB23E" w14:textId="77777777" w:rsidR="00D651FC" w:rsidRDefault="003E3BCC">
      <w:pPr>
        <w:numPr>
          <w:ilvl w:val="0"/>
          <w:numId w:val="13"/>
        </w:numPr>
        <w:pBdr>
          <w:top w:val="nil"/>
          <w:left w:val="nil"/>
          <w:bottom w:val="nil"/>
          <w:right w:val="nil"/>
          <w:between w:val="nil"/>
        </w:pBdr>
        <w:jc w:val="both"/>
        <w:rPr>
          <w:color w:val="000000"/>
        </w:rPr>
      </w:pPr>
      <w:r>
        <w:rPr>
          <w:color w:val="000000"/>
        </w:rPr>
        <w:t xml:space="preserve">Определить приоритеты для повышения потенциала НО по использованию ДВП в качестве предпочтительного способа реагирования </w:t>
      </w:r>
    </w:p>
    <w:p w14:paraId="346AB23F" w14:textId="77777777" w:rsidR="00D651FC" w:rsidRDefault="00D651FC">
      <w:pPr>
        <w:rPr>
          <w:b/>
          <w:color w:val="C00000"/>
        </w:rPr>
      </w:pPr>
    </w:p>
    <w:p w14:paraId="346AB240" w14:textId="77777777" w:rsidR="00D651FC" w:rsidRDefault="003E3BCC">
      <w:pPr>
        <w:rPr>
          <w:b/>
          <w:color w:val="C00000"/>
        </w:rPr>
      </w:pPr>
      <w:r>
        <w:rPr>
          <w:b/>
          <w:color w:val="C00000"/>
        </w:rPr>
        <w:t>Варианты для углубленного обзора, с особым вниманием к воздействию:</w:t>
      </w:r>
    </w:p>
    <w:p w14:paraId="346AB241" w14:textId="77777777" w:rsidR="00D651FC" w:rsidRDefault="003E3BCC">
      <w:r>
        <w:rPr>
          <w:color w:val="000000"/>
        </w:rPr>
        <w:t>НО с большим опытом предоставления ДВП или имеющее возможности для выполнения углубленного обзора (например, финансирование, более длительные сроки, готовность к участию сотрудников, целенаправленная политика НО по использованию полученного опыта), может рассмотреть включение более одного мероприятия ДВП (если целью является повышение готовности к выплате денежных средств</w:t>
      </w:r>
      <w:r>
        <w:t>).</w:t>
      </w:r>
    </w:p>
    <w:p w14:paraId="346AB242" w14:textId="77777777" w:rsidR="00D651FC" w:rsidRDefault="00D651FC">
      <w:pPr>
        <w:pBdr>
          <w:top w:val="nil"/>
          <w:left w:val="nil"/>
          <w:bottom w:val="nil"/>
          <w:right w:val="nil"/>
          <w:between w:val="nil"/>
        </w:pBdr>
        <w:jc w:val="right"/>
        <w:rPr>
          <w:color w:val="000000"/>
        </w:rPr>
      </w:pPr>
    </w:p>
    <w:p w14:paraId="346AB243" w14:textId="77777777" w:rsidR="00D651FC" w:rsidRDefault="003E3BCC">
      <w:pPr>
        <w:pStyle w:val="Heading1"/>
      </w:pPr>
      <w:bookmarkStart w:id="2" w:name="_heading=h.1fob9te" w:colFirst="0" w:colLast="0"/>
      <w:bookmarkEnd w:id="2"/>
      <w:r>
        <w:t>Пользователи и виды использования обзора</w:t>
      </w:r>
    </w:p>
    <w:p w14:paraId="346AB244" w14:textId="77777777" w:rsidR="00D651FC" w:rsidRDefault="003E3BCC">
      <w:pPr>
        <w:pBdr>
          <w:top w:val="nil"/>
          <w:left w:val="nil"/>
          <w:bottom w:val="nil"/>
          <w:right w:val="nil"/>
          <w:between w:val="nil"/>
        </w:pBdr>
        <w:spacing w:before="60" w:after="0"/>
        <w:ind w:left="709" w:hanging="360"/>
        <w:jc w:val="both"/>
        <w:rPr>
          <w:color w:val="000000"/>
        </w:rPr>
      </w:pPr>
      <w:bookmarkStart w:id="3" w:name="_heading=h.3znysh7" w:colFirst="0" w:colLast="0"/>
      <w:bookmarkEnd w:id="3"/>
      <w:r>
        <w:rPr>
          <w:color w:val="000000"/>
        </w:rPr>
        <w:t>Основными пользователями данного обзора являются НО и партнеры. Основной методикой будет упрощенное рассмотрение полученного опыта, например, внутренний самостоятельный анализ, иногда при поддержке партнерского НО, но во многих случаях под управлением самого НО, с минимальной или дистанционной поддержкой. Степень партнерской поддержки выполнения обзора будет зависеть как от организационного потенциала НО, так и от финансирования.</w:t>
      </w:r>
    </w:p>
    <w:p w14:paraId="346AB245" w14:textId="77777777" w:rsidR="00D651FC" w:rsidRDefault="00D651FC">
      <w:pPr>
        <w:pBdr>
          <w:top w:val="nil"/>
          <w:left w:val="nil"/>
          <w:bottom w:val="nil"/>
          <w:right w:val="nil"/>
          <w:between w:val="nil"/>
        </w:pBdr>
        <w:spacing w:after="0"/>
        <w:ind w:left="709" w:hanging="360"/>
        <w:jc w:val="both"/>
        <w:rPr>
          <w:color w:val="000000"/>
        </w:rPr>
      </w:pPr>
    </w:p>
    <w:p w14:paraId="346AB246" w14:textId="77777777" w:rsidR="00D651FC" w:rsidRDefault="00D651FC">
      <w:pPr>
        <w:pBdr>
          <w:top w:val="nil"/>
          <w:left w:val="nil"/>
          <w:bottom w:val="nil"/>
          <w:right w:val="nil"/>
          <w:between w:val="nil"/>
        </w:pBdr>
        <w:spacing w:after="0"/>
        <w:ind w:left="709" w:hanging="360"/>
        <w:jc w:val="both"/>
        <w:rPr>
          <w:color w:val="000000"/>
        </w:rPr>
      </w:pPr>
    </w:p>
    <w:p w14:paraId="346AB247" w14:textId="77777777" w:rsidR="00D651FC" w:rsidRDefault="00D651FC">
      <w:pPr>
        <w:pBdr>
          <w:top w:val="nil"/>
          <w:left w:val="nil"/>
          <w:bottom w:val="nil"/>
          <w:right w:val="nil"/>
          <w:between w:val="nil"/>
        </w:pBdr>
        <w:spacing w:after="0"/>
        <w:ind w:left="709" w:hanging="360"/>
        <w:jc w:val="both"/>
        <w:rPr>
          <w:b/>
          <w:color w:val="000000"/>
          <w:sz w:val="20"/>
          <w:szCs w:val="20"/>
        </w:rPr>
      </w:pPr>
    </w:p>
    <w:p w14:paraId="346AB248" w14:textId="77777777" w:rsidR="00D651FC" w:rsidRDefault="003E3BCC">
      <w:pPr>
        <w:pBdr>
          <w:top w:val="nil"/>
          <w:left w:val="nil"/>
          <w:bottom w:val="nil"/>
          <w:right w:val="nil"/>
          <w:between w:val="nil"/>
        </w:pBdr>
        <w:spacing w:after="0"/>
        <w:ind w:left="709" w:hanging="360"/>
        <w:jc w:val="both"/>
        <w:rPr>
          <w:b/>
          <w:color w:val="000000"/>
          <w:sz w:val="20"/>
          <w:szCs w:val="20"/>
        </w:rPr>
      </w:pPr>
      <w:r>
        <w:rPr>
          <w:b/>
          <w:color w:val="000000"/>
          <w:sz w:val="20"/>
          <w:szCs w:val="20"/>
        </w:rPr>
        <w:t>Методика, область применения и подход</w:t>
      </w:r>
    </w:p>
    <w:p w14:paraId="346AB249" w14:textId="77777777" w:rsidR="00D651FC" w:rsidRDefault="00D651FC">
      <w:pPr>
        <w:pBdr>
          <w:top w:val="nil"/>
          <w:left w:val="nil"/>
          <w:bottom w:val="nil"/>
          <w:right w:val="nil"/>
          <w:between w:val="nil"/>
        </w:pBdr>
        <w:spacing w:after="60"/>
        <w:ind w:left="709" w:hanging="360"/>
        <w:jc w:val="both"/>
        <w:rPr>
          <w:color w:val="000000"/>
        </w:rPr>
      </w:pPr>
    </w:p>
    <w:p w14:paraId="346AB24A" w14:textId="77777777" w:rsidR="00D651FC" w:rsidRDefault="003E3BCC">
      <w:r>
        <w:t>Подход к выполнению обзора предполагает первоначальное выявление упущений с точки зрения желаемых результатов для сообществ, с последующей работой на организационном уровне НО, путем изучения аспектов реагирования с предоставлением ДВП, которые обусловили эти упущения, на каждом этапе проектного цикла. Порядок выполнения этого будет зависеть от того, является ли обзор углубленным или упрощенным/дистанционным.</w:t>
      </w:r>
    </w:p>
    <w:p w14:paraId="346AB24B" w14:textId="77777777" w:rsidR="00D651FC" w:rsidRDefault="00D651FC">
      <w:pPr>
        <w:pBdr>
          <w:top w:val="nil"/>
          <w:left w:val="nil"/>
          <w:bottom w:val="nil"/>
          <w:right w:val="nil"/>
          <w:between w:val="nil"/>
        </w:pBdr>
        <w:spacing w:before="60" w:after="0"/>
        <w:ind w:left="709" w:hanging="360"/>
        <w:jc w:val="both"/>
        <w:rPr>
          <w:color w:val="000000"/>
        </w:rPr>
      </w:pPr>
    </w:p>
    <w:p w14:paraId="346AB24C" w14:textId="77777777" w:rsidR="00D651FC" w:rsidRDefault="003E3BCC">
      <w:pPr>
        <w:pBdr>
          <w:top w:val="nil"/>
          <w:left w:val="nil"/>
          <w:bottom w:val="nil"/>
          <w:right w:val="nil"/>
          <w:between w:val="nil"/>
        </w:pBdr>
        <w:spacing w:after="0"/>
        <w:ind w:left="709" w:hanging="360"/>
        <w:jc w:val="both"/>
        <w:rPr>
          <w:color w:val="000000"/>
        </w:rPr>
      </w:pPr>
      <w:r>
        <w:rPr>
          <w:color w:val="000000"/>
        </w:rPr>
        <w:t xml:space="preserve">Методика выполнения обзора будет предусматривать как качественную, так и количественную оценку. Основные три этапа полного обзора включают: </w:t>
      </w:r>
    </w:p>
    <w:p w14:paraId="346AB24D" w14:textId="77777777" w:rsidR="00D651FC" w:rsidRDefault="003E3BCC">
      <w:pPr>
        <w:pBdr>
          <w:top w:val="nil"/>
          <w:left w:val="nil"/>
          <w:bottom w:val="nil"/>
          <w:right w:val="nil"/>
          <w:between w:val="nil"/>
        </w:pBdr>
        <w:spacing w:after="0"/>
        <w:ind w:left="709" w:hanging="283"/>
        <w:jc w:val="both"/>
        <w:rPr>
          <w:color w:val="000000"/>
        </w:rPr>
      </w:pPr>
      <w:r>
        <w:rPr>
          <w:color w:val="000000"/>
        </w:rPr>
        <w:t>1. Анализ вторичных данных, в том числе</w:t>
      </w:r>
      <w:r>
        <w:rPr>
          <w:b/>
          <w:color w:val="000000"/>
        </w:rPr>
        <w:t xml:space="preserve"> результатов мониторинга после </w:t>
      </w:r>
      <w:r>
        <w:rPr>
          <w:b/>
        </w:rPr>
        <w:t>распределению</w:t>
      </w:r>
      <w:r>
        <w:rPr>
          <w:b/>
          <w:color w:val="000000"/>
        </w:rPr>
        <w:t xml:space="preserve"> (МП</w:t>
      </w:r>
      <w:r>
        <w:rPr>
          <w:b/>
        </w:rPr>
        <w:t>Р</w:t>
      </w:r>
      <w:r>
        <w:rPr>
          <w:b/>
          <w:color w:val="000000"/>
        </w:rPr>
        <w:t xml:space="preserve">П) </w:t>
      </w:r>
      <w:r>
        <w:rPr>
          <w:color w:val="000000"/>
        </w:rPr>
        <w:t xml:space="preserve">(количественных и качественных), </w:t>
      </w:r>
    </w:p>
    <w:p w14:paraId="346AB24E" w14:textId="77777777" w:rsidR="00D651FC" w:rsidRDefault="003E3BCC">
      <w:pPr>
        <w:pBdr>
          <w:top w:val="nil"/>
          <w:left w:val="nil"/>
          <w:bottom w:val="nil"/>
          <w:right w:val="nil"/>
          <w:between w:val="nil"/>
        </w:pBdr>
        <w:spacing w:after="0"/>
        <w:ind w:left="709" w:hanging="283"/>
        <w:jc w:val="both"/>
        <w:rPr>
          <w:color w:val="000000"/>
        </w:rPr>
      </w:pPr>
      <w:r>
        <w:rPr>
          <w:color w:val="000000"/>
        </w:rPr>
        <w:t xml:space="preserve">2. </w:t>
      </w:r>
      <w:r>
        <w:rPr>
          <w:b/>
          <w:color w:val="000000"/>
        </w:rPr>
        <w:t>Выезды на места</w:t>
      </w:r>
      <w:r>
        <w:rPr>
          <w:color w:val="000000"/>
        </w:rPr>
        <w:t xml:space="preserve"> для сбора первичных данных от получателей ДВП и других ключевых информантов</w:t>
      </w:r>
    </w:p>
    <w:p w14:paraId="346AB24F" w14:textId="77777777" w:rsidR="00D651FC" w:rsidRDefault="003E3BCC">
      <w:pPr>
        <w:pBdr>
          <w:top w:val="nil"/>
          <w:left w:val="nil"/>
          <w:bottom w:val="nil"/>
          <w:right w:val="nil"/>
          <w:between w:val="nil"/>
        </w:pBdr>
        <w:spacing w:after="0"/>
        <w:ind w:left="709" w:hanging="283"/>
        <w:jc w:val="both"/>
        <w:rPr>
          <w:color w:val="000000"/>
        </w:rPr>
      </w:pPr>
      <w:r>
        <w:rPr>
          <w:color w:val="000000"/>
        </w:rPr>
        <w:t xml:space="preserve">3. </w:t>
      </w:r>
      <w:r>
        <w:rPr>
          <w:color w:val="000000"/>
        </w:rPr>
        <w:tab/>
      </w:r>
      <w:r>
        <w:rPr>
          <w:b/>
          <w:color w:val="000000"/>
        </w:rPr>
        <w:t xml:space="preserve">Проведение семинара по </w:t>
      </w:r>
      <w:r>
        <w:rPr>
          <w:b/>
        </w:rPr>
        <w:t>извлеченным урокам</w:t>
      </w:r>
      <w:r>
        <w:rPr>
          <w:b/>
          <w:color w:val="000000"/>
        </w:rPr>
        <w:t>,</w:t>
      </w:r>
      <w:r>
        <w:rPr>
          <w:color w:val="000000"/>
        </w:rPr>
        <w:t xml:space="preserve"> который организуется НО и ПНО, или только НО</w:t>
      </w:r>
    </w:p>
    <w:p w14:paraId="346AB250" w14:textId="77777777" w:rsidR="00D651FC" w:rsidRDefault="00D651FC">
      <w:pPr>
        <w:pBdr>
          <w:top w:val="nil"/>
          <w:left w:val="nil"/>
          <w:bottom w:val="nil"/>
          <w:right w:val="nil"/>
          <w:between w:val="nil"/>
        </w:pBdr>
        <w:spacing w:after="0"/>
        <w:ind w:left="709" w:hanging="360"/>
        <w:jc w:val="both"/>
        <w:rPr>
          <w:color w:val="000000"/>
        </w:rPr>
      </w:pPr>
    </w:p>
    <w:p w14:paraId="346AB251" w14:textId="77777777" w:rsidR="00D651FC" w:rsidRDefault="003E3BCC">
      <w:pPr>
        <w:pBdr>
          <w:top w:val="nil"/>
          <w:left w:val="nil"/>
          <w:bottom w:val="nil"/>
          <w:right w:val="nil"/>
          <w:between w:val="nil"/>
        </w:pBdr>
        <w:spacing w:after="60"/>
        <w:ind w:left="709" w:hanging="360"/>
        <w:jc w:val="both"/>
        <w:rPr>
          <w:color w:val="000000"/>
        </w:rPr>
      </w:pPr>
      <w:r>
        <w:rPr>
          <w:color w:val="000000"/>
        </w:rPr>
        <w:t>По итогам семинара будут документально оформлены основные рекомендации, которые можно будет использовать для решения вопросов по сферам ДВП, требующим усиления. Затем эти рекомендации могут быть использованы для обновления работы по обеспечению готовности к ДВП НО и включения в план действий ГДВП.</w:t>
      </w:r>
    </w:p>
    <w:p w14:paraId="346AB252" w14:textId="77777777" w:rsidR="00D651FC" w:rsidRDefault="00D651FC"/>
    <w:p w14:paraId="346AB253" w14:textId="77777777" w:rsidR="00D651FC" w:rsidRDefault="003E3BCC">
      <w:r>
        <w:lastRenderedPageBreak/>
        <w:t xml:space="preserve">Конкретные направления, которые необходимо изучить: </w:t>
      </w:r>
    </w:p>
    <w:p w14:paraId="346AB254" w14:textId="77777777" w:rsidR="00D651FC" w:rsidRDefault="003E3BCC">
      <w:pPr>
        <w:numPr>
          <w:ilvl w:val="0"/>
          <w:numId w:val="3"/>
        </w:numPr>
        <w:pBdr>
          <w:top w:val="nil"/>
          <w:left w:val="nil"/>
          <w:bottom w:val="nil"/>
          <w:right w:val="nil"/>
          <w:between w:val="nil"/>
        </w:pBdr>
        <w:spacing w:after="0"/>
        <w:rPr>
          <w:color w:val="000000"/>
        </w:rPr>
      </w:pPr>
      <w:r>
        <w:rPr>
          <w:color w:val="000000"/>
        </w:rPr>
        <w:t>Воздействие, актуальность и использование ДВП, предоставляемой в качестве поддержки базовых потребностей домохозяйств, восстановления или других отраслевых результатов</w:t>
      </w:r>
    </w:p>
    <w:p w14:paraId="346AB255" w14:textId="77777777" w:rsidR="00D651FC" w:rsidRDefault="003E3BCC">
      <w:pPr>
        <w:numPr>
          <w:ilvl w:val="0"/>
          <w:numId w:val="3"/>
        </w:numPr>
        <w:pBdr>
          <w:top w:val="nil"/>
          <w:left w:val="nil"/>
          <w:bottom w:val="nil"/>
          <w:right w:val="nil"/>
          <w:between w:val="nil"/>
        </w:pBdr>
        <w:rPr>
          <w:color w:val="000000"/>
        </w:rPr>
      </w:pPr>
      <w:r>
        <w:rPr>
          <w:color w:val="000000"/>
        </w:rPr>
        <w:t>Оперативный потенциал НО по предоставлению актуальной и своевременной денежно-ваучерной помощи наиболее уязвимым домохозяйствам</w:t>
      </w:r>
    </w:p>
    <w:p w14:paraId="346AB256" w14:textId="77777777" w:rsidR="00D651FC" w:rsidRDefault="003E3BCC">
      <w:pPr>
        <w:pBdr>
          <w:top w:val="nil"/>
          <w:left w:val="nil"/>
          <w:bottom w:val="nil"/>
          <w:right w:val="nil"/>
          <w:between w:val="nil"/>
        </w:pBdr>
        <w:spacing w:after="0"/>
        <w:jc w:val="both"/>
        <w:rPr>
          <w:color w:val="000000"/>
        </w:rPr>
      </w:pPr>
      <w:r>
        <w:rPr>
          <w:color w:val="000000"/>
        </w:rPr>
        <w:t xml:space="preserve">Предлагаемый подход можно разделить на два компонента: реагирование с использованием ДВП и потенциал НО в отношении предоставления ДВП. </w:t>
      </w:r>
    </w:p>
    <w:p w14:paraId="346AB257" w14:textId="77777777" w:rsidR="00D651FC" w:rsidRDefault="00D651FC"/>
    <w:p w14:paraId="346AB258" w14:textId="77777777" w:rsidR="00D651FC" w:rsidRDefault="003E3BCC">
      <w:pPr>
        <w:pBdr>
          <w:top w:val="nil"/>
          <w:left w:val="nil"/>
          <w:bottom w:val="nil"/>
          <w:right w:val="nil"/>
          <w:between w:val="nil"/>
        </w:pBdr>
        <w:spacing w:after="0"/>
        <w:jc w:val="both"/>
        <w:rPr>
          <w:b/>
          <w:color w:val="000000"/>
        </w:rPr>
      </w:pPr>
      <w:r>
        <w:rPr>
          <w:b/>
          <w:color w:val="000000"/>
        </w:rPr>
        <w:t xml:space="preserve">Компонент 1: Оценка степени удовлетворенности сообщества реагированием, включая его эффективность и воздействие </w:t>
      </w:r>
    </w:p>
    <w:p w14:paraId="346AB259" w14:textId="77777777" w:rsidR="00D651FC" w:rsidRDefault="00D651FC">
      <w:pPr>
        <w:pBdr>
          <w:top w:val="nil"/>
          <w:left w:val="nil"/>
          <w:bottom w:val="nil"/>
          <w:right w:val="nil"/>
          <w:between w:val="nil"/>
        </w:pBdr>
        <w:spacing w:after="0"/>
        <w:jc w:val="both"/>
        <w:rPr>
          <w:b/>
          <w:color w:val="000000"/>
        </w:rPr>
      </w:pPr>
    </w:p>
    <w:p w14:paraId="346AB25A" w14:textId="77777777" w:rsidR="00D651FC" w:rsidRDefault="003E3BCC">
      <w:pPr>
        <w:pBdr>
          <w:top w:val="nil"/>
          <w:left w:val="nil"/>
          <w:bottom w:val="nil"/>
          <w:right w:val="nil"/>
          <w:between w:val="nil"/>
        </w:pBdr>
        <w:spacing w:after="0"/>
        <w:jc w:val="both"/>
        <w:rPr>
          <w:color w:val="000000"/>
        </w:rPr>
      </w:pPr>
      <w:r>
        <w:rPr>
          <w:color w:val="000000"/>
        </w:rPr>
        <w:t xml:space="preserve">Аспект удовлетворенности сообщества будет опираться на вторичные данные, в том числе по </w:t>
      </w:r>
      <w:r>
        <w:t>МПР</w:t>
      </w:r>
      <w:r>
        <w:rPr>
          <w:color w:val="000000"/>
        </w:rPr>
        <w:t xml:space="preserve">, но также будет включать вопросы на уровне конкретного места, такие как (это нужно будет скорректировать в соответствии с задачами программы): </w:t>
      </w:r>
    </w:p>
    <w:p w14:paraId="346AB25B" w14:textId="77777777" w:rsidR="00D651FC" w:rsidRDefault="00D651FC">
      <w:pPr>
        <w:pBdr>
          <w:top w:val="nil"/>
          <w:left w:val="nil"/>
          <w:bottom w:val="nil"/>
          <w:right w:val="nil"/>
          <w:between w:val="nil"/>
        </w:pBdr>
        <w:spacing w:after="0"/>
        <w:jc w:val="both"/>
        <w:rPr>
          <w:color w:val="000000"/>
        </w:rPr>
      </w:pPr>
    </w:p>
    <w:p w14:paraId="346AB25C" w14:textId="77777777" w:rsidR="00D651FC" w:rsidRDefault="003E3BCC">
      <w:pPr>
        <w:numPr>
          <w:ilvl w:val="0"/>
          <w:numId w:val="1"/>
        </w:numPr>
        <w:pBdr>
          <w:top w:val="nil"/>
          <w:left w:val="nil"/>
          <w:bottom w:val="nil"/>
          <w:right w:val="nil"/>
          <w:between w:val="nil"/>
        </w:pBdr>
        <w:spacing w:after="0"/>
        <w:jc w:val="both"/>
        <w:rPr>
          <w:color w:val="000000"/>
        </w:rPr>
      </w:pPr>
      <w:r>
        <w:rPr>
          <w:color w:val="000000"/>
        </w:rPr>
        <w:t xml:space="preserve">Помогла ли предоставленная помощь вашему домохозяйству удовлетворить XXX потребностей его членов во время реализации программы? (Какие потребности ваше домохозяйство не смогло бы удовлетворить без предоставления помощи или прибегая к негативным механизмам самообеспечения?) На что в основном были использованы деньги? </w:t>
      </w:r>
    </w:p>
    <w:p w14:paraId="346AB25D" w14:textId="77777777" w:rsidR="00D651FC" w:rsidRDefault="003E3BCC">
      <w:pPr>
        <w:numPr>
          <w:ilvl w:val="0"/>
          <w:numId w:val="1"/>
        </w:numPr>
        <w:pBdr>
          <w:top w:val="nil"/>
          <w:left w:val="nil"/>
          <w:bottom w:val="nil"/>
          <w:right w:val="nil"/>
          <w:between w:val="nil"/>
        </w:pBdr>
        <w:spacing w:after="0"/>
        <w:jc w:val="both"/>
        <w:rPr>
          <w:color w:val="000000"/>
        </w:rPr>
      </w:pPr>
      <w:r>
        <w:rPr>
          <w:color w:val="000000"/>
        </w:rPr>
        <w:t xml:space="preserve">Какие из потребностей, которые вы считаете жизненно важными, вы бы не смогли удовлетворить? </w:t>
      </w:r>
    </w:p>
    <w:p w14:paraId="346AB25E" w14:textId="77777777" w:rsidR="00D651FC" w:rsidRDefault="003E3BCC">
      <w:pPr>
        <w:numPr>
          <w:ilvl w:val="0"/>
          <w:numId w:val="1"/>
        </w:numPr>
        <w:pBdr>
          <w:top w:val="nil"/>
          <w:left w:val="nil"/>
          <w:bottom w:val="nil"/>
          <w:right w:val="nil"/>
          <w:between w:val="nil"/>
        </w:pBdr>
        <w:spacing w:after="0"/>
        <w:jc w:val="both"/>
        <w:rPr>
          <w:color w:val="000000"/>
        </w:rPr>
      </w:pPr>
      <w:r>
        <w:rPr>
          <w:color w:val="000000"/>
        </w:rPr>
        <w:t>Была ли помощь своевременной? Испытывало ли ваше домохозяйство трудности в ожидании помощи?</w:t>
      </w:r>
    </w:p>
    <w:p w14:paraId="346AB25F" w14:textId="77777777" w:rsidR="00D651FC" w:rsidRDefault="003E3BCC">
      <w:pPr>
        <w:numPr>
          <w:ilvl w:val="0"/>
          <w:numId w:val="1"/>
        </w:numPr>
        <w:pBdr>
          <w:top w:val="nil"/>
          <w:left w:val="nil"/>
          <w:bottom w:val="nil"/>
          <w:right w:val="nil"/>
          <w:between w:val="nil"/>
        </w:pBdr>
        <w:spacing w:after="0"/>
        <w:jc w:val="both"/>
        <w:rPr>
          <w:color w:val="000000"/>
        </w:rPr>
      </w:pPr>
      <w:r>
        <w:rPr>
          <w:color w:val="000000"/>
        </w:rPr>
        <w:t>Смогло ли ваше домохозяйство найти необходимые вам товары на местных рынках?</w:t>
      </w:r>
    </w:p>
    <w:p w14:paraId="346AB260" w14:textId="77777777" w:rsidR="00D651FC" w:rsidRDefault="003E3BCC">
      <w:pPr>
        <w:numPr>
          <w:ilvl w:val="0"/>
          <w:numId w:val="1"/>
        </w:numPr>
        <w:pBdr>
          <w:top w:val="nil"/>
          <w:left w:val="nil"/>
          <w:bottom w:val="nil"/>
          <w:right w:val="nil"/>
          <w:between w:val="nil"/>
        </w:pBdr>
        <w:spacing w:after="0"/>
        <w:jc w:val="both"/>
        <w:rPr>
          <w:color w:val="000000"/>
        </w:rPr>
      </w:pPr>
      <w:r>
        <w:rPr>
          <w:color w:val="000000"/>
        </w:rPr>
        <w:t xml:space="preserve">Какие из потребностей, которые вы считаете жизненно важными для своей семьи, вы бы не смогли удовлетворить? </w:t>
      </w:r>
    </w:p>
    <w:p w14:paraId="346AB261" w14:textId="77777777" w:rsidR="00D651FC" w:rsidRDefault="003E3BCC">
      <w:pPr>
        <w:numPr>
          <w:ilvl w:val="0"/>
          <w:numId w:val="1"/>
        </w:numPr>
        <w:pBdr>
          <w:top w:val="nil"/>
          <w:left w:val="nil"/>
          <w:bottom w:val="nil"/>
          <w:right w:val="nil"/>
          <w:between w:val="nil"/>
        </w:pBdr>
        <w:spacing w:after="0"/>
        <w:jc w:val="both"/>
        <w:rPr>
          <w:color w:val="000000"/>
        </w:rPr>
      </w:pPr>
      <w:r>
        <w:rPr>
          <w:color w:val="000000"/>
        </w:rPr>
        <w:t xml:space="preserve">Считает ли сообщество оперативные меры добросовестными? Кто принимал решение о критериях отбора уязвимости? Были ли эти критерии надлежащим образом доведены до сведения, и узнали ли о них те домохозяйства, которые больше всего нуждались в помощи? Были ли упущены потенциально уязвимые люди? (например, дети, те, кто не смог приехать и подать заявку из-за возможности передвижения или транспорта? и т. д.)  </w:t>
      </w:r>
    </w:p>
    <w:p w14:paraId="346AB262" w14:textId="77777777" w:rsidR="00D651FC" w:rsidRDefault="003E3BCC">
      <w:pPr>
        <w:numPr>
          <w:ilvl w:val="0"/>
          <w:numId w:val="1"/>
        </w:numPr>
        <w:pBdr>
          <w:top w:val="nil"/>
          <w:left w:val="nil"/>
          <w:bottom w:val="nil"/>
          <w:right w:val="nil"/>
          <w:between w:val="nil"/>
        </w:pBdr>
        <w:spacing w:after="0"/>
        <w:jc w:val="both"/>
        <w:rPr>
          <w:color w:val="000000"/>
        </w:rPr>
      </w:pPr>
      <w:r>
        <w:rPr>
          <w:color w:val="000000"/>
        </w:rPr>
        <w:t>Что можно было бы сделать лучше? (Заметными ли являлись места предоставления? Безопасными? Удобными? Возникали ли при получении денежной помощи дополнительные непредвиденные расходы, проблемы с финансами или временем?)</w:t>
      </w:r>
    </w:p>
    <w:p w14:paraId="346AB263" w14:textId="77777777" w:rsidR="00D651FC" w:rsidRDefault="003E3BCC">
      <w:pPr>
        <w:numPr>
          <w:ilvl w:val="0"/>
          <w:numId w:val="1"/>
        </w:numPr>
        <w:pBdr>
          <w:top w:val="nil"/>
          <w:left w:val="nil"/>
          <w:bottom w:val="nil"/>
          <w:right w:val="nil"/>
          <w:between w:val="nil"/>
        </w:pBdr>
        <w:spacing w:after="0"/>
        <w:jc w:val="both"/>
        <w:rPr>
          <w:color w:val="000000"/>
        </w:rPr>
      </w:pPr>
      <w:r>
        <w:rPr>
          <w:color w:val="000000"/>
        </w:rPr>
        <w:t xml:space="preserve">Предусмотрен ли был механизм обратной связи/подачи жалоб? Как он был выбран? Кто им пользовался? Как рассматривались жалобы и являлся ли этот процесс удовлетворительным? </w:t>
      </w:r>
    </w:p>
    <w:p w14:paraId="346AB264" w14:textId="77777777" w:rsidR="00D651FC" w:rsidRDefault="003E3BCC">
      <w:pPr>
        <w:numPr>
          <w:ilvl w:val="0"/>
          <w:numId w:val="1"/>
        </w:numPr>
        <w:pBdr>
          <w:top w:val="nil"/>
          <w:left w:val="nil"/>
          <w:bottom w:val="nil"/>
          <w:right w:val="nil"/>
          <w:between w:val="nil"/>
        </w:pBdr>
        <w:spacing w:after="0"/>
        <w:jc w:val="both"/>
        <w:rPr>
          <w:color w:val="000000"/>
        </w:rPr>
      </w:pPr>
      <w:r>
        <w:rPr>
          <w:color w:val="000000"/>
        </w:rPr>
        <w:t xml:space="preserve">Есть ли какие-либо вещи, которые, по вашему мнению, Красный Крест мог бы сделать лучше? </w:t>
      </w:r>
    </w:p>
    <w:p w14:paraId="346AB265" w14:textId="77777777" w:rsidR="00D651FC" w:rsidRDefault="003E3BCC">
      <w:pPr>
        <w:numPr>
          <w:ilvl w:val="0"/>
          <w:numId w:val="1"/>
        </w:numPr>
        <w:pBdr>
          <w:top w:val="nil"/>
          <w:left w:val="nil"/>
          <w:bottom w:val="nil"/>
          <w:right w:val="nil"/>
          <w:between w:val="nil"/>
        </w:pBdr>
        <w:spacing w:after="0"/>
        <w:jc w:val="both"/>
        <w:rPr>
          <w:color w:val="000000"/>
        </w:rPr>
      </w:pPr>
      <w:r>
        <w:rPr>
          <w:color w:val="000000"/>
        </w:rPr>
        <w:t xml:space="preserve">Каково ваше мнение касательно того, что в будущем денежная помощь станет стандартным способом поддержки? </w:t>
      </w:r>
    </w:p>
    <w:p w14:paraId="346AB266" w14:textId="77777777" w:rsidR="00D651FC" w:rsidRDefault="00D651FC">
      <w:pPr>
        <w:pBdr>
          <w:top w:val="nil"/>
          <w:left w:val="nil"/>
          <w:bottom w:val="nil"/>
          <w:right w:val="nil"/>
          <w:between w:val="nil"/>
        </w:pBdr>
        <w:spacing w:after="0"/>
        <w:jc w:val="both"/>
        <w:rPr>
          <w:b/>
          <w:color w:val="000000"/>
        </w:rPr>
      </w:pPr>
    </w:p>
    <w:p w14:paraId="346AB267" w14:textId="77777777" w:rsidR="00D651FC" w:rsidRDefault="00D651FC">
      <w:pPr>
        <w:pBdr>
          <w:top w:val="nil"/>
          <w:left w:val="nil"/>
          <w:bottom w:val="nil"/>
          <w:right w:val="nil"/>
          <w:between w:val="nil"/>
        </w:pBdr>
        <w:spacing w:after="0"/>
        <w:jc w:val="both"/>
        <w:rPr>
          <w:b/>
          <w:color w:val="000000"/>
        </w:rPr>
      </w:pPr>
    </w:p>
    <w:p w14:paraId="346AB268" w14:textId="77777777" w:rsidR="00D651FC" w:rsidRDefault="003E3BCC">
      <w:pPr>
        <w:pBdr>
          <w:top w:val="nil"/>
          <w:left w:val="nil"/>
          <w:bottom w:val="nil"/>
          <w:right w:val="nil"/>
          <w:between w:val="nil"/>
        </w:pBdr>
        <w:spacing w:after="0"/>
        <w:jc w:val="both"/>
        <w:rPr>
          <w:color w:val="000000"/>
        </w:rPr>
      </w:pPr>
      <w:r>
        <w:rPr>
          <w:color w:val="000000"/>
        </w:rPr>
        <w:t>Первичные данные могут собираться во время выездов на места от следующих ключевых информантов:</w:t>
      </w:r>
    </w:p>
    <w:p w14:paraId="346AB269" w14:textId="77777777" w:rsidR="00D651FC" w:rsidRDefault="003E3BCC">
      <w:pPr>
        <w:numPr>
          <w:ilvl w:val="0"/>
          <w:numId w:val="12"/>
        </w:numPr>
        <w:pBdr>
          <w:top w:val="nil"/>
          <w:left w:val="nil"/>
          <w:bottom w:val="nil"/>
          <w:right w:val="nil"/>
          <w:between w:val="nil"/>
        </w:pBdr>
        <w:spacing w:after="0"/>
        <w:jc w:val="both"/>
        <w:rPr>
          <w:color w:val="000000"/>
        </w:rPr>
      </w:pPr>
      <w:r>
        <w:rPr>
          <w:color w:val="000000"/>
        </w:rPr>
        <w:t xml:space="preserve">Сообщества, включая мужчин и женщин, пожилых людей, инвалидов и любые группы меньшинств </w:t>
      </w:r>
    </w:p>
    <w:p w14:paraId="346AB26A" w14:textId="77777777" w:rsidR="00D651FC" w:rsidRDefault="003E3BCC">
      <w:pPr>
        <w:numPr>
          <w:ilvl w:val="0"/>
          <w:numId w:val="12"/>
        </w:numPr>
        <w:pBdr>
          <w:top w:val="nil"/>
          <w:left w:val="nil"/>
          <w:bottom w:val="nil"/>
          <w:right w:val="nil"/>
          <w:between w:val="nil"/>
        </w:pBdr>
        <w:spacing w:after="0"/>
        <w:jc w:val="both"/>
        <w:rPr>
          <w:color w:val="000000"/>
        </w:rPr>
      </w:pPr>
      <w:r>
        <w:rPr>
          <w:color w:val="000000"/>
        </w:rPr>
        <w:t xml:space="preserve">Лидеры сообществ </w:t>
      </w:r>
    </w:p>
    <w:p w14:paraId="346AB26B" w14:textId="77777777" w:rsidR="00D651FC" w:rsidRDefault="003E3BCC">
      <w:pPr>
        <w:numPr>
          <w:ilvl w:val="0"/>
          <w:numId w:val="12"/>
        </w:numPr>
        <w:pBdr>
          <w:top w:val="nil"/>
          <w:left w:val="nil"/>
          <w:bottom w:val="nil"/>
          <w:right w:val="nil"/>
          <w:between w:val="nil"/>
        </w:pBdr>
        <w:spacing w:after="0"/>
        <w:jc w:val="both"/>
        <w:rPr>
          <w:color w:val="000000"/>
        </w:rPr>
      </w:pPr>
      <w:r>
        <w:rPr>
          <w:color w:val="000000"/>
        </w:rPr>
        <w:t>Волонтеры, сотрудники филиалов и национального головного офиса (НГО)</w:t>
      </w:r>
    </w:p>
    <w:p w14:paraId="346AB26C" w14:textId="77777777" w:rsidR="00D651FC" w:rsidRDefault="003E3BCC">
      <w:pPr>
        <w:numPr>
          <w:ilvl w:val="0"/>
          <w:numId w:val="12"/>
        </w:numPr>
        <w:pBdr>
          <w:top w:val="nil"/>
          <w:left w:val="nil"/>
          <w:bottom w:val="nil"/>
          <w:right w:val="nil"/>
          <w:between w:val="nil"/>
        </w:pBdr>
        <w:spacing w:after="0"/>
        <w:jc w:val="both"/>
        <w:rPr>
          <w:color w:val="000000"/>
        </w:rPr>
      </w:pPr>
      <w:r>
        <w:rPr>
          <w:color w:val="000000"/>
        </w:rPr>
        <w:t>Поставщики финансовых услуг (ПФУ)</w:t>
      </w:r>
    </w:p>
    <w:p w14:paraId="346AB26D" w14:textId="77777777" w:rsidR="00D651FC" w:rsidRDefault="003E3BCC">
      <w:pPr>
        <w:numPr>
          <w:ilvl w:val="0"/>
          <w:numId w:val="12"/>
        </w:numPr>
        <w:pBdr>
          <w:top w:val="nil"/>
          <w:left w:val="nil"/>
          <w:bottom w:val="nil"/>
          <w:right w:val="nil"/>
          <w:between w:val="nil"/>
        </w:pBdr>
        <w:spacing w:after="0"/>
        <w:jc w:val="both"/>
        <w:rPr>
          <w:color w:val="000000"/>
        </w:rPr>
      </w:pPr>
      <w:r>
        <w:rPr>
          <w:color w:val="000000"/>
        </w:rPr>
        <w:t>Чиновники местных органов власти</w:t>
      </w:r>
    </w:p>
    <w:p w14:paraId="346AB26E" w14:textId="77777777" w:rsidR="00D651FC" w:rsidRDefault="003E3BCC">
      <w:pPr>
        <w:numPr>
          <w:ilvl w:val="0"/>
          <w:numId w:val="12"/>
        </w:numPr>
        <w:pBdr>
          <w:top w:val="nil"/>
          <w:left w:val="nil"/>
          <w:bottom w:val="nil"/>
          <w:right w:val="nil"/>
          <w:between w:val="nil"/>
        </w:pBdr>
        <w:spacing w:after="0"/>
        <w:jc w:val="both"/>
        <w:rPr>
          <w:color w:val="000000"/>
        </w:rPr>
      </w:pPr>
      <w:r>
        <w:rPr>
          <w:color w:val="000000"/>
        </w:rPr>
        <w:t xml:space="preserve">Любые соответствующие министерства и другие национальные правительственные органы, которые полагаются подходящими </w:t>
      </w:r>
    </w:p>
    <w:p w14:paraId="346AB26F" w14:textId="77777777" w:rsidR="00D651FC" w:rsidRDefault="003E3BCC">
      <w:pPr>
        <w:numPr>
          <w:ilvl w:val="0"/>
          <w:numId w:val="12"/>
        </w:numPr>
        <w:pBdr>
          <w:top w:val="nil"/>
          <w:left w:val="nil"/>
          <w:bottom w:val="nil"/>
          <w:right w:val="nil"/>
          <w:between w:val="nil"/>
        </w:pBdr>
        <w:spacing w:after="0"/>
        <w:jc w:val="both"/>
        <w:rPr>
          <w:color w:val="000000"/>
        </w:rPr>
      </w:pPr>
      <w:r>
        <w:rPr>
          <w:color w:val="000000"/>
        </w:rPr>
        <w:t>Участники рынка</w:t>
      </w:r>
    </w:p>
    <w:p w14:paraId="346AB270" w14:textId="77777777" w:rsidR="00D651FC" w:rsidRDefault="003E3BCC">
      <w:pPr>
        <w:numPr>
          <w:ilvl w:val="0"/>
          <w:numId w:val="12"/>
        </w:numPr>
        <w:pBdr>
          <w:top w:val="nil"/>
          <w:left w:val="nil"/>
          <w:bottom w:val="nil"/>
          <w:right w:val="nil"/>
          <w:between w:val="nil"/>
        </w:pBdr>
        <w:spacing w:after="0"/>
        <w:jc w:val="both"/>
        <w:rPr>
          <w:color w:val="000000"/>
        </w:rPr>
      </w:pPr>
      <w:r>
        <w:rPr>
          <w:color w:val="000000"/>
        </w:rPr>
        <w:t>Другие ПНО</w:t>
      </w:r>
    </w:p>
    <w:p w14:paraId="346AB271" w14:textId="77777777" w:rsidR="00D651FC" w:rsidRDefault="003E3BCC">
      <w:pPr>
        <w:numPr>
          <w:ilvl w:val="0"/>
          <w:numId w:val="12"/>
        </w:numPr>
        <w:pBdr>
          <w:top w:val="nil"/>
          <w:left w:val="nil"/>
          <w:bottom w:val="nil"/>
          <w:right w:val="nil"/>
          <w:between w:val="nil"/>
        </w:pBdr>
        <w:spacing w:after="0"/>
        <w:jc w:val="both"/>
        <w:rPr>
          <w:color w:val="000000"/>
        </w:rPr>
      </w:pPr>
      <w:r>
        <w:rPr>
          <w:color w:val="000000"/>
        </w:rPr>
        <w:t>Всемирная продовольственная программа (ВПП) или другие партнерские организации ООН (в применимых случаях)</w:t>
      </w:r>
    </w:p>
    <w:p w14:paraId="346AB272" w14:textId="77777777" w:rsidR="00D651FC" w:rsidRDefault="003E3BCC">
      <w:pPr>
        <w:numPr>
          <w:ilvl w:val="0"/>
          <w:numId w:val="12"/>
        </w:numPr>
        <w:pBdr>
          <w:top w:val="nil"/>
          <w:left w:val="nil"/>
          <w:bottom w:val="nil"/>
          <w:right w:val="nil"/>
          <w:between w:val="nil"/>
        </w:pBdr>
        <w:spacing w:after="0"/>
        <w:jc w:val="both"/>
        <w:rPr>
          <w:color w:val="000000"/>
        </w:rPr>
      </w:pPr>
      <w:r>
        <w:rPr>
          <w:color w:val="000000"/>
        </w:rPr>
        <w:t>Другие финансирующие организации</w:t>
      </w:r>
    </w:p>
    <w:p w14:paraId="346AB273" w14:textId="77777777" w:rsidR="00D651FC" w:rsidRDefault="00D651FC">
      <w:pPr>
        <w:pBdr>
          <w:top w:val="nil"/>
          <w:left w:val="nil"/>
          <w:bottom w:val="nil"/>
          <w:right w:val="nil"/>
          <w:between w:val="nil"/>
        </w:pBdr>
        <w:spacing w:after="0"/>
        <w:jc w:val="both"/>
        <w:rPr>
          <w:color w:val="000000"/>
        </w:rPr>
      </w:pPr>
    </w:p>
    <w:p w14:paraId="346AB274" w14:textId="77777777" w:rsidR="00D651FC" w:rsidRDefault="003E3BCC">
      <w:pPr>
        <w:pBdr>
          <w:top w:val="nil"/>
          <w:left w:val="nil"/>
          <w:bottom w:val="nil"/>
          <w:right w:val="nil"/>
          <w:between w:val="nil"/>
        </w:pBdr>
        <w:spacing w:after="0"/>
        <w:jc w:val="both"/>
        <w:rPr>
          <w:b/>
          <w:color w:val="000000"/>
        </w:rPr>
      </w:pPr>
      <w:r>
        <w:rPr>
          <w:b/>
          <w:color w:val="000000"/>
        </w:rPr>
        <w:t>Вторичные данные</w:t>
      </w:r>
    </w:p>
    <w:p w14:paraId="346AB275" w14:textId="77777777" w:rsidR="00D651FC" w:rsidRDefault="003E3BCC">
      <w:pPr>
        <w:pBdr>
          <w:top w:val="nil"/>
          <w:left w:val="nil"/>
          <w:bottom w:val="nil"/>
          <w:right w:val="nil"/>
          <w:between w:val="nil"/>
        </w:pBdr>
        <w:spacing w:after="0"/>
        <w:jc w:val="both"/>
        <w:rPr>
          <w:color w:val="000000"/>
        </w:rPr>
      </w:pPr>
      <w:r>
        <w:rPr>
          <w:color w:val="000000"/>
        </w:rPr>
        <w:t xml:space="preserve">Для рассмотрения полученных на местах данных с разных сторон помимо результатов </w:t>
      </w:r>
      <w:r>
        <w:t>МПР</w:t>
      </w:r>
      <w:r>
        <w:rPr>
          <w:color w:val="000000"/>
        </w:rPr>
        <w:t xml:space="preserve"> могут использоваться вторичные данные, полученные из следующих источников:</w:t>
      </w:r>
    </w:p>
    <w:p w14:paraId="346AB276" w14:textId="77777777" w:rsidR="00D651FC" w:rsidRDefault="003E3BCC">
      <w:pPr>
        <w:numPr>
          <w:ilvl w:val="0"/>
          <w:numId w:val="10"/>
        </w:numPr>
        <w:pBdr>
          <w:top w:val="nil"/>
          <w:left w:val="nil"/>
          <w:bottom w:val="nil"/>
          <w:right w:val="nil"/>
          <w:between w:val="nil"/>
        </w:pBdr>
        <w:spacing w:after="0"/>
        <w:jc w:val="both"/>
        <w:rPr>
          <w:color w:val="000000"/>
        </w:rPr>
      </w:pPr>
      <w:r>
        <w:rPr>
          <w:color w:val="000000"/>
        </w:rPr>
        <w:t>Оценка</w:t>
      </w:r>
    </w:p>
    <w:p w14:paraId="346AB277" w14:textId="77777777" w:rsidR="00D651FC" w:rsidRDefault="003E3BCC">
      <w:pPr>
        <w:numPr>
          <w:ilvl w:val="0"/>
          <w:numId w:val="10"/>
        </w:numPr>
        <w:pBdr>
          <w:top w:val="nil"/>
          <w:left w:val="nil"/>
          <w:bottom w:val="nil"/>
          <w:right w:val="nil"/>
          <w:between w:val="nil"/>
        </w:pBdr>
        <w:spacing w:after="0"/>
        <w:jc w:val="both"/>
        <w:rPr>
          <w:color w:val="000000"/>
        </w:rPr>
      </w:pPr>
      <w:r>
        <w:rPr>
          <w:color w:val="000000"/>
        </w:rPr>
        <w:t>Отчеты п проектам</w:t>
      </w:r>
    </w:p>
    <w:p w14:paraId="346AB278" w14:textId="77777777" w:rsidR="00D651FC" w:rsidRDefault="003E3BCC">
      <w:pPr>
        <w:numPr>
          <w:ilvl w:val="0"/>
          <w:numId w:val="10"/>
        </w:numPr>
        <w:pBdr>
          <w:top w:val="nil"/>
          <w:left w:val="nil"/>
          <w:bottom w:val="nil"/>
          <w:right w:val="nil"/>
          <w:between w:val="nil"/>
        </w:pBdr>
        <w:spacing w:after="0"/>
        <w:jc w:val="both"/>
        <w:rPr>
          <w:color w:val="000000"/>
        </w:rPr>
      </w:pPr>
      <w:r>
        <w:rPr>
          <w:color w:val="000000"/>
        </w:rPr>
        <w:t>Отчеты по анализу механизма обратной связи</w:t>
      </w:r>
    </w:p>
    <w:p w14:paraId="346AB279" w14:textId="77777777" w:rsidR="00D651FC" w:rsidRDefault="003E3BCC">
      <w:pPr>
        <w:numPr>
          <w:ilvl w:val="0"/>
          <w:numId w:val="10"/>
        </w:numPr>
        <w:pBdr>
          <w:top w:val="nil"/>
          <w:left w:val="nil"/>
          <w:bottom w:val="nil"/>
          <w:right w:val="nil"/>
          <w:between w:val="nil"/>
        </w:pBdr>
        <w:spacing w:after="0"/>
        <w:jc w:val="both"/>
        <w:rPr>
          <w:color w:val="000000"/>
        </w:rPr>
      </w:pPr>
      <w:r>
        <w:rPr>
          <w:color w:val="000000"/>
        </w:rPr>
        <w:t>Соглашения с ПФУ</w:t>
      </w:r>
    </w:p>
    <w:p w14:paraId="346AB27A" w14:textId="50A5C8D9" w:rsidR="00D651FC" w:rsidRDefault="003E3BCC">
      <w:pPr>
        <w:pStyle w:val="Heading1"/>
        <w:rPr>
          <w:b w:val="0"/>
          <w:sz w:val="18"/>
          <w:szCs w:val="18"/>
        </w:rPr>
      </w:pPr>
      <w:r>
        <w:rPr>
          <w:b w:val="0"/>
          <w:sz w:val="18"/>
          <w:szCs w:val="18"/>
        </w:rPr>
        <w:t>Также см.</w:t>
      </w:r>
      <w:r>
        <w:rPr>
          <w:sz w:val="18"/>
          <w:szCs w:val="18"/>
        </w:rPr>
        <w:t xml:space="preserve"> </w:t>
      </w:r>
      <w:hyperlink r:id="rId8">
        <w:r>
          <w:rPr>
            <w:b w:val="0"/>
            <w:i/>
            <w:color w:val="0000FF"/>
            <w:sz w:val="18"/>
            <w:szCs w:val="18"/>
            <w:u w:val="single"/>
          </w:rPr>
          <w:t>Приложение 1_ Подготовка выездов на места и сбор данных</w:t>
        </w:r>
      </w:hyperlink>
      <w:r>
        <w:rPr>
          <w:sz w:val="18"/>
          <w:szCs w:val="18"/>
        </w:rPr>
        <w:t xml:space="preserve"> </w:t>
      </w:r>
      <w:r>
        <w:rPr>
          <w:b w:val="0"/>
          <w:sz w:val="18"/>
          <w:szCs w:val="18"/>
        </w:rPr>
        <w:t>для получения дополнительных сведений в отношении планирования выездов на места.</w:t>
      </w:r>
    </w:p>
    <w:p w14:paraId="346AB27B" w14:textId="77777777" w:rsidR="00D651FC" w:rsidRDefault="00D651FC">
      <w:pPr>
        <w:rPr>
          <w:b/>
          <w:color w:val="C00000"/>
        </w:rPr>
      </w:pPr>
    </w:p>
    <w:p w14:paraId="346AB27C" w14:textId="77777777" w:rsidR="00D651FC" w:rsidRDefault="003E3BCC">
      <w:pPr>
        <w:rPr>
          <w:b/>
          <w:color w:val="C00000"/>
        </w:rPr>
      </w:pPr>
      <w:r>
        <w:rPr>
          <w:b/>
          <w:color w:val="C00000"/>
        </w:rPr>
        <w:t>Варианты для стандартного обзора, с особым вниманием к процессу:</w:t>
      </w:r>
    </w:p>
    <w:p w14:paraId="346AB27D" w14:textId="77777777" w:rsidR="00D651FC" w:rsidRDefault="003E3BCC">
      <w:pPr>
        <w:rPr>
          <w:b/>
          <w:color w:val="C00000"/>
        </w:rPr>
      </w:pPr>
      <w:r>
        <w:t>Если выезды на место невозможны, и уже имеется обзор или оценка, выполненные внешними консультантами, которые охватывают воздействие и эффективность, и (или) существует больше ограничений по времени/кадрам:</w:t>
      </w:r>
    </w:p>
    <w:p w14:paraId="346AB27E" w14:textId="77777777" w:rsidR="00D651FC" w:rsidRDefault="003E3BCC">
      <w:pPr>
        <w:numPr>
          <w:ilvl w:val="0"/>
          <w:numId w:val="4"/>
        </w:numPr>
        <w:pBdr>
          <w:top w:val="nil"/>
          <w:left w:val="nil"/>
          <w:bottom w:val="nil"/>
          <w:right w:val="nil"/>
          <w:between w:val="nil"/>
        </w:pBdr>
        <w:spacing w:after="0"/>
        <w:rPr>
          <w:color w:val="000000"/>
        </w:rPr>
      </w:pPr>
      <w:r>
        <w:rPr>
          <w:color w:val="000000"/>
        </w:rPr>
        <w:t xml:space="preserve">Используйте только выводы </w:t>
      </w:r>
      <w:r>
        <w:t>МПР</w:t>
      </w:r>
      <w:r>
        <w:rPr>
          <w:color w:val="000000"/>
        </w:rPr>
        <w:t xml:space="preserve"> в сочетании с другими вторичными данными.</w:t>
      </w:r>
    </w:p>
    <w:p w14:paraId="346AB27F" w14:textId="77777777" w:rsidR="00D651FC" w:rsidRDefault="003E3BCC">
      <w:pPr>
        <w:numPr>
          <w:ilvl w:val="0"/>
          <w:numId w:val="4"/>
        </w:numPr>
        <w:pBdr>
          <w:top w:val="nil"/>
          <w:left w:val="nil"/>
          <w:bottom w:val="nil"/>
          <w:right w:val="nil"/>
          <w:between w:val="nil"/>
        </w:pBdr>
        <w:spacing w:after="0"/>
        <w:rPr>
          <w:color w:val="000000"/>
        </w:rPr>
      </w:pPr>
      <w:r>
        <w:rPr>
          <w:color w:val="000000"/>
        </w:rPr>
        <w:t>Включайте сообщества только из списка ключевых информантов. Следует использовать целенаправленную выборку, чтобы обеспечить представительство различных групп и географический разброс, насколько это возможно.</w:t>
      </w:r>
    </w:p>
    <w:p w14:paraId="346AB280" w14:textId="77777777" w:rsidR="00D651FC" w:rsidRDefault="003E3BCC">
      <w:pPr>
        <w:numPr>
          <w:ilvl w:val="0"/>
          <w:numId w:val="4"/>
        </w:numPr>
        <w:pBdr>
          <w:top w:val="nil"/>
          <w:left w:val="nil"/>
          <w:bottom w:val="nil"/>
          <w:right w:val="nil"/>
          <w:between w:val="nil"/>
        </w:pBdr>
        <w:rPr>
          <w:color w:val="000000"/>
        </w:rPr>
      </w:pPr>
      <w:r>
        <w:rPr>
          <w:color w:val="000000"/>
        </w:rPr>
        <w:t>Проведите только семинар и постарайтесь включить в него членов сообщества в качестве участников.</w:t>
      </w:r>
    </w:p>
    <w:p w14:paraId="346AB281" w14:textId="77777777" w:rsidR="00D651FC" w:rsidRDefault="00D651FC">
      <w:pPr>
        <w:ind w:left="360"/>
      </w:pPr>
    </w:p>
    <w:p w14:paraId="346AB282" w14:textId="77777777" w:rsidR="00D651FC" w:rsidRDefault="003E3BCC">
      <w:r>
        <w:rPr>
          <w:b/>
          <w:color w:val="C00000"/>
        </w:rPr>
        <w:t>Варианты для упрощенного или дистанционного обзора:</w:t>
      </w:r>
    </w:p>
    <w:p w14:paraId="346AB283" w14:textId="77777777" w:rsidR="00D651FC" w:rsidRDefault="003E3BCC">
      <w:pPr>
        <w:pBdr>
          <w:top w:val="nil"/>
          <w:left w:val="nil"/>
          <w:bottom w:val="nil"/>
          <w:right w:val="nil"/>
          <w:between w:val="nil"/>
        </w:pBdr>
        <w:spacing w:after="0"/>
        <w:jc w:val="both"/>
        <w:rPr>
          <w:color w:val="000000"/>
        </w:rPr>
      </w:pPr>
      <w:r>
        <w:rPr>
          <w:color w:val="000000"/>
        </w:rPr>
        <w:t>Семинар может быть сокращен до онлайн-формата, длительностью полдня, проводиться с участием сотрудников НО и волонтеров из НГО, районов, а также коллег из ПНО (дистанционно).</w:t>
      </w:r>
    </w:p>
    <w:p w14:paraId="346AB284" w14:textId="77777777" w:rsidR="00D651FC" w:rsidRDefault="003E3BCC">
      <w:pPr>
        <w:numPr>
          <w:ilvl w:val="0"/>
          <w:numId w:val="5"/>
        </w:numPr>
        <w:pBdr>
          <w:top w:val="nil"/>
          <w:left w:val="nil"/>
          <w:bottom w:val="nil"/>
          <w:right w:val="nil"/>
          <w:between w:val="nil"/>
        </w:pBdr>
        <w:spacing w:after="0"/>
        <w:jc w:val="both"/>
        <w:rPr>
          <w:color w:val="000000"/>
        </w:rPr>
      </w:pPr>
      <w:r>
        <w:rPr>
          <w:color w:val="000000"/>
        </w:rPr>
        <w:t>Для онлайн-формата:</w:t>
      </w:r>
    </w:p>
    <w:p w14:paraId="346AB285" w14:textId="77777777" w:rsidR="00D651FC" w:rsidRDefault="003E3BCC">
      <w:pPr>
        <w:numPr>
          <w:ilvl w:val="1"/>
          <w:numId w:val="4"/>
        </w:numPr>
        <w:pBdr>
          <w:top w:val="nil"/>
          <w:left w:val="nil"/>
          <w:bottom w:val="nil"/>
          <w:right w:val="nil"/>
          <w:between w:val="nil"/>
        </w:pBdr>
        <w:spacing w:after="0"/>
        <w:jc w:val="both"/>
        <w:rPr>
          <w:color w:val="000000"/>
        </w:rPr>
      </w:pPr>
      <w:r>
        <w:rPr>
          <w:color w:val="000000"/>
        </w:rPr>
        <w:t>Следует представить краткое изложение собранной на местах информации, основанной на вопросах сообщества. Достаточно одного слайда со статистикой (включая охват и гендерную разбивку), а затем представьте ключевые выводы. Выделите в качестве основы для обсуждения проблемы, вызывающие озабоченность/интерес сферы и все необычные аспекты.</w:t>
      </w:r>
    </w:p>
    <w:p w14:paraId="346AB286" w14:textId="77777777" w:rsidR="00D651FC" w:rsidRDefault="003E3BCC">
      <w:pPr>
        <w:numPr>
          <w:ilvl w:val="1"/>
          <w:numId w:val="4"/>
        </w:numPr>
        <w:pBdr>
          <w:top w:val="nil"/>
          <w:left w:val="nil"/>
          <w:bottom w:val="nil"/>
          <w:right w:val="nil"/>
          <w:between w:val="nil"/>
        </w:pBdr>
        <w:spacing w:after="0"/>
        <w:jc w:val="both"/>
        <w:rPr>
          <w:color w:val="000000"/>
        </w:rPr>
      </w:pPr>
      <w:r>
        <w:rPr>
          <w:color w:val="000000"/>
        </w:rPr>
        <w:t xml:space="preserve">Если сбор данных на местах был невозможен, для ответа на вопросы сообщества можно использовать выводы </w:t>
      </w:r>
      <w:r>
        <w:t>МПР</w:t>
      </w:r>
      <w:r>
        <w:rPr>
          <w:color w:val="000000"/>
        </w:rPr>
        <w:t>, когда это возможно.</w:t>
      </w:r>
    </w:p>
    <w:p w14:paraId="346AB287" w14:textId="77777777" w:rsidR="00D651FC" w:rsidRDefault="00D651FC"/>
    <w:p w14:paraId="346AB288" w14:textId="77777777" w:rsidR="00D651FC" w:rsidRDefault="003E3BCC">
      <w:pPr>
        <w:pBdr>
          <w:top w:val="nil"/>
          <w:left w:val="nil"/>
          <w:bottom w:val="nil"/>
          <w:right w:val="nil"/>
          <w:between w:val="nil"/>
        </w:pBdr>
        <w:spacing w:after="0"/>
        <w:jc w:val="both"/>
        <w:rPr>
          <w:b/>
          <w:i/>
          <w:color w:val="000000"/>
        </w:rPr>
      </w:pPr>
      <w:r>
        <w:rPr>
          <w:b/>
          <w:i/>
          <w:color w:val="000000"/>
        </w:rPr>
        <w:t>Компонент 2: Выявление упущений в потенциале НО по предоставлению ДВП</w:t>
      </w:r>
    </w:p>
    <w:p w14:paraId="346AB289" w14:textId="77777777" w:rsidR="00D651FC" w:rsidRDefault="00D651FC"/>
    <w:p w14:paraId="346AB28A" w14:textId="77777777" w:rsidR="00D651FC" w:rsidRDefault="003E3BCC">
      <w:pPr>
        <w:pBdr>
          <w:top w:val="nil"/>
          <w:left w:val="nil"/>
          <w:bottom w:val="nil"/>
          <w:right w:val="nil"/>
          <w:between w:val="nil"/>
        </w:pBdr>
        <w:spacing w:after="0"/>
        <w:jc w:val="both"/>
        <w:rPr>
          <w:color w:val="000000"/>
        </w:rPr>
      </w:pPr>
      <w:r>
        <w:rPr>
          <w:color w:val="000000"/>
        </w:rPr>
        <w:t>Второй этап будет посвящен изучению возможностей НО в отношении своевременной реализации программ ДВП. Эта часть объединит информацию о сообществе, полученную в ходе выполнения первого компонента, опросов членов НО и двухдневного семинара, проведенного с участием сотрудников НО в регионе выполнения проекта, чтобы на основе этой информации оценить оперативную систему, которая использовалась для достижения требуемых результатов реагирования. Затем эти данные будут использованы для составления списка рекоменда</w:t>
      </w:r>
      <w:r>
        <w:rPr>
          <w:color w:val="000000"/>
        </w:rPr>
        <w:t xml:space="preserve">ций, которые могут быть разработаны с целью устранения упущений в плане качества, выявленных на основе полученной от сообщества информации.  </w:t>
      </w:r>
    </w:p>
    <w:p w14:paraId="346AB28B" w14:textId="77777777" w:rsidR="00D651FC" w:rsidRDefault="00D651FC">
      <w:pPr>
        <w:pBdr>
          <w:top w:val="nil"/>
          <w:left w:val="nil"/>
          <w:bottom w:val="nil"/>
          <w:right w:val="nil"/>
          <w:between w:val="nil"/>
        </w:pBdr>
        <w:spacing w:after="0"/>
        <w:jc w:val="both"/>
        <w:rPr>
          <w:color w:val="000000"/>
        </w:rPr>
      </w:pPr>
    </w:p>
    <w:p w14:paraId="346AB28C" w14:textId="77777777" w:rsidR="00D651FC" w:rsidRDefault="003E3BCC">
      <w:pPr>
        <w:pBdr>
          <w:top w:val="nil"/>
          <w:left w:val="nil"/>
          <w:bottom w:val="nil"/>
          <w:right w:val="nil"/>
          <w:between w:val="nil"/>
        </w:pBdr>
        <w:spacing w:after="0"/>
        <w:jc w:val="both"/>
        <w:rPr>
          <w:color w:val="000000"/>
        </w:rPr>
      </w:pPr>
      <w:r>
        <w:rPr>
          <w:color w:val="000000"/>
        </w:rPr>
        <w:t>Для информирования участников семинара сбор данных по этому компоненту будет сфокусирован на следующих основных вопросах:</w:t>
      </w:r>
    </w:p>
    <w:p w14:paraId="346AB28D" w14:textId="77777777" w:rsidR="00D651FC" w:rsidRDefault="00D651FC">
      <w:pPr>
        <w:pBdr>
          <w:top w:val="nil"/>
          <w:left w:val="nil"/>
          <w:bottom w:val="nil"/>
          <w:right w:val="nil"/>
          <w:between w:val="nil"/>
        </w:pBdr>
        <w:spacing w:after="0"/>
        <w:jc w:val="both"/>
        <w:rPr>
          <w:color w:val="000000"/>
        </w:rPr>
      </w:pPr>
    </w:p>
    <w:p w14:paraId="346AB28E" w14:textId="77777777" w:rsidR="00D651FC" w:rsidRDefault="003E3BCC">
      <w:pPr>
        <w:pBdr>
          <w:top w:val="nil"/>
          <w:left w:val="nil"/>
          <w:bottom w:val="nil"/>
          <w:right w:val="nil"/>
          <w:between w:val="nil"/>
        </w:pBdr>
        <w:spacing w:after="0"/>
        <w:jc w:val="both"/>
        <w:rPr>
          <w:color w:val="000000"/>
        </w:rPr>
      </w:pPr>
      <w:r>
        <w:rPr>
          <w:color w:val="000000"/>
        </w:rPr>
        <w:t xml:space="preserve">Руководство и общая концепция: </w:t>
      </w:r>
    </w:p>
    <w:p w14:paraId="346AB28F" w14:textId="77777777" w:rsidR="00D651FC" w:rsidRDefault="003E3BCC">
      <w:pPr>
        <w:numPr>
          <w:ilvl w:val="0"/>
          <w:numId w:val="2"/>
        </w:numPr>
        <w:pBdr>
          <w:top w:val="nil"/>
          <w:left w:val="nil"/>
          <w:bottom w:val="nil"/>
          <w:right w:val="nil"/>
          <w:between w:val="nil"/>
        </w:pBdr>
        <w:spacing w:after="0"/>
        <w:jc w:val="both"/>
        <w:rPr>
          <w:color w:val="000000"/>
        </w:rPr>
      </w:pPr>
      <w:r>
        <w:rPr>
          <w:color w:val="000000"/>
        </w:rPr>
        <w:t xml:space="preserve">Есть ли у национального общества конкретная согласованная цель в отношении того, что означает ГДВП с точки зрения конкретных возможностей и качества оперативных мер? </w:t>
      </w:r>
    </w:p>
    <w:p w14:paraId="346AB290" w14:textId="77777777" w:rsidR="00D651FC" w:rsidRDefault="003E3BCC">
      <w:pPr>
        <w:numPr>
          <w:ilvl w:val="0"/>
          <w:numId w:val="2"/>
        </w:numPr>
        <w:pBdr>
          <w:top w:val="nil"/>
          <w:left w:val="nil"/>
          <w:bottom w:val="nil"/>
          <w:right w:val="nil"/>
          <w:between w:val="nil"/>
        </w:pBdr>
        <w:spacing w:after="0"/>
        <w:jc w:val="both"/>
        <w:rPr>
          <w:color w:val="000000"/>
        </w:rPr>
      </w:pPr>
      <w:r>
        <w:rPr>
          <w:color w:val="000000"/>
        </w:rPr>
        <w:t xml:space="preserve">Есть ли у управляющего совета и высшего руководства общая концепция в отношении того, что организация хочет включить в архив данных по ДВП? </w:t>
      </w:r>
    </w:p>
    <w:p w14:paraId="346AB291" w14:textId="77777777" w:rsidR="00D651FC" w:rsidRDefault="00D651FC">
      <w:pPr>
        <w:pBdr>
          <w:top w:val="nil"/>
          <w:left w:val="nil"/>
          <w:bottom w:val="nil"/>
          <w:right w:val="nil"/>
          <w:between w:val="nil"/>
        </w:pBdr>
        <w:spacing w:after="0"/>
        <w:ind w:left="360"/>
        <w:jc w:val="both"/>
        <w:rPr>
          <w:color w:val="000000"/>
        </w:rPr>
      </w:pPr>
    </w:p>
    <w:p w14:paraId="346AB292" w14:textId="77777777" w:rsidR="00D651FC" w:rsidRDefault="003E3BCC">
      <w:pPr>
        <w:pBdr>
          <w:top w:val="nil"/>
          <w:left w:val="nil"/>
          <w:bottom w:val="nil"/>
          <w:right w:val="nil"/>
          <w:between w:val="nil"/>
        </w:pBdr>
        <w:spacing w:after="0"/>
        <w:jc w:val="both"/>
        <w:rPr>
          <w:color w:val="000000"/>
        </w:rPr>
      </w:pPr>
      <w:r>
        <w:rPr>
          <w:color w:val="000000"/>
        </w:rPr>
        <w:t xml:space="preserve">Планы, системы и инструменты: </w:t>
      </w:r>
    </w:p>
    <w:p w14:paraId="346AB293" w14:textId="77777777" w:rsidR="00D651FC" w:rsidRDefault="003E3BCC">
      <w:pPr>
        <w:numPr>
          <w:ilvl w:val="0"/>
          <w:numId w:val="2"/>
        </w:numPr>
        <w:pBdr>
          <w:top w:val="nil"/>
          <w:left w:val="nil"/>
          <w:bottom w:val="nil"/>
          <w:right w:val="nil"/>
          <w:between w:val="nil"/>
        </w:pBdr>
        <w:spacing w:after="0"/>
        <w:jc w:val="both"/>
        <w:rPr>
          <w:color w:val="000000"/>
        </w:rPr>
      </w:pPr>
      <w:r>
        <w:rPr>
          <w:color w:val="000000"/>
        </w:rPr>
        <w:t xml:space="preserve">Насколько хорошо национальное общество заранее готовится к реагированию на потенциальные потребности уязвимых домохозяйств? </w:t>
      </w:r>
    </w:p>
    <w:p w14:paraId="346AB294" w14:textId="77777777" w:rsidR="00D651FC" w:rsidRDefault="003E3BCC">
      <w:pPr>
        <w:numPr>
          <w:ilvl w:val="0"/>
          <w:numId w:val="2"/>
        </w:numPr>
        <w:pBdr>
          <w:top w:val="nil"/>
          <w:left w:val="nil"/>
          <w:bottom w:val="nil"/>
          <w:right w:val="nil"/>
          <w:between w:val="nil"/>
        </w:pBdr>
        <w:spacing w:after="0"/>
        <w:jc w:val="both"/>
        <w:rPr>
          <w:color w:val="000000"/>
        </w:rPr>
      </w:pPr>
      <w:r>
        <w:rPr>
          <w:color w:val="000000"/>
        </w:rPr>
        <w:t>Регулярно ли обсуждаются, обновляются сценарии рисков и проводятся ли мероприятия, помогающие быстро реагировать на них с помощью соответствующих оперативных мер по оказанию помощи? Имеются ли планы действий в чрезвычайных ситуациях, стандартные операционные процедуры (СОП) (инструменты и системы (включая системы быстрого предоставления))?</w:t>
      </w:r>
    </w:p>
    <w:p w14:paraId="346AB295" w14:textId="77777777" w:rsidR="00D651FC" w:rsidRDefault="00D651FC">
      <w:pPr>
        <w:pBdr>
          <w:top w:val="nil"/>
          <w:left w:val="nil"/>
          <w:bottom w:val="nil"/>
          <w:right w:val="nil"/>
          <w:between w:val="nil"/>
        </w:pBdr>
        <w:spacing w:after="0"/>
        <w:jc w:val="both"/>
        <w:rPr>
          <w:color w:val="000000"/>
        </w:rPr>
      </w:pPr>
    </w:p>
    <w:p w14:paraId="346AB296" w14:textId="77777777" w:rsidR="00D651FC" w:rsidRDefault="003E3BCC">
      <w:pPr>
        <w:pBdr>
          <w:top w:val="nil"/>
          <w:left w:val="nil"/>
          <w:bottom w:val="nil"/>
          <w:right w:val="nil"/>
          <w:between w:val="nil"/>
        </w:pBdr>
        <w:spacing w:after="0"/>
        <w:jc w:val="both"/>
        <w:rPr>
          <w:color w:val="000000"/>
        </w:rPr>
      </w:pPr>
      <w:r>
        <w:rPr>
          <w:color w:val="000000"/>
        </w:rPr>
        <w:t xml:space="preserve">Ресурсы и возможности </w:t>
      </w:r>
    </w:p>
    <w:p w14:paraId="346AB297" w14:textId="77777777" w:rsidR="00D651FC" w:rsidRDefault="003E3BCC">
      <w:pPr>
        <w:numPr>
          <w:ilvl w:val="0"/>
          <w:numId w:val="2"/>
        </w:numPr>
        <w:pBdr>
          <w:top w:val="nil"/>
          <w:left w:val="nil"/>
          <w:bottom w:val="nil"/>
          <w:right w:val="nil"/>
          <w:between w:val="nil"/>
        </w:pBdr>
        <w:spacing w:after="0"/>
        <w:jc w:val="both"/>
        <w:rPr>
          <w:color w:val="000000"/>
        </w:rPr>
      </w:pPr>
      <w:r>
        <w:rPr>
          <w:color w:val="000000"/>
        </w:rPr>
        <w:t xml:space="preserve">Насколько хорошо национальное общество подготовлено к реализации ДВП? (т.е. имеются ли на месте специалисты с необходимыми навыками, финансовые и ИТ-ресурсы)? </w:t>
      </w:r>
    </w:p>
    <w:p w14:paraId="346AB298" w14:textId="77777777" w:rsidR="00D651FC" w:rsidRDefault="00D651FC">
      <w:pPr>
        <w:pBdr>
          <w:top w:val="nil"/>
          <w:left w:val="nil"/>
          <w:bottom w:val="nil"/>
          <w:right w:val="nil"/>
          <w:between w:val="nil"/>
        </w:pBdr>
        <w:spacing w:after="0"/>
        <w:jc w:val="both"/>
        <w:rPr>
          <w:color w:val="000000"/>
        </w:rPr>
      </w:pPr>
    </w:p>
    <w:p w14:paraId="346AB299" w14:textId="77777777" w:rsidR="00D651FC" w:rsidRDefault="003E3BCC">
      <w:pPr>
        <w:pBdr>
          <w:top w:val="nil"/>
          <w:left w:val="nil"/>
          <w:bottom w:val="nil"/>
          <w:right w:val="nil"/>
          <w:between w:val="nil"/>
        </w:pBdr>
        <w:spacing w:after="0"/>
        <w:jc w:val="both"/>
        <w:rPr>
          <w:color w:val="000000"/>
        </w:rPr>
      </w:pPr>
      <w:r>
        <w:rPr>
          <w:color w:val="000000"/>
        </w:rPr>
        <w:t xml:space="preserve">Внутренняя/внешняя координация и партнерство, </w:t>
      </w:r>
      <w:r>
        <w:t xml:space="preserve">вовлечение </w:t>
      </w:r>
      <w:r>
        <w:rPr>
          <w:color w:val="000000"/>
        </w:rPr>
        <w:t xml:space="preserve">сообществ и ответственность (СЕА) </w:t>
      </w:r>
    </w:p>
    <w:p w14:paraId="346AB29A" w14:textId="77777777" w:rsidR="00D651FC" w:rsidRDefault="003E3BCC">
      <w:pPr>
        <w:numPr>
          <w:ilvl w:val="0"/>
          <w:numId w:val="2"/>
        </w:numPr>
        <w:pBdr>
          <w:top w:val="nil"/>
          <w:left w:val="nil"/>
          <w:bottom w:val="nil"/>
          <w:right w:val="nil"/>
          <w:between w:val="nil"/>
        </w:pBdr>
        <w:spacing w:after="0"/>
        <w:jc w:val="both"/>
        <w:rPr>
          <w:color w:val="000000"/>
        </w:rPr>
      </w:pPr>
      <w:r>
        <w:rPr>
          <w:color w:val="000000"/>
        </w:rPr>
        <w:t>Имеются ли отношения и координация между заинтересованными сторонами и финансирующими организациями?</w:t>
      </w:r>
    </w:p>
    <w:p w14:paraId="346AB29B" w14:textId="77777777" w:rsidR="00D651FC" w:rsidRDefault="003E3BCC">
      <w:pPr>
        <w:numPr>
          <w:ilvl w:val="0"/>
          <w:numId w:val="2"/>
        </w:numPr>
        <w:pBdr>
          <w:top w:val="nil"/>
          <w:left w:val="nil"/>
          <w:bottom w:val="nil"/>
          <w:right w:val="nil"/>
          <w:between w:val="nil"/>
        </w:pBdr>
        <w:spacing w:after="0"/>
        <w:jc w:val="both"/>
        <w:rPr>
          <w:color w:val="000000"/>
        </w:rPr>
      </w:pPr>
      <w:r>
        <w:rPr>
          <w:color w:val="000000"/>
        </w:rPr>
        <w:t>Функционирует ли надежная система коммуникации с получателями помощи и подотчетности для ДВП? (Включая механизм обратной связи)</w:t>
      </w:r>
    </w:p>
    <w:p w14:paraId="346AB29C" w14:textId="77777777" w:rsidR="00D651FC" w:rsidRDefault="00D651FC">
      <w:pPr>
        <w:pBdr>
          <w:top w:val="nil"/>
          <w:left w:val="nil"/>
          <w:bottom w:val="nil"/>
          <w:right w:val="nil"/>
          <w:between w:val="nil"/>
        </w:pBdr>
        <w:spacing w:after="0"/>
        <w:jc w:val="both"/>
        <w:rPr>
          <w:color w:val="000000"/>
        </w:rPr>
      </w:pPr>
    </w:p>
    <w:p w14:paraId="346AB29D" w14:textId="77777777" w:rsidR="00D651FC" w:rsidRDefault="003E3BCC">
      <w:pPr>
        <w:pBdr>
          <w:top w:val="nil"/>
          <w:left w:val="nil"/>
          <w:bottom w:val="nil"/>
          <w:right w:val="nil"/>
          <w:between w:val="nil"/>
        </w:pBdr>
        <w:spacing w:after="0"/>
        <w:jc w:val="both"/>
        <w:rPr>
          <w:color w:val="000000"/>
        </w:rPr>
      </w:pPr>
      <w:r>
        <w:rPr>
          <w:color w:val="000000"/>
        </w:rPr>
        <w:lastRenderedPageBreak/>
        <w:t>Пилотные проекты</w:t>
      </w:r>
    </w:p>
    <w:p w14:paraId="346AB29E" w14:textId="77777777" w:rsidR="00D651FC" w:rsidRDefault="003E3BCC">
      <w:pPr>
        <w:numPr>
          <w:ilvl w:val="0"/>
          <w:numId w:val="2"/>
        </w:numPr>
        <w:pBdr>
          <w:top w:val="nil"/>
          <w:left w:val="nil"/>
          <w:bottom w:val="nil"/>
          <w:right w:val="nil"/>
          <w:between w:val="nil"/>
        </w:pBdr>
        <w:spacing w:after="0"/>
        <w:jc w:val="both"/>
        <w:rPr>
          <w:color w:val="000000"/>
        </w:rPr>
      </w:pPr>
      <w:r>
        <w:rPr>
          <w:color w:val="000000"/>
        </w:rPr>
        <w:t xml:space="preserve">Имеет ли НО возможность реализации пилотных проектов и обобщения полученного опыта? </w:t>
      </w:r>
    </w:p>
    <w:p w14:paraId="346AB29F" w14:textId="77777777" w:rsidR="00D651FC" w:rsidRDefault="003E3BCC">
      <w:pPr>
        <w:numPr>
          <w:ilvl w:val="0"/>
          <w:numId w:val="2"/>
        </w:numPr>
        <w:pBdr>
          <w:top w:val="nil"/>
          <w:left w:val="nil"/>
          <w:bottom w:val="nil"/>
          <w:right w:val="nil"/>
          <w:between w:val="nil"/>
        </w:pBdr>
        <w:spacing w:after="0"/>
        <w:jc w:val="both"/>
        <w:rPr>
          <w:color w:val="000000"/>
        </w:rPr>
      </w:pPr>
      <w:r>
        <w:rPr>
          <w:color w:val="000000"/>
        </w:rPr>
        <w:t>Каковы сильные и слабые стороны НО с точки зрения оперативного потенциала на протяжении всего проектного цикла?</w:t>
      </w:r>
    </w:p>
    <w:p w14:paraId="346AB2A0" w14:textId="77777777" w:rsidR="00D651FC" w:rsidRDefault="00D651FC">
      <w:pPr>
        <w:jc w:val="both"/>
      </w:pPr>
    </w:p>
    <w:p w14:paraId="346AB2A1" w14:textId="77777777" w:rsidR="00D651FC" w:rsidRDefault="003E3BCC">
      <w:pPr>
        <w:pBdr>
          <w:top w:val="nil"/>
          <w:left w:val="nil"/>
          <w:bottom w:val="nil"/>
          <w:right w:val="nil"/>
          <w:between w:val="nil"/>
        </w:pBdr>
        <w:spacing w:after="0"/>
        <w:jc w:val="both"/>
        <w:rPr>
          <w:color w:val="000000"/>
        </w:rPr>
      </w:pPr>
      <w:r>
        <w:rPr>
          <w:color w:val="000000"/>
        </w:rPr>
        <w:t>Имеется ли у НО обновленная самостоятельная оценка потенциала ДВП, можно ли ее использовать в качестве основы для сбора вышеуказанных данных для обзора.</w:t>
      </w:r>
    </w:p>
    <w:p w14:paraId="346AB2A2" w14:textId="77777777" w:rsidR="00D651FC" w:rsidRDefault="00D651FC">
      <w:pPr>
        <w:rPr>
          <w:b/>
          <w:color w:val="C00000"/>
        </w:rPr>
      </w:pPr>
    </w:p>
    <w:p w14:paraId="346AB2A3" w14:textId="77777777" w:rsidR="00D651FC" w:rsidRDefault="003E3BCC">
      <w:pPr>
        <w:rPr>
          <w:b/>
        </w:rPr>
      </w:pPr>
      <w:r>
        <w:rPr>
          <w:b/>
        </w:rPr>
        <w:t xml:space="preserve">Семинар по обобщению полученного опыта </w:t>
      </w:r>
    </w:p>
    <w:p w14:paraId="346AB2A4" w14:textId="77777777" w:rsidR="00D651FC" w:rsidRDefault="003E3BCC">
      <w:pPr>
        <w:pBdr>
          <w:top w:val="nil"/>
          <w:left w:val="nil"/>
          <w:bottom w:val="nil"/>
          <w:right w:val="nil"/>
          <w:between w:val="nil"/>
        </w:pBdr>
        <w:spacing w:after="0"/>
        <w:jc w:val="both"/>
        <w:rPr>
          <w:color w:val="000000"/>
        </w:rPr>
      </w:pPr>
      <w:r>
        <w:rPr>
          <w:color w:val="000000"/>
        </w:rPr>
        <w:t>Семинары должны проходить в течение 2 дней, с учетом разных акцентов, в зависимости от того, является ли обзор более глубоким или упрощенным.</w:t>
      </w:r>
    </w:p>
    <w:p w14:paraId="346AB2A5" w14:textId="77777777" w:rsidR="00D651FC" w:rsidRDefault="00D651FC">
      <w:pPr>
        <w:pBdr>
          <w:top w:val="nil"/>
          <w:left w:val="nil"/>
          <w:bottom w:val="nil"/>
          <w:right w:val="nil"/>
          <w:between w:val="nil"/>
        </w:pBdr>
        <w:spacing w:after="0"/>
        <w:jc w:val="both"/>
        <w:rPr>
          <w:color w:val="000000"/>
        </w:rPr>
      </w:pPr>
    </w:p>
    <w:p w14:paraId="346AB2A6" w14:textId="77777777" w:rsidR="00D651FC" w:rsidRDefault="003E3BCC">
      <w:pPr>
        <w:pBdr>
          <w:top w:val="nil"/>
          <w:left w:val="nil"/>
          <w:bottom w:val="nil"/>
          <w:right w:val="nil"/>
          <w:between w:val="nil"/>
        </w:pBdr>
        <w:spacing w:after="0"/>
        <w:jc w:val="both"/>
        <w:rPr>
          <w:color w:val="000000"/>
        </w:rPr>
      </w:pPr>
      <w:r>
        <w:rPr>
          <w:color w:val="000000"/>
        </w:rPr>
        <w:t>Подход к проведению семинара будет сочетать в себе две концептуальные схемы: 1) проектный цикл ДВП (оценка, анализ реагирования, реализация, мониторинг и оценка (МиО)) и 2) «5П» (правильное время, правильный подход, правильные люди, правильная сумма и правильный способ).</w:t>
      </w:r>
    </w:p>
    <w:p w14:paraId="346AB2A7" w14:textId="77777777" w:rsidR="00D651FC" w:rsidRDefault="00D651FC">
      <w:pPr>
        <w:pBdr>
          <w:top w:val="nil"/>
          <w:left w:val="nil"/>
          <w:bottom w:val="nil"/>
          <w:right w:val="nil"/>
          <w:between w:val="nil"/>
        </w:pBdr>
        <w:spacing w:after="0"/>
        <w:jc w:val="both"/>
        <w:rPr>
          <w:color w:val="000000"/>
        </w:rPr>
      </w:pPr>
    </w:p>
    <w:p w14:paraId="346AB2A8" w14:textId="77777777" w:rsidR="00D651FC" w:rsidRDefault="003E3BCC">
      <w:pPr>
        <w:pBdr>
          <w:top w:val="nil"/>
          <w:left w:val="nil"/>
          <w:bottom w:val="nil"/>
          <w:right w:val="nil"/>
          <w:between w:val="nil"/>
        </w:pBdr>
        <w:spacing w:after="0"/>
        <w:jc w:val="both"/>
        <w:rPr>
          <w:color w:val="000000"/>
        </w:rPr>
      </w:pPr>
      <w:r>
        <w:rPr>
          <w:color w:val="000000"/>
        </w:rPr>
        <w:t xml:space="preserve">Таким образом, можно изучить каждый этап проектного цикла, чтобы определить, что работает хорошо, а что нет. Этапы проектного цикла также помогают структурировать «5П» в рамках временного подхода, хотя следует отметить, что некоторые «П» не укладываются в рамки одного этапа цикла. Информация, полученная в результате применения этого подхода, может быть использована для выявления и определения приоритетности конкретных упущений в организационном потенциале обеспечения готовности и оперативной готовности НО, </w:t>
      </w:r>
      <w:r>
        <w:rPr>
          <w:color w:val="000000"/>
        </w:rPr>
        <w:t xml:space="preserve">которые необходимо устранить для повышения качества результатов ДВП в будущем, а также для выработки рекомендаций по наращиванию потенциала ДВП НО. </w:t>
      </w:r>
    </w:p>
    <w:p w14:paraId="346AB2A9" w14:textId="77777777" w:rsidR="00D651FC" w:rsidRDefault="00D651FC">
      <w:pPr>
        <w:pBdr>
          <w:top w:val="nil"/>
          <w:left w:val="nil"/>
          <w:bottom w:val="nil"/>
          <w:right w:val="nil"/>
          <w:between w:val="nil"/>
        </w:pBdr>
        <w:spacing w:after="0"/>
        <w:jc w:val="both"/>
        <w:rPr>
          <w:color w:val="000000"/>
        </w:rPr>
      </w:pPr>
    </w:p>
    <w:p w14:paraId="346AB2AA" w14:textId="77777777" w:rsidR="00D651FC" w:rsidRDefault="003E3BCC">
      <w:pPr>
        <w:rPr>
          <w:b/>
          <w:color w:val="C00000"/>
        </w:rPr>
      </w:pPr>
      <w:r>
        <w:rPr>
          <w:b/>
          <w:color w:val="C00000"/>
        </w:rPr>
        <w:t>Варианты для углубленного обзора, с особым вниманием к воздействию:</w:t>
      </w:r>
    </w:p>
    <w:p w14:paraId="346AB2AB" w14:textId="77777777" w:rsidR="00D651FC" w:rsidRDefault="003E3BCC">
      <w:pPr>
        <w:pBdr>
          <w:top w:val="nil"/>
          <w:left w:val="nil"/>
          <w:bottom w:val="nil"/>
          <w:right w:val="nil"/>
          <w:between w:val="nil"/>
        </w:pBdr>
        <w:spacing w:after="0"/>
        <w:jc w:val="both"/>
        <w:rPr>
          <w:color w:val="000000"/>
        </w:rPr>
      </w:pPr>
      <w:r>
        <w:rPr>
          <w:color w:val="000000"/>
        </w:rPr>
        <w:t xml:space="preserve">Поскольку в ходе выполнения более глубоких фокус-обзоров проводится более обширная работа на местах, основное внимание будет уделено анализу полученных выводов с точки зрения конечных результатов реагирования и оперативного потенциала НО, а также выработке рекомендаций. </w:t>
      </w:r>
    </w:p>
    <w:p w14:paraId="346AB2AC" w14:textId="77777777" w:rsidR="00D651FC" w:rsidRDefault="00D651FC">
      <w:pPr>
        <w:pBdr>
          <w:top w:val="nil"/>
          <w:left w:val="nil"/>
          <w:bottom w:val="nil"/>
          <w:right w:val="nil"/>
          <w:between w:val="nil"/>
        </w:pBdr>
        <w:spacing w:after="0"/>
        <w:jc w:val="both"/>
        <w:rPr>
          <w:color w:val="000000"/>
        </w:rPr>
      </w:pPr>
    </w:p>
    <w:p w14:paraId="346AB2AD" w14:textId="77777777" w:rsidR="00D651FC" w:rsidRDefault="003E3BCC">
      <w:pPr>
        <w:rPr>
          <w:b/>
        </w:rPr>
      </w:pPr>
      <w:r>
        <w:t xml:space="preserve">Кроме того, при проведении более глубоких фокус-обзоров, если позволяет время, можно использовать более широкий спектр форматов заседаний семинаров с коллективным участием. См. </w:t>
      </w:r>
      <w:r>
        <w:rPr>
          <w:b/>
        </w:rPr>
        <w:t>Дополнительные варианты заседаний семинара по обобщению полученного опыта.</w:t>
      </w:r>
    </w:p>
    <w:p w14:paraId="346AB2AE" w14:textId="77777777" w:rsidR="00D651FC" w:rsidRDefault="00D651FC">
      <w:pPr>
        <w:pBdr>
          <w:top w:val="nil"/>
          <w:left w:val="nil"/>
          <w:bottom w:val="nil"/>
          <w:right w:val="nil"/>
          <w:between w:val="nil"/>
        </w:pBdr>
        <w:spacing w:after="0"/>
        <w:jc w:val="both"/>
        <w:rPr>
          <w:color w:val="000000"/>
        </w:rPr>
      </w:pPr>
    </w:p>
    <w:p w14:paraId="346AB2AF" w14:textId="77777777" w:rsidR="00D651FC" w:rsidRDefault="003E3BCC">
      <w:pPr>
        <w:rPr>
          <w:b/>
          <w:color w:val="C00000"/>
        </w:rPr>
      </w:pPr>
      <w:r>
        <w:rPr>
          <w:b/>
          <w:color w:val="C00000"/>
        </w:rPr>
        <w:t>Варианты для стандартного обзора, с особым вниманием к процессу:</w:t>
      </w:r>
    </w:p>
    <w:p w14:paraId="346AB2B0" w14:textId="77777777" w:rsidR="00D651FC" w:rsidRDefault="003E3BCC">
      <w:pPr>
        <w:pBdr>
          <w:top w:val="nil"/>
          <w:left w:val="nil"/>
          <w:bottom w:val="nil"/>
          <w:right w:val="nil"/>
          <w:between w:val="nil"/>
        </w:pBdr>
        <w:spacing w:after="0"/>
        <w:jc w:val="both"/>
        <w:rPr>
          <w:color w:val="000000"/>
        </w:rPr>
      </w:pPr>
      <w:r>
        <w:rPr>
          <w:color w:val="000000"/>
        </w:rPr>
        <w:t>Упрощенные обзоры должны быть в большей степени сосредоточены на том, что имеющиеся выводы означают для НО – что было сделано хорошо, что стало сложной задачей, и какие рекомендации необходимы.</w:t>
      </w:r>
    </w:p>
    <w:p w14:paraId="346AB2B1" w14:textId="77777777" w:rsidR="00D651FC" w:rsidRDefault="00D651FC">
      <w:pPr>
        <w:rPr>
          <w:b/>
          <w:color w:val="C00000"/>
        </w:rPr>
      </w:pPr>
    </w:p>
    <w:p w14:paraId="346AB2B2" w14:textId="77777777" w:rsidR="00D651FC" w:rsidRDefault="003E3BCC">
      <w:pPr>
        <w:numPr>
          <w:ilvl w:val="0"/>
          <w:numId w:val="5"/>
        </w:numPr>
        <w:pBdr>
          <w:top w:val="nil"/>
          <w:left w:val="nil"/>
          <w:bottom w:val="nil"/>
          <w:right w:val="nil"/>
          <w:between w:val="nil"/>
        </w:pBdr>
        <w:spacing w:after="0"/>
        <w:jc w:val="both"/>
        <w:rPr>
          <w:color w:val="000000"/>
        </w:rPr>
      </w:pPr>
      <w:r>
        <w:rPr>
          <w:color w:val="000000"/>
        </w:rPr>
        <w:t xml:space="preserve">НО должно решить, на какие области нужно обратить особое внимание в ходе семинара. </w:t>
      </w:r>
    </w:p>
    <w:p w14:paraId="346AB2B3" w14:textId="77777777" w:rsidR="00D651FC" w:rsidRDefault="003E3BCC">
      <w:pPr>
        <w:numPr>
          <w:ilvl w:val="0"/>
          <w:numId w:val="5"/>
        </w:numPr>
        <w:pBdr>
          <w:top w:val="nil"/>
          <w:left w:val="nil"/>
          <w:bottom w:val="nil"/>
          <w:right w:val="nil"/>
          <w:between w:val="nil"/>
        </w:pBdr>
        <w:spacing w:after="0"/>
        <w:jc w:val="both"/>
        <w:rPr>
          <w:color w:val="000000"/>
        </w:rPr>
      </w:pPr>
      <w:r>
        <w:rPr>
          <w:color w:val="000000"/>
        </w:rPr>
        <w:t>Сосредоточиться на процессе, а не на результатах/воздействии (нет необходимости использовать схему «5П» из углубленного варианта)</w:t>
      </w:r>
    </w:p>
    <w:p w14:paraId="346AB2B4" w14:textId="77777777" w:rsidR="00D651FC" w:rsidRDefault="00D651FC">
      <w:pPr>
        <w:pBdr>
          <w:top w:val="nil"/>
          <w:left w:val="nil"/>
          <w:bottom w:val="nil"/>
          <w:right w:val="nil"/>
          <w:between w:val="nil"/>
        </w:pBdr>
        <w:spacing w:after="0"/>
        <w:ind w:left="360"/>
        <w:jc w:val="both"/>
        <w:rPr>
          <w:color w:val="000000"/>
        </w:rPr>
      </w:pPr>
    </w:p>
    <w:p w14:paraId="346AB2B5" w14:textId="77777777" w:rsidR="00D651FC" w:rsidRDefault="003E3BCC">
      <w:pPr>
        <w:pBdr>
          <w:top w:val="nil"/>
          <w:left w:val="nil"/>
          <w:bottom w:val="nil"/>
          <w:right w:val="nil"/>
          <w:between w:val="nil"/>
        </w:pBdr>
        <w:spacing w:after="0"/>
        <w:jc w:val="both"/>
        <w:rPr>
          <w:b/>
          <w:color w:val="C00000"/>
        </w:rPr>
      </w:pPr>
      <w:r>
        <w:rPr>
          <w:b/>
          <w:color w:val="C00000"/>
        </w:rPr>
        <w:t>Варианты для упрощенного или дистанционного обзора:</w:t>
      </w:r>
    </w:p>
    <w:p w14:paraId="346AB2B6" w14:textId="77777777" w:rsidR="00D651FC" w:rsidRDefault="00D651FC">
      <w:pPr>
        <w:pBdr>
          <w:top w:val="nil"/>
          <w:left w:val="nil"/>
          <w:bottom w:val="nil"/>
          <w:right w:val="nil"/>
          <w:between w:val="nil"/>
        </w:pBdr>
        <w:spacing w:after="0"/>
        <w:jc w:val="both"/>
        <w:rPr>
          <w:color w:val="000000"/>
        </w:rPr>
      </w:pPr>
    </w:p>
    <w:p w14:paraId="346AB2B7" w14:textId="77777777" w:rsidR="00D651FC" w:rsidRDefault="003E3BCC">
      <w:pPr>
        <w:numPr>
          <w:ilvl w:val="0"/>
          <w:numId w:val="5"/>
        </w:numPr>
        <w:pBdr>
          <w:top w:val="nil"/>
          <w:left w:val="nil"/>
          <w:bottom w:val="nil"/>
          <w:right w:val="nil"/>
          <w:between w:val="nil"/>
        </w:pBdr>
        <w:spacing w:after="0"/>
        <w:jc w:val="both"/>
        <w:rPr>
          <w:color w:val="000000"/>
        </w:rPr>
      </w:pPr>
      <w:r>
        <w:rPr>
          <w:color w:val="000000"/>
        </w:rPr>
        <w:t>Семинар может быть сокращен до онлайн-формата, длительностью полдня, проводиться с участием сотрудников НО и волонтеров из НГО, районов, а также коллег из ПНО (дистанционно).</w:t>
      </w:r>
    </w:p>
    <w:p w14:paraId="346AB2B8" w14:textId="77777777" w:rsidR="00D651FC" w:rsidRDefault="003E3BCC">
      <w:pPr>
        <w:numPr>
          <w:ilvl w:val="0"/>
          <w:numId w:val="5"/>
        </w:numPr>
        <w:pBdr>
          <w:top w:val="nil"/>
          <w:left w:val="nil"/>
          <w:bottom w:val="nil"/>
          <w:right w:val="nil"/>
          <w:between w:val="nil"/>
        </w:pBdr>
        <w:spacing w:after="0"/>
        <w:jc w:val="both"/>
        <w:rPr>
          <w:color w:val="000000"/>
        </w:rPr>
      </w:pPr>
      <w:r>
        <w:rPr>
          <w:color w:val="000000"/>
        </w:rPr>
        <w:t>Для дистанционного:</w:t>
      </w:r>
    </w:p>
    <w:p w14:paraId="346AB2B9" w14:textId="77777777" w:rsidR="00D651FC" w:rsidRDefault="003E3BCC">
      <w:pPr>
        <w:numPr>
          <w:ilvl w:val="1"/>
          <w:numId w:val="5"/>
        </w:numPr>
        <w:pBdr>
          <w:top w:val="nil"/>
          <w:left w:val="nil"/>
          <w:bottom w:val="nil"/>
          <w:right w:val="nil"/>
          <w:between w:val="nil"/>
        </w:pBdr>
        <w:spacing w:after="0"/>
        <w:jc w:val="both"/>
        <w:rPr>
          <w:color w:val="000000"/>
        </w:rPr>
      </w:pPr>
      <w:r>
        <w:rPr>
          <w:color w:val="000000"/>
        </w:rPr>
        <w:t xml:space="preserve">Уточните у НО, какие области они хотят обсудить. Что для них является наиболее важным? </w:t>
      </w:r>
    </w:p>
    <w:p w14:paraId="346AB2BA" w14:textId="77777777" w:rsidR="00D651FC" w:rsidRDefault="003E3BCC">
      <w:pPr>
        <w:numPr>
          <w:ilvl w:val="0"/>
          <w:numId w:val="5"/>
        </w:numPr>
        <w:pBdr>
          <w:top w:val="nil"/>
          <w:left w:val="nil"/>
          <w:bottom w:val="nil"/>
          <w:right w:val="nil"/>
          <w:between w:val="nil"/>
        </w:pBdr>
        <w:spacing w:after="0"/>
        <w:jc w:val="both"/>
        <w:rPr>
          <w:color w:val="000000"/>
        </w:rPr>
      </w:pPr>
      <w:r>
        <w:rPr>
          <w:color w:val="000000"/>
        </w:rPr>
        <w:t xml:space="preserve">Для упрощенного: </w:t>
      </w:r>
    </w:p>
    <w:p w14:paraId="346AB2BB" w14:textId="77777777" w:rsidR="00D651FC" w:rsidRDefault="003E3BCC">
      <w:pPr>
        <w:numPr>
          <w:ilvl w:val="1"/>
          <w:numId w:val="5"/>
        </w:numPr>
        <w:pBdr>
          <w:top w:val="nil"/>
          <w:left w:val="nil"/>
          <w:bottom w:val="nil"/>
          <w:right w:val="nil"/>
          <w:between w:val="nil"/>
        </w:pBdr>
        <w:spacing w:after="0"/>
        <w:jc w:val="both"/>
        <w:rPr>
          <w:color w:val="000000"/>
        </w:rPr>
      </w:pPr>
      <w:r>
        <w:rPr>
          <w:color w:val="000000"/>
        </w:rPr>
        <w:t>Определите то, какие «5П» являются наиболее важными, и сфокусировать внимание только на них: например, правильных людях, правильном способе</w:t>
      </w:r>
    </w:p>
    <w:p w14:paraId="346AB2BC" w14:textId="77777777" w:rsidR="00D651FC" w:rsidRDefault="00D651FC">
      <w:pPr>
        <w:pBdr>
          <w:top w:val="nil"/>
          <w:left w:val="nil"/>
          <w:bottom w:val="nil"/>
          <w:right w:val="nil"/>
          <w:between w:val="nil"/>
        </w:pBdr>
        <w:spacing w:after="0"/>
        <w:ind w:left="1440"/>
        <w:jc w:val="both"/>
        <w:rPr>
          <w:color w:val="000000"/>
        </w:rPr>
      </w:pPr>
    </w:p>
    <w:p w14:paraId="346AB2BD" w14:textId="77777777" w:rsidR="00D651FC" w:rsidRDefault="003E3BCC">
      <w:pPr>
        <w:pBdr>
          <w:top w:val="nil"/>
          <w:left w:val="nil"/>
          <w:bottom w:val="nil"/>
          <w:right w:val="nil"/>
          <w:between w:val="nil"/>
        </w:pBdr>
        <w:spacing w:after="0"/>
        <w:jc w:val="both"/>
        <w:rPr>
          <w:color w:val="000000"/>
        </w:rPr>
      </w:pPr>
      <w:r>
        <w:rPr>
          <w:color w:val="000000"/>
        </w:rPr>
        <w:t>Примерные области для изучения в ходе упрощенного или дистанционного семинара могут включать следующее:</w:t>
      </w:r>
    </w:p>
    <w:p w14:paraId="346AB2BE" w14:textId="77777777" w:rsidR="00D651FC" w:rsidRDefault="00D651FC">
      <w:pPr>
        <w:pBdr>
          <w:top w:val="nil"/>
          <w:left w:val="nil"/>
          <w:bottom w:val="nil"/>
          <w:right w:val="nil"/>
          <w:between w:val="nil"/>
        </w:pBdr>
        <w:spacing w:after="0"/>
        <w:jc w:val="both"/>
        <w:rPr>
          <w:color w:val="000000"/>
        </w:rPr>
      </w:pPr>
    </w:p>
    <w:p w14:paraId="346AB2BF" w14:textId="77777777" w:rsidR="00D651FC" w:rsidRDefault="003E3BCC">
      <w:pPr>
        <w:pBdr>
          <w:top w:val="nil"/>
          <w:left w:val="nil"/>
          <w:bottom w:val="nil"/>
          <w:right w:val="nil"/>
          <w:between w:val="nil"/>
        </w:pBdr>
        <w:spacing w:after="0"/>
        <w:jc w:val="both"/>
        <w:rPr>
          <w:b/>
          <w:color w:val="000000"/>
        </w:rPr>
      </w:pPr>
      <w:r>
        <w:rPr>
          <w:b/>
          <w:color w:val="000000"/>
        </w:rPr>
        <w:t>Анализ реагирования и информация по разработке</w:t>
      </w:r>
    </w:p>
    <w:p w14:paraId="346AB2C0" w14:textId="77777777" w:rsidR="00D651FC" w:rsidRDefault="003E3BCC">
      <w:pPr>
        <w:numPr>
          <w:ilvl w:val="0"/>
          <w:numId w:val="6"/>
        </w:numPr>
        <w:pBdr>
          <w:top w:val="nil"/>
          <w:left w:val="nil"/>
          <w:bottom w:val="nil"/>
          <w:right w:val="nil"/>
          <w:between w:val="nil"/>
        </w:pBdr>
        <w:spacing w:after="0"/>
        <w:jc w:val="both"/>
        <w:rPr>
          <w:color w:val="000000"/>
        </w:rPr>
      </w:pPr>
      <w:r>
        <w:rPr>
          <w:color w:val="000000"/>
        </w:rPr>
        <w:t xml:space="preserve">Обсудите преимущества и недостатки различных принятых механизмов предоставления </w:t>
      </w:r>
    </w:p>
    <w:p w14:paraId="346AB2C1" w14:textId="77777777" w:rsidR="00D651FC" w:rsidRDefault="003E3BCC">
      <w:pPr>
        <w:numPr>
          <w:ilvl w:val="0"/>
          <w:numId w:val="6"/>
        </w:numPr>
        <w:pBdr>
          <w:top w:val="nil"/>
          <w:left w:val="nil"/>
          <w:bottom w:val="nil"/>
          <w:right w:val="nil"/>
          <w:between w:val="nil"/>
        </w:pBdr>
        <w:spacing w:after="0"/>
        <w:jc w:val="both"/>
        <w:rPr>
          <w:color w:val="000000"/>
        </w:rPr>
      </w:pPr>
      <w:r>
        <w:rPr>
          <w:color w:val="000000"/>
        </w:rPr>
        <w:t>Выясните целесообразность использования ваучеров в данной конкретной ситуации</w:t>
      </w:r>
    </w:p>
    <w:p w14:paraId="346AB2C2" w14:textId="77777777" w:rsidR="00D651FC" w:rsidRDefault="003E3BCC">
      <w:pPr>
        <w:numPr>
          <w:ilvl w:val="0"/>
          <w:numId w:val="6"/>
        </w:numPr>
        <w:pBdr>
          <w:top w:val="nil"/>
          <w:left w:val="nil"/>
          <w:bottom w:val="nil"/>
          <w:right w:val="nil"/>
          <w:between w:val="nil"/>
        </w:pBdr>
        <w:spacing w:after="0"/>
        <w:jc w:val="both"/>
        <w:rPr>
          <w:color w:val="000000"/>
        </w:rPr>
      </w:pPr>
      <w:r>
        <w:rPr>
          <w:color w:val="000000"/>
        </w:rPr>
        <w:t xml:space="preserve">Проанализируйте, являлась ли сумма ваучера достаточной </w:t>
      </w:r>
    </w:p>
    <w:p w14:paraId="346AB2C3" w14:textId="77777777" w:rsidR="00D651FC" w:rsidRDefault="003E3BCC">
      <w:pPr>
        <w:numPr>
          <w:ilvl w:val="0"/>
          <w:numId w:val="6"/>
        </w:numPr>
        <w:pBdr>
          <w:top w:val="nil"/>
          <w:left w:val="nil"/>
          <w:bottom w:val="nil"/>
          <w:right w:val="nil"/>
          <w:between w:val="nil"/>
        </w:pBdr>
        <w:spacing w:after="0"/>
        <w:jc w:val="both"/>
        <w:rPr>
          <w:color w:val="000000"/>
        </w:rPr>
      </w:pPr>
      <w:r>
        <w:rPr>
          <w:color w:val="000000"/>
        </w:rPr>
        <w:lastRenderedPageBreak/>
        <w:t xml:space="preserve">Выявите основные упущения, факторы успеха и полученный опыт, а также выработать основные рекомендации на будущее </w:t>
      </w:r>
    </w:p>
    <w:p w14:paraId="346AB2C4" w14:textId="77777777" w:rsidR="00D651FC" w:rsidRDefault="00D651FC">
      <w:pPr>
        <w:pBdr>
          <w:top w:val="nil"/>
          <w:left w:val="nil"/>
          <w:bottom w:val="nil"/>
          <w:right w:val="nil"/>
          <w:between w:val="nil"/>
        </w:pBdr>
        <w:spacing w:after="0"/>
        <w:jc w:val="both"/>
        <w:rPr>
          <w:b/>
          <w:color w:val="000000"/>
        </w:rPr>
      </w:pPr>
    </w:p>
    <w:p w14:paraId="346AB2C5" w14:textId="77777777" w:rsidR="00D651FC" w:rsidRDefault="003E3BCC">
      <w:pPr>
        <w:pBdr>
          <w:top w:val="nil"/>
          <w:left w:val="nil"/>
          <w:bottom w:val="nil"/>
          <w:right w:val="nil"/>
          <w:between w:val="nil"/>
        </w:pBdr>
        <w:spacing w:after="0"/>
        <w:jc w:val="both"/>
        <w:rPr>
          <w:b/>
          <w:color w:val="000000"/>
        </w:rPr>
      </w:pPr>
      <w:r>
        <w:rPr>
          <w:b/>
          <w:color w:val="000000"/>
        </w:rPr>
        <w:t>Механизм предоставления</w:t>
      </w:r>
    </w:p>
    <w:p w14:paraId="346AB2C6" w14:textId="77777777" w:rsidR="00D651FC" w:rsidRDefault="003E3BCC">
      <w:pPr>
        <w:numPr>
          <w:ilvl w:val="0"/>
          <w:numId w:val="6"/>
        </w:numPr>
        <w:pBdr>
          <w:top w:val="nil"/>
          <w:left w:val="nil"/>
          <w:bottom w:val="nil"/>
          <w:right w:val="nil"/>
          <w:between w:val="nil"/>
        </w:pBdr>
        <w:spacing w:after="0"/>
        <w:rPr>
          <w:color w:val="000000"/>
        </w:rPr>
      </w:pPr>
      <w:r>
        <w:rPr>
          <w:color w:val="000000"/>
        </w:rPr>
        <w:t xml:space="preserve">Выясните взаимодействие и качество услуг, предоставляемых поставщиками </w:t>
      </w:r>
    </w:p>
    <w:p w14:paraId="346AB2C7" w14:textId="77777777" w:rsidR="00D651FC" w:rsidRDefault="003E3BCC">
      <w:pPr>
        <w:numPr>
          <w:ilvl w:val="0"/>
          <w:numId w:val="6"/>
        </w:numPr>
        <w:pBdr>
          <w:top w:val="nil"/>
          <w:left w:val="nil"/>
          <w:bottom w:val="nil"/>
          <w:right w:val="nil"/>
          <w:between w:val="nil"/>
        </w:pBdr>
        <w:spacing w:after="0"/>
        <w:jc w:val="both"/>
        <w:rPr>
          <w:color w:val="000000"/>
        </w:rPr>
      </w:pPr>
      <w:r>
        <w:rPr>
          <w:color w:val="000000"/>
        </w:rPr>
        <w:t>Проанализируйте то, как осуществлялось взаимодействие с ПФУ</w:t>
      </w:r>
    </w:p>
    <w:p w14:paraId="346AB2C8" w14:textId="77777777" w:rsidR="00D651FC" w:rsidRDefault="00D651FC">
      <w:pPr>
        <w:pBdr>
          <w:top w:val="nil"/>
          <w:left w:val="nil"/>
          <w:bottom w:val="nil"/>
          <w:right w:val="nil"/>
          <w:between w:val="nil"/>
        </w:pBdr>
        <w:spacing w:after="0"/>
        <w:ind w:left="720"/>
        <w:jc w:val="both"/>
        <w:rPr>
          <w:color w:val="000000"/>
        </w:rPr>
      </w:pPr>
    </w:p>
    <w:p w14:paraId="346AB2C9" w14:textId="77777777" w:rsidR="00D651FC" w:rsidRDefault="003E3BCC">
      <w:pPr>
        <w:pBdr>
          <w:top w:val="nil"/>
          <w:left w:val="nil"/>
          <w:bottom w:val="nil"/>
          <w:right w:val="nil"/>
          <w:between w:val="nil"/>
        </w:pBdr>
        <w:spacing w:after="0"/>
        <w:jc w:val="both"/>
        <w:rPr>
          <w:b/>
          <w:color w:val="000000"/>
        </w:rPr>
      </w:pPr>
      <w:r>
        <w:rPr>
          <w:b/>
          <w:color w:val="000000"/>
        </w:rPr>
        <w:t>Информация по определению целевых групп, регистрации и проверке участников</w:t>
      </w:r>
    </w:p>
    <w:p w14:paraId="346AB2CA" w14:textId="77777777" w:rsidR="00D651FC" w:rsidRDefault="003E3BCC">
      <w:pPr>
        <w:numPr>
          <w:ilvl w:val="0"/>
          <w:numId w:val="7"/>
        </w:numPr>
        <w:pBdr>
          <w:top w:val="nil"/>
          <w:left w:val="nil"/>
          <w:bottom w:val="nil"/>
          <w:right w:val="nil"/>
          <w:between w:val="nil"/>
        </w:pBdr>
        <w:spacing w:after="0"/>
        <w:jc w:val="both"/>
        <w:rPr>
          <w:color w:val="000000"/>
        </w:rPr>
      </w:pPr>
      <w:r>
        <w:rPr>
          <w:color w:val="000000"/>
        </w:rPr>
        <w:t>Проанализируйте, является ли целевое население наиболее нуждающимся</w:t>
      </w:r>
    </w:p>
    <w:p w14:paraId="346AB2CB" w14:textId="77777777" w:rsidR="00D651FC" w:rsidRDefault="003E3BCC">
      <w:pPr>
        <w:numPr>
          <w:ilvl w:val="0"/>
          <w:numId w:val="7"/>
        </w:numPr>
        <w:pBdr>
          <w:top w:val="nil"/>
          <w:left w:val="nil"/>
          <w:bottom w:val="nil"/>
          <w:right w:val="nil"/>
          <w:between w:val="nil"/>
        </w:pBdr>
        <w:spacing w:after="0"/>
        <w:jc w:val="both"/>
        <w:rPr>
          <w:color w:val="000000"/>
        </w:rPr>
      </w:pPr>
      <w:r>
        <w:rPr>
          <w:color w:val="000000"/>
        </w:rPr>
        <w:t>Вкратце повторите, как осуществлялись процессы определения целевых групп, регистрации и проверки</w:t>
      </w:r>
    </w:p>
    <w:p w14:paraId="346AB2CC" w14:textId="77777777" w:rsidR="00D651FC" w:rsidRDefault="003E3BCC">
      <w:pPr>
        <w:numPr>
          <w:ilvl w:val="0"/>
          <w:numId w:val="7"/>
        </w:numPr>
        <w:pBdr>
          <w:top w:val="nil"/>
          <w:left w:val="nil"/>
          <w:bottom w:val="nil"/>
          <w:right w:val="nil"/>
          <w:between w:val="nil"/>
        </w:pBdr>
        <w:spacing w:after="0"/>
        <w:jc w:val="both"/>
        <w:rPr>
          <w:color w:val="000000"/>
        </w:rPr>
      </w:pPr>
      <w:r>
        <w:rPr>
          <w:color w:val="000000"/>
        </w:rPr>
        <w:t>Выявите основные упущения, факторы успеха и полученный опыт, а также выработайте основные рекомендации на будущее</w:t>
      </w:r>
    </w:p>
    <w:p w14:paraId="346AB2CD" w14:textId="77777777" w:rsidR="00D651FC" w:rsidRDefault="00D651FC">
      <w:pPr>
        <w:pBdr>
          <w:top w:val="nil"/>
          <w:left w:val="nil"/>
          <w:bottom w:val="nil"/>
          <w:right w:val="nil"/>
          <w:between w:val="nil"/>
        </w:pBdr>
        <w:spacing w:after="0"/>
        <w:ind w:left="720"/>
        <w:jc w:val="both"/>
        <w:rPr>
          <w:color w:val="000000"/>
        </w:rPr>
      </w:pPr>
    </w:p>
    <w:p w14:paraId="346AB2CE" w14:textId="77777777" w:rsidR="00D651FC" w:rsidRDefault="003E3BCC">
      <w:pPr>
        <w:pBdr>
          <w:top w:val="nil"/>
          <w:left w:val="nil"/>
          <w:bottom w:val="nil"/>
          <w:right w:val="nil"/>
          <w:between w:val="nil"/>
        </w:pBdr>
        <w:spacing w:after="0"/>
        <w:jc w:val="both"/>
        <w:rPr>
          <w:b/>
          <w:color w:val="000000"/>
        </w:rPr>
      </w:pPr>
      <w:r>
        <w:rPr>
          <w:b/>
          <w:color w:val="000000"/>
        </w:rPr>
        <w:t xml:space="preserve">Мониторинг и </w:t>
      </w:r>
      <w:r>
        <w:rPr>
          <w:b/>
        </w:rPr>
        <w:t xml:space="preserve">вовлечение </w:t>
      </w:r>
      <w:r>
        <w:rPr>
          <w:b/>
          <w:color w:val="000000"/>
        </w:rPr>
        <w:t>сообщества/ответственно</w:t>
      </w:r>
      <w:r>
        <w:rPr>
          <w:b/>
        </w:rPr>
        <w:t>сть</w:t>
      </w:r>
      <w:r>
        <w:rPr>
          <w:b/>
          <w:color w:val="000000"/>
        </w:rPr>
        <w:t xml:space="preserve"> (СЕА)</w:t>
      </w:r>
    </w:p>
    <w:p w14:paraId="346AB2CF" w14:textId="77777777" w:rsidR="00D651FC" w:rsidRDefault="003E3BCC">
      <w:pPr>
        <w:numPr>
          <w:ilvl w:val="0"/>
          <w:numId w:val="8"/>
        </w:numPr>
        <w:pBdr>
          <w:top w:val="nil"/>
          <w:left w:val="nil"/>
          <w:bottom w:val="nil"/>
          <w:right w:val="nil"/>
          <w:between w:val="nil"/>
        </w:pBdr>
        <w:spacing w:after="0"/>
        <w:jc w:val="both"/>
        <w:rPr>
          <w:color w:val="000000"/>
        </w:rPr>
      </w:pPr>
      <w:r>
        <w:rPr>
          <w:color w:val="000000"/>
        </w:rPr>
        <w:t xml:space="preserve">Оцените то, как сфера </w:t>
      </w:r>
      <w:r>
        <w:t xml:space="preserve">СЕА </w:t>
      </w:r>
      <w:r>
        <w:rPr>
          <w:color w:val="000000"/>
        </w:rPr>
        <w:t>была включена в основную деятельность в рамках оперативных действий</w:t>
      </w:r>
    </w:p>
    <w:p w14:paraId="346AB2D0" w14:textId="77777777" w:rsidR="00D651FC" w:rsidRDefault="003E3BCC">
      <w:pPr>
        <w:numPr>
          <w:ilvl w:val="0"/>
          <w:numId w:val="8"/>
        </w:numPr>
        <w:pBdr>
          <w:top w:val="nil"/>
          <w:left w:val="nil"/>
          <w:bottom w:val="nil"/>
          <w:right w:val="nil"/>
          <w:between w:val="nil"/>
        </w:pBdr>
        <w:spacing w:after="0"/>
        <w:jc w:val="both"/>
        <w:rPr>
          <w:color w:val="000000"/>
        </w:rPr>
      </w:pPr>
      <w:r>
        <w:rPr>
          <w:color w:val="000000"/>
        </w:rPr>
        <w:t xml:space="preserve">Проанализируйте процесс мониторинга проекта - рассмотрите, в каких случаях мониторинг/обратная связь привели к корректировке оперативных мер </w:t>
      </w:r>
    </w:p>
    <w:p w14:paraId="346AB2D1" w14:textId="77777777" w:rsidR="00D651FC" w:rsidRDefault="003E3BCC">
      <w:pPr>
        <w:numPr>
          <w:ilvl w:val="0"/>
          <w:numId w:val="8"/>
        </w:numPr>
        <w:pBdr>
          <w:top w:val="nil"/>
          <w:left w:val="nil"/>
          <w:bottom w:val="nil"/>
          <w:right w:val="nil"/>
          <w:between w:val="nil"/>
        </w:pBdr>
        <w:spacing w:after="0"/>
        <w:jc w:val="both"/>
        <w:rPr>
          <w:color w:val="000000"/>
        </w:rPr>
      </w:pPr>
      <w:r>
        <w:rPr>
          <w:color w:val="000000"/>
        </w:rPr>
        <w:t xml:space="preserve">Выявите основные упущения, факторы успеха и полученный опыт, а также выработайте основные рекомендации на будущее </w:t>
      </w:r>
    </w:p>
    <w:p w14:paraId="346AB2D2" w14:textId="77777777" w:rsidR="00D651FC" w:rsidRDefault="00D651FC">
      <w:pPr>
        <w:pBdr>
          <w:top w:val="nil"/>
          <w:left w:val="nil"/>
          <w:bottom w:val="nil"/>
          <w:right w:val="nil"/>
          <w:between w:val="nil"/>
        </w:pBdr>
        <w:spacing w:after="0"/>
        <w:jc w:val="both"/>
        <w:rPr>
          <w:b/>
          <w:color w:val="000000"/>
        </w:rPr>
      </w:pPr>
    </w:p>
    <w:p w14:paraId="346AB2D3" w14:textId="77777777" w:rsidR="00D651FC" w:rsidRDefault="003E3BCC">
      <w:pPr>
        <w:pBdr>
          <w:top w:val="nil"/>
          <w:left w:val="nil"/>
          <w:bottom w:val="nil"/>
          <w:right w:val="nil"/>
          <w:between w:val="nil"/>
        </w:pBdr>
        <w:spacing w:after="0"/>
        <w:jc w:val="both"/>
        <w:rPr>
          <w:b/>
          <w:color w:val="000000"/>
        </w:rPr>
      </w:pPr>
      <w:r>
        <w:rPr>
          <w:b/>
          <w:color w:val="000000"/>
        </w:rPr>
        <w:t>Обобщение полученного опыта</w:t>
      </w:r>
    </w:p>
    <w:p w14:paraId="346AB2D4" w14:textId="77777777" w:rsidR="00D651FC" w:rsidRDefault="003E3BCC">
      <w:pPr>
        <w:numPr>
          <w:ilvl w:val="0"/>
          <w:numId w:val="9"/>
        </w:numPr>
        <w:pBdr>
          <w:top w:val="nil"/>
          <w:left w:val="nil"/>
          <w:bottom w:val="nil"/>
          <w:right w:val="nil"/>
          <w:between w:val="nil"/>
        </w:pBdr>
        <w:spacing w:after="0"/>
        <w:jc w:val="both"/>
        <w:rPr>
          <w:color w:val="000000"/>
        </w:rPr>
      </w:pPr>
      <w:r>
        <w:rPr>
          <w:color w:val="000000"/>
        </w:rPr>
        <w:t xml:space="preserve">Была ли у НО возможность реализовать пилотные проекты и воспользоваться полученным опытом? </w:t>
      </w:r>
    </w:p>
    <w:p w14:paraId="346AB2D5" w14:textId="77777777" w:rsidR="00D651FC" w:rsidRDefault="003E3BCC">
      <w:pPr>
        <w:numPr>
          <w:ilvl w:val="0"/>
          <w:numId w:val="9"/>
        </w:numPr>
        <w:pBdr>
          <w:top w:val="nil"/>
          <w:left w:val="nil"/>
          <w:bottom w:val="nil"/>
          <w:right w:val="nil"/>
          <w:between w:val="nil"/>
        </w:pBdr>
        <w:spacing w:after="0"/>
        <w:jc w:val="both"/>
        <w:rPr>
          <w:color w:val="000000"/>
        </w:rPr>
      </w:pPr>
      <w:r>
        <w:rPr>
          <w:color w:val="000000"/>
        </w:rPr>
        <w:t>Обобщение конкретного опыта, связанного с предварительными соглашениями с ПФУ</w:t>
      </w:r>
    </w:p>
    <w:p w14:paraId="346AB2D6" w14:textId="77777777" w:rsidR="00D651FC" w:rsidRDefault="003E3BCC">
      <w:pPr>
        <w:numPr>
          <w:ilvl w:val="0"/>
          <w:numId w:val="9"/>
        </w:numPr>
        <w:pBdr>
          <w:top w:val="nil"/>
          <w:left w:val="nil"/>
          <w:bottom w:val="nil"/>
          <w:right w:val="nil"/>
          <w:between w:val="nil"/>
        </w:pBdr>
        <w:spacing w:after="0"/>
        <w:jc w:val="both"/>
        <w:rPr>
          <w:color w:val="000000"/>
        </w:rPr>
      </w:pPr>
      <w:r>
        <w:rPr>
          <w:color w:val="000000"/>
        </w:rPr>
        <w:t>Каковы сильные и слабые стороны НО с точки зрения операционного потенциала на протяжении всего проектного цикла?</w:t>
      </w:r>
    </w:p>
    <w:p w14:paraId="346AB2D7" w14:textId="77777777" w:rsidR="00D651FC" w:rsidRDefault="003E3BCC">
      <w:pPr>
        <w:numPr>
          <w:ilvl w:val="0"/>
          <w:numId w:val="9"/>
        </w:numPr>
        <w:pBdr>
          <w:top w:val="nil"/>
          <w:left w:val="nil"/>
          <w:bottom w:val="nil"/>
          <w:right w:val="nil"/>
          <w:between w:val="nil"/>
        </w:pBdr>
        <w:spacing w:after="0"/>
        <w:jc w:val="both"/>
        <w:rPr>
          <w:color w:val="000000"/>
        </w:rPr>
      </w:pPr>
      <w:bookmarkStart w:id="4" w:name="_heading=h.2et92p0" w:colFirst="0" w:colLast="0"/>
      <w:bookmarkEnd w:id="4"/>
      <w:r>
        <w:rPr>
          <w:color w:val="000000"/>
        </w:rPr>
        <w:t>Каким образом результаты предыдущего семинара по обобщению полученного опыта были учтены в программе, которая в настоящее время анализируется?</w:t>
      </w:r>
    </w:p>
    <w:p w14:paraId="346AB2D8" w14:textId="77777777" w:rsidR="00D651FC" w:rsidRDefault="00D651FC">
      <w:pPr>
        <w:pBdr>
          <w:top w:val="nil"/>
          <w:left w:val="nil"/>
          <w:bottom w:val="nil"/>
          <w:right w:val="nil"/>
          <w:between w:val="nil"/>
        </w:pBdr>
        <w:spacing w:after="0"/>
        <w:ind w:left="360"/>
        <w:jc w:val="both"/>
        <w:rPr>
          <w:color w:val="000000"/>
        </w:rPr>
      </w:pPr>
    </w:p>
    <w:p w14:paraId="346AB2D9" w14:textId="77777777" w:rsidR="00D651FC" w:rsidRPr="00E6689F" w:rsidRDefault="003E3BCC">
      <w:pPr>
        <w:pStyle w:val="Heading1"/>
      </w:pPr>
      <w:r w:rsidRPr="00E6689F">
        <w:t>Также смотрите</w:t>
      </w:r>
    </w:p>
    <w:p w14:paraId="346AB2DA" w14:textId="1E86778C" w:rsidR="00D651FC" w:rsidRPr="00E6689F" w:rsidRDefault="003E3BCC">
      <w:pPr>
        <w:numPr>
          <w:ilvl w:val="0"/>
          <w:numId w:val="11"/>
        </w:numPr>
        <w:pBdr>
          <w:top w:val="nil"/>
          <w:left w:val="nil"/>
          <w:bottom w:val="nil"/>
          <w:right w:val="nil"/>
          <w:between w:val="nil"/>
        </w:pBdr>
        <w:spacing w:after="0"/>
        <w:rPr>
          <w:i/>
          <w:color w:val="C00000"/>
        </w:rPr>
      </w:pPr>
      <w:hyperlink r:id="rId9">
        <w:r w:rsidRPr="00E6689F">
          <w:rPr>
            <w:i/>
            <w:color w:val="0000FF"/>
            <w:u w:val="single"/>
          </w:rPr>
          <w:t>Приложение 1_ Подготовка выездов на места и сбор данных</w:t>
        </w:r>
      </w:hyperlink>
    </w:p>
    <w:p w14:paraId="346AB2DB" w14:textId="3A35612A" w:rsidR="00D651FC" w:rsidRPr="00E6689F" w:rsidRDefault="00E6689F">
      <w:pPr>
        <w:numPr>
          <w:ilvl w:val="0"/>
          <w:numId w:val="11"/>
        </w:numPr>
        <w:pBdr>
          <w:top w:val="nil"/>
          <w:left w:val="nil"/>
          <w:bottom w:val="nil"/>
          <w:right w:val="nil"/>
          <w:between w:val="nil"/>
        </w:pBdr>
        <w:spacing w:after="0"/>
        <w:rPr>
          <w:rStyle w:val="Hyperlink"/>
        </w:rPr>
      </w:pPr>
      <w:r w:rsidRPr="00E6689F">
        <w:rPr>
          <w:i/>
          <w:color w:val="0000FF"/>
          <w:u w:val="single"/>
        </w:rPr>
        <w:fldChar w:fldCharType="begin"/>
      </w:r>
      <w:r w:rsidRPr="00E6689F">
        <w:rPr>
          <w:i/>
          <w:color w:val="0000FF"/>
          <w:u w:val="single"/>
        </w:rPr>
        <w:instrText>HYPERLINK "https://cash-hub.org/wp-content/uploads/sites/3/2025/05/Annex-2-Example-workshop-agendas_russian.docx"</w:instrText>
      </w:r>
      <w:r w:rsidRPr="00E6689F">
        <w:rPr>
          <w:i/>
          <w:color w:val="0000FF"/>
          <w:u w:val="single"/>
        </w:rPr>
      </w:r>
      <w:r w:rsidRPr="00E6689F">
        <w:rPr>
          <w:i/>
          <w:color w:val="0000FF"/>
          <w:u w:val="single"/>
        </w:rPr>
        <w:fldChar w:fldCharType="separate"/>
      </w:r>
      <w:r w:rsidR="003E3BCC" w:rsidRPr="00E6689F">
        <w:rPr>
          <w:rStyle w:val="Hyperlink"/>
          <w:i/>
        </w:rPr>
        <w:t>Приложение 2_ Примерные</w:t>
      </w:r>
      <w:r w:rsidR="003E3BCC" w:rsidRPr="00E6689F">
        <w:rPr>
          <w:rStyle w:val="Hyperlink"/>
          <w:i/>
        </w:rPr>
        <w:t xml:space="preserve"> повестки семинаров</w:t>
      </w:r>
      <w:r w:rsidR="003E3BCC" w:rsidRPr="00E6689F">
        <w:rPr>
          <w:rStyle w:val="Hyperlink"/>
          <w:i/>
        </w:rPr>
        <w:t xml:space="preserve"> </w:t>
      </w:r>
    </w:p>
    <w:p w14:paraId="346AB2DC" w14:textId="408569DB" w:rsidR="00D651FC" w:rsidRPr="00E6689F" w:rsidRDefault="00E6689F">
      <w:pPr>
        <w:numPr>
          <w:ilvl w:val="0"/>
          <w:numId w:val="11"/>
        </w:numPr>
        <w:pBdr>
          <w:top w:val="nil"/>
          <w:left w:val="nil"/>
          <w:bottom w:val="nil"/>
          <w:right w:val="nil"/>
          <w:between w:val="nil"/>
        </w:pBdr>
        <w:rPr>
          <w:color w:val="000000"/>
        </w:rPr>
      </w:pPr>
      <w:r w:rsidRPr="00E6689F">
        <w:rPr>
          <w:i/>
          <w:color w:val="0000FF"/>
          <w:u w:val="single"/>
        </w:rPr>
        <w:fldChar w:fldCharType="end"/>
      </w:r>
      <w:hyperlink r:id="rId10" w:history="1">
        <w:r w:rsidR="003E3BCC" w:rsidRPr="003E3BCC">
          <w:rPr>
            <w:rStyle w:val="Hyperlink"/>
            <w:i/>
          </w:rPr>
          <w:t>Руководство по организации семинара, посвященного обобщению полученного опыта</w:t>
        </w:r>
      </w:hyperlink>
      <w:r w:rsidR="003E3BCC" w:rsidRPr="00E6689F">
        <w:rPr>
          <w:i/>
          <w:color w:val="C00000"/>
        </w:rPr>
        <w:t xml:space="preserve"> </w:t>
      </w:r>
    </w:p>
    <w:p w14:paraId="346AB2DD" w14:textId="77777777" w:rsidR="00D651FC" w:rsidRPr="00E6689F" w:rsidRDefault="003E3BCC">
      <w:pPr>
        <w:pBdr>
          <w:top w:val="nil"/>
          <w:left w:val="nil"/>
          <w:bottom w:val="nil"/>
          <w:right w:val="nil"/>
          <w:between w:val="nil"/>
        </w:pBdr>
        <w:spacing w:after="0"/>
        <w:jc w:val="both"/>
        <w:rPr>
          <w:b/>
          <w:color w:val="000000"/>
          <w:sz w:val="20"/>
          <w:szCs w:val="20"/>
        </w:rPr>
      </w:pPr>
      <w:r w:rsidRPr="00E6689F">
        <w:rPr>
          <w:b/>
          <w:color w:val="000000"/>
          <w:sz w:val="20"/>
          <w:szCs w:val="20"/>
        </w:rPr>
        <w:t>Предполагаемые промежуточные результаты</w:t>
      </w:r>
    </w:p>
    <w:p w14:paraId="346AB2DE" w14:textId="77777777" w:rsidR="00D651FC" w:rsidRPr="00E6689F" w:rsidRDefault="00D651FC">
      <w:pPr>
        <w:pBdr>
          <w:top w:val="nil"/>
          <w:left w:val="nil"/>
          <w:bottom w:val="nil"/>
          <w:right w:val="nil"/>
          <w:between w:val="nil"/>
        </w:pBdr>
        <w:spacing w:after="0"/>
        <w:jc w:val="both"/>
        <w:rPr>
          <w:b/>
          <w:color w:val="000000"/>
          <w:sz w:val="20"/>
          <w:szCs w:val="20"/>
        </w:rPr>
      </w:pPr>
    </w:p>
    <w:p w14:paraId="346AB2DF" w14:textId="77777777" w:rsidR="00D651FC" w:rsidRDefault="003E3BCC">
      <w:pPr>
        <w:pBdr>
          <w:top w:val="nil"/>
          <w:left w:val="nil"/>
          <w:bottom w:val="nil"/>
          <w:right w:val="nil"/>
          <w:between w:val="nil"/>
        </w:pBdr>
        <w:spacing w:line="276" w:lineRule="auto"/>
        <w:jc w:val="both"/>
        <w:rPr>
          <w:color w:val="000000"/>
        </w:rPr>
      </w:pPr>
      <w:r w:rsidRPr="00E6689F">
        <w:rPr>
          <w:color w:val="000000"/>
        </w:rPr>
        <w:t>Необходимо подготовить отчет по обзору, подробно описав вид проведенного обзора и включив в него выводы, результаты</w:t>
      </w:r>
      <w:r>
        <w:rPr>
          <w:color w:val="000000"/>
        </w:rPr>
        <w:t xml:space="preserve"> обобщения полученного опыта и рекомендации по укреплению ДВП. Предварительный вариант отчета также следует передать партнерскому НО или МФОККиКП для получения отзывов/комментариев и поддержки при составлении окончательной версии.</w:t>
      </w:r>
    </w:p>
    <w:p w14:paraId="346AB2E0" w14:textId="77777777" w:rsidR="00D651FC" w:rsidRDefault="00D651FC">
      <w:pPr>
        <w:pBdr>
          <w:top w:val="nil"/>
          <w:left w:val="nil"/>
          <w:bottom w:val="nil"/>
          <w:right w:val="nil"/>
          <w:between w:val="nil"/>
        </w:pBdr>
        <w:spacing w:after="0"/>
        <w:jc w:val="both"/>
        <w:rPr>
          <w:b/>
          <w:color w:val="000000"/>
          <w:sz w:val="20"/>
          <w:szCs w:val="20"/>
        </w:rPr>
      </w:pPr>
    </w:p>
    <w:p w14:paraId="346AB2E1" w14:textId="77777777" w:rsidR="00D651FC" w:rsidRDefault="00D651FC">
      <w:pPr>
        <w:pBdr>
          <w:top w:val="nil"/>
          <w:left w:val="nil"/>
          <w:bottom w:val="nil"/>
          <w:right w:val="nil"/>
          <w:between w:val="nil"/>
        </w:pBdr>
        <w:spacing w:after="0"/>
        <w:jc w:val="both"/>
        <w:rPr>
          <w:color w:val="000000"/>
        </w:rPr>
      </w:pPr>
    </w:p>
    <w:p w14:paraId="346AB2E2" w14:textId="77777777" w:rsidR="00D651FC" w:rsidRDefault="003E3BCC">
      <w:pPr>
        <w:pBdr>
          <w:top w:val="nil"/>
          <w:left w:val="nil"/>
          <w:bottom w:val="nil"/>
          <w:right w:val="nil"/>
          <w:between w:val="nil"/>
        </w:pBdr>
        <w:spacing w:after="0"/>
        <w:jc w:val="both"/>
        <w:rPr>
          <w:b/>
          <w:color w:val="000000"/>
          <w:sz w:val="20"/>
          <w:szCs w:val="20"/>
        </w:rPr>
      </w:pPr>
      <w:r>
        <w:rPr>
          <w:b/>
          <w:color w:val="000000"/>
          <w:sz w:val="20"/>
          <w:szCs w:val="20"/>
        </w:rPr>
        <w:t>Расписание</w:t>
      </w:r>
    </w:p>
    <w:p w14:paraId="346AB2E3" w14:textId="77777777" w:rsidR="00D651FC" w:rsidRDefault="00D651FC">
      <w:pPr>
        <w:pBdr>
          <w:top w:val="nil"/>
          <w:left w:val="nil"/>
          <w:bottom w:val="nil"/>
          <w:right w:val="nil"/>
          <w:between w:val="nil"/>
        </w:pBdr>
        <w:spacing w:after="0"/>
        <w:jc w:val="both"/>
        <w:rPr>
          <w:color w:val="000000"/>
        </w:rPr>
      </w:pPr>
    </w:p>
    <w:p w14:paraId="346AB2E4" w14:textId="77777777" w:rsidR="00D651FC" w:rsidRDefault="003E3BCC">
      <w:pPr>
        <w:rPr>
          <w:i/>
        </w:rPr>
      </w:pPr>
      <w:r>
        <w:rPr>
          <w:i/>
        </w:rPr>
        <w:t>Общее расписание обзора нужно адаптировать: расписания стандартного и упрощенного/дистанционного обзоров необходимо соответствующим образом сократить.</w:t>
      </w:r>
    </w:p>
    <w:tbl>
      <w:tblPr>
        <w:tblStyle w:val="a0"/>
        <w:tblW w:w="935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8392"/>
      </w:tblGrid>
      <w:tr w:rsidR="00D651FC" w14:paraId="346AB2E7" w14:textId="77777777">
        <w:tc>
          <w:tcPr>
            <w:tcW w:w="959" w:type="dxa"/>
          </w:tcPr>
          <w:p w14:paraId="346AB2E5" w14:textId="77777777" w:rsidR="00D651FC" w:rsidRDefault="003E3BCC">
            <w:pPr>
              <w:jc w:val="center"/>
              <w:rPr>
                <w:b/>
                <w:sz w:val="17"/>
                <w:szCs w:val="17"/>
              </w:rPr>
            </w:pPr>
            <w:r>
              <w:rPr>
                <w:b/>
                <w:sz w:val="17"/>
                <w:szCs w:val="17"/>
              </w:rPr>
              <w:t>День</w:t>
            </w:r>
          </w:p>
        </w:tc>
        <w:tc>
          <w:tcPr>
            <w:tcW w:w="8392" w:type="dxa"/>
          </w:tcPr>
          <w:p w14:paraId="346AB2E6" w14:textId="77777777" w:rsidR="00D651FC" w:rsidRDefault="003E3BCC">
            <w:pPr>
              <w:jc w:val="both"/>
              <w:rPr>
                <w:b/>
                <w:sz w:val="17"/>
                <w:szCs w:val="17"/>
              </w:rPr>
            </w:pPr>
            <w:r>
              <w:rPr>
                <w:b/>
                <w:sz w:val="17"/>
                <w:szCs w:val="17"/>
              </w:rPr>
              <w:t>Мероприятие</w:t>
            </w:r>
          </w:p>
        </w:tc>
      </w:tr>
      <w:tr w:rsidR="00D651FC" w14:paraId="346AB2EB" w14:textId="77777777">
        <w:tc>
          <w:tcPr>
            <w:tcW w:w="959" w:type="dxa"/>
          </w:tcPr>
          <w:p w14:paraId="346AB2E8" w14:textId="77777777" w:rsidR="00D651FC" w:rsidRDefault="003E3BCC">
            <w:pPr>
              <w:jc w:val="center"/>
              <w:rPr>
                <w:sz w:val="17"/>
                <w:szCs w:val="17"/>
              </w:rPr>
            </w:pPr>
            <w:r>
              <w:rPr>
                <w:sz w:val="17"/>
                <w:szCs w:val="17"/>
              </w:rPr>
              <w:t>1</w:t>
            </w:r>
          </w:p>
        </w:tc>
        <w:tc>
          <w:tcPr>
            <w:tcW w:w="8392" w:type="dxa"/>
          </w:tcPr>
          <w:p w14:paraId="346AB2E9" w14:textId="77777777" w:rsidR="00D651FC" w:rsidRDefault="003E3BCC">
            <w:pPr>
              <w:jc w:val="both"/>
              <w:rPr>
                <w:sz w:val="17"/>
                <w:szCs w:val="17"/>
              </w:rPr>
            </w:pPr>
            <w:r>
              <w:rPr>
                <w:sz w:val="17"/>
                <w:szCs w:val="17"/>
              </w:rPr>
              <w:t xml:space="preserve">Прибытие в страну внешнего(-их) организатора(-ов), при необходимости </w:t>
            </w:r>
          </w:p>
          <w:p w14:paraId="346AB2EA" w14:textId="77777777" w:rsidR="00D651FC" w:rsidRDefault="003E3BCC">
            <w:pPr>
              <w:jc w:val="both"/>
              <w:rPr>
                <w:sz w:val="17"/>
                <w:szCs w:val="17"/>
              </w:rPr>
            </w:pPr>
            <w:r>
              <w:rPr>
                <w:sz w:val="17"/>
                <w:szCs w:val="17"/>
              </w:rPr>
              <w:t>Брифинг и рабочее совещание выполняющий обзор группы (НГО)</w:t>
            </w:r>
          </w:p>
        </w:tc>
      </w:tr>
      <w:tr w:rsidR="00D651FC" w14:paraId="346AB2EF" w14:textId="77777777">
        <w:tc>
          <w:tcPr>
            <w:tcW w:w="959" w:type="dxa"/>
          </w:tcPr>
          <w:p w14:paraId="346AB2EC" w14:textId="77777777" w:rsidR="00D651FC" w:rsidRDefault="003E3BCC">
            <w:pPr>
              <w:jc w:val="center"/>
              <w:rPr>
                <w:sz w:val="17"/>
                <w:szCs w:val="17"/>
              </w:rPr>
            </w:pPr>
            <w:r>
              <w:rPr>
                <w:sz w:val="17"/>
                <w:szCs w:val="17"/>
              </w:rPr>
              <w:t>2</w:t>
            </w:r>
          </w:p>
        </w:tc>
        <w:tc>
          <w:tcPr>
            <w:tcW w:w="8392" w:type="dxa"/>
          </w:tcPr>
          <w:p w14:paraId="346AB2ED" w14:textId="77777777" w:rsidR="00D651FC" w:rsidRDefault="003E3BCC">
            <w:pPr>
              <w:jc w:val="both"/>
              <w:rPr>
                <w:sz w:val="17"/>
                <w:szCs w:val="17"/>
              </w:rPr>
            </w:pPr>
            <w:r>
              <w:rPr>
                <w:sz w:val="17"/>
                <w:szCs w:val="17"/>
              </w:rPr>
              <w:t>Брифинги с НО и с ПНО в стране</w:t>
            </w:r>
          </w:p>
          <w:p w14:paraId="346AB2EE" w14:textId="77777777" w:rsidR="00D651FC" w:rsidRDefault="003E3BCC">
            <w:pPr>
              <w:jc w:val="both"/>
              <w:rPr>
                <w:sz w:val="17"/>
                <w:szCs w:val="17"/>
              </w:rPr>
            </w:pPr>
            <w:r>
              <w:rPr>
                <w:sz w:val="17"/>
                <w:szCs w:val="17"/>
              </w:rPr>
              <w:t>Подготовка выездов на место</w:t>
            </w:r>
          </w:p>
        </w:tc>
      </w:tr>
      <w:tr w:rsidR="00D651FC" w14:paraId="346AB2F3" w14:textId="77777777">
        <w:tc>
          <w:tcPr>
            <w:tcW w:w="959" w:type="dxa"/>
          </w:tcPr>
          <w:p w14:paraId="346AB2F0" w14:textId="77777777" w:rsidR="00D651FC" w:rsidRDefault="003E3BCC">
            <w:pPr>
              <w:jc w:val="center"/>
              <w:rPr>
                <w:sz w:val="17"/>
                <w:szCs w:val="17"/>
              </w:rPr>
            </w:pPr>
            <w:r>
              <w:rPr>
                <w:sz w:val="17"/>
                <w:szCs w:val="17"/>
              </w:rPr>
              <w:t>3</w:t>
            </w:r>
          </w:p>
        </w:tc>
        <w:tc>
          <w:tcPr>
            <w:tcW w:w="8392" w:type="dxa"/>
          </w:tcPr>
          <w:p w14:paraId="346AB2F1" w14:textId="77777777" w:rsidR="00D651FC" w:rsidRDefault="003E3BCC">
            <w:pPr>
              <w:jc w:val="both"/>
              <w:rPr>
                <w:sz w:val="17"/>
                <w:szCs w:val="17"/>
              </w:rPr>
            </w:pPr>
            <w:r>
              <w:rPr>
                <w:sz w:val="17"/>
                <w:szCs w:val="17"/>
              </w:rPr>
              <w:t xml:space="preserve">Окончательная доработка полевых анкет для дискуссий в фокус-группах (ДВГ)/ключевых информационных опросов (КИО) и подготовка семинара </w:t>
            </w:r>
          </w:p>
          <w:p w14:paraId="346AB2F2" w14:textId="77777777" w:rsidR="00D651FC" w:rsidRDefault="003E3BCC">
            <w:pPr>
              <w:jc w:val="both"/>
              <w:rPr>
                <w:sz w:val="17"/>
                <w:szCs w:val="17"/>
              </w:rPr>
            </w:pPr>
            <w:r>
              <w:rPr>
                <w:sz w:val="17"/>
                <w:szCs w:val="17"/>
              </w:rPr>
              <w:t>Окончательная подготовка к семинару</w:t>
            </w:r>
          </w:p>
        </w:tc>
      </w:tr>
      <w:tr w:rsidR="00D651FC" w14:paraId="346AB2F6" w14:textId="77777777">
        <w:tc>
          <w:tcPr>
            <w:tcW w:w="959" w:type="dxa"/>
          </w:tcPr>
          <w:p w14:paraId="346AB2F4" w14:textId="77777777" w:rsidR="00D651FC" w:rsidRDefault="003E3BCC">
            <w:pPr>
              <w:jc w:val="center"/>
              <w:rPr>
                <w:sz w:val="17"/>
                <w:szCs w:val="17"/>
              </w:rPr>
            </w:pPr>
            <w:r>
              <w:rPr>
                <w:sz w:val="17"/>
                <w:szCs w:val="17"/>
              </w:rPr>
              <w:t>4</w:t>
            </w:r>
          </w:p>
        </w:tc>
        <w:tc>
          <w:tcPr>
            <w:tcW w:w="8392" w:type="dxa"/>
          </w:tcPr>
          <w:p w14:paraId="346AB2F5" w14:textId="77777777" w:rsidR="00D651FC" w:rsidRDefault="003E3BCC">
            <w:pPr>
              <w:jc w:val="both"/>
              <w:rPr>
                <w:sz w:val="17"/>
                <w:szCs w:val="17"/>
              </w:rPr>
            </w:pPr>
            <w:r>
              <w:rPr>
                <w:sz w:val="17"/>
                <w:szCs w:val="17"/>
              </w:rPr>
              <w:t xml:space="preserve">Выезд на место </w:t>
            </w:r>
          </w:p>
        </w:tc>
      </w:tr>
      <w:tr w:rsidR="00D651FC" w14:paraId="346AB2F9" w14:textId="77777777">
        <w:tc>
          <w:tcPr>
            <w:tcW w:w="959" w:type="dxa"/>
          </w:tcPr>
          <w:p w14:paraId="346AB2F7" w14:textId="77777777" w:rsidR="00D651FC" w:rsidRDefault="003E3BCC">
            <w:pPr>
              <w:jc w:val="center"/>
              <w:rPr>
                <w:sz w:val="17"/>
                <w:szCs w:val="17"/>
              </w:rPr>
            </w:pPr>
            <w:r>
              <w:rPr>
                <w:sz w:val="17"/>
                <w:szCs w:val="17"/>
              </w:rPr>
              <w:t>5</w:t>
            </w:r>
          </w:p>
        </w:tc>
        <w:tc>
          <w:tcPr>
            <w:tcW w:w="8392" w:type="dxa"/>
          </w:tcPr>
          <w:p w14:paraId="346AB2F8" w14:textId="77777777" w:rsidR="00D651FC" w:rsidRDefault="003E3BCC">
            <w:pPr>
              <w:jc w:val="both"/>
              <w:rPr>
                <w:sz w:val="17"/>
                <w:szCs w:val="17"/>
              </w:rPr>
            </w:pPr>
            <w:r>
              <w:rPr>
                <w:sz w:val="17"/>
                <w:szCs w:val="17"/>
              </w:rPr>
              <w:t>ДВГ/КИО с сообществами</w:t>
            </w:r>
          </w:p>
        </w:tc>
      </w:tr>
      <w:tr w:rsidR="00D651FC" w14:paraId="346AB2FC" w14:textId="77777777">
        <w:tc>
          <w:tcPr>
            <w:tcW w:w="959" w:type="dxa"/>
          </w:tcPr>
          <w:p w14:paraId="346AB2FA" w14:textId="77777777" w:rsidR="00D651FC" w:rsidRDefault="003E3BCC">
            <w:pPr>
              <w:jc w:val="center"/>
              <w:rPr>
                <w:sz w:val="17"/>
                <w:szCs w:val="17"/>
              </w:rPr>
            </w:pPr>
            <w:r>
              <w:rPr>
                <w:sz w:val="17"/>
                <w:szCs w:val="17"/>
              </w:rPr>
              <w:lastRenderedPageBreak/>
              <w:t>6</w:t>
            </w:r>
          </w:p>
        </w:tc>
        <w:tc>
          <w:tcPr>
            <w:tcW w:w="8392" w:type="dxa"/>
          </w:tcPr>
          <w:p w14:paraId="346AB2FB" w14:textId="77777777" w:rsidR="00D651FC" w:rsidRDefault="003E3BCC">
            <w:pPr>
              <w:jc w:val="both"/>
              <w:rPr>
                <w:sz w:val="17"/>
                <w:szCs w:val="17"/>
              </w:rPr>
            </w:pPr>
            <w:r>
              <w:rPr>
                <w:sz w:val="17"/>
                <w:szCs w:val="17"/>
              </w:rPr>
              <w:t>ДВГ/КИО с другими заинтересованными сторонами и завершение подготовки к семинару</w:t>
            </w:r>
          </w:p>
        </w:tc>
      </w:tr>
      <w:tr w:rsidR="00D651FC" w14:paraId="346AB2FF" w14:textId="77777777">
        <w:tc>
          <w:tcPr>
            <w:tcW w:w="959" w:type="dxa"/>
          </w:tcPr>
          <w:p w14:paraId="346AB2FD" w14:textId="77777777" w:rsidR="00D651FC" w:rsidRDefault="003E3BCC">
            <w:pPr>
              <w:jc w:val="center"/>
              <w:rPr>
                <w:sz w:val="17"/>
                <w:szCs w:val="17"/>
              </w:rPr>
            </w:pPr>
            <w:r>
              <w:rPr>
                <w:sz w:val="17"/>
                <w:szCs w:val="17"/>
              </w:rPr>
              <w:t>7-8</w:t>
            </w:r>
          </w:p>
        </w:tc>
        <w:tc>
          <w:tcPr>
            <w:tcW w:w="8392" w:type="dxa"/>
          </w:tcPr>
          <w:p w14:paraId="346AB2FE" w14:textId="77777777" w:rsidR="00D651FC" w:rsidRDefault="003E3BCC">
            <w:pPr>
              <w:jc w:val="both"/>
              <w:rPr>
                <w:sz w:val="17"/>
                <w:szCs w:val="17"/>
              </w:rPr>
            </w:pPr>
            <w:r>
              <w:rPr>
                <w:sz w:val="17"/>
                <w:szCs w:val="17"/>
              </w:rPr>
              <w:t>Семинар по обобщению полученного опыта</w:t>
            </w:r>
          </w:p>
        </w:tc>
      </w:tr>
      <w:tr w:rsidR="00D651FC" w14:paraId="346AB302" w14:textId="77777777">
        <w:tc>
          <w:tcPr>
            <w:tcW w:w="959" w:type="dxa"/>
          </w:tcPr>
          <w:p w14:paraId="346AB300" w14:textId="77777777" w:rsidR="00D651FC" w:rsidRDefault="003E3BCC">
            <w:pPr>
              <w:jc w:val="center"/>
              <w:rPr>
                <w:sz w:val="17"/>
                <w:szCs w:val="17"/>
              </w:rPr>
            </w:pPr>
            <w:r>
              <w:rPr>
                <w:sz w:val="17"/>
                <w:szCs w:val="17"/>
              </w:rPr>
              <w:t>9</w:t>
            </w:r>
          </w:p>
        </w:tc>
        <w:tc>
          <w:tcPr>
            <w:tcW w:w="8392" w:type="dxa"/>
          </w:tcPr>
          <w:p w14:paraId="346AB301" w14:textId="77777777" w:rsidR="00D651FC" w:rsidRDefault="003E3BCC">
            <w:pPr>
              <w:jc w:val="both"/>
              <w:rPr>
                <w:sz w:val="17"/>
                <w:szCs w:val="17"/>
              </w:rPr>
            </w:pPr>
            <w:r>
              <w:rPr>
                <w:sz w:val="17"/>
                <w:szCs w:val="17"/>
              </w:rPr>
              <w:t>Возвращение в НГО и подведение итогов</w:t>
            </w:r>
          </w:p>
        </w:tc>
      </w:tr>
      <w:tr w:rsidR="00D651FC" w14:paraId="346AB305" w14:textId="77777777">
        <w:tc>
          <w:tcPr>
            <w:tcW w:w="959" w:type="dxa"/>
          </w:tcPr>
          <w:p w14:paraId="346AB303" w14:textId="77777777" w:rsidR="00D651FC" w:rsidRDefault="003E3BCC">
            <w:pPr>
              <w:jc w:val="center"/>
              <w:rPr>
                <w:sz w:val="17"/>
                <w:szCs w:val="17"/>
              </w:rPr>
            </w:pPr>
            <w:r>
              <w:rPr>
                <w:sz w:val="17"/>
                <w:szCs w:val="17"/>
              </w:rPr>
              <w:t>10</w:t>
            </w:r>
          </w:p>
        </w:tc>
        <w:tc>
          <w:tcPr>
            <w:tcW w:w="8392" w:type="dxa"/>
          </w:tcPr>
          <w:p w14:paraId="346AB304" w14:textId="77777777" w:rsidR="00D651FC" w:rsidRDefault="003E3BCC">
            <w:pPr>
              <w:jc w:val="both"/>
              <w:rPr>
                <w:sz w:val="17"/>
                <w:szCs w:val="17"/>
              </w:rPr>
            </w:pPr>
            <w:r>
              <w:rPr>
                <w:sz w:val="17"/>
                <w:szCs w:val="17"/>
              </w:rPr>
              <w:t>Отъезд</w:t>
            </w:r>
          </w:p>
        </w:tc>
      </w:tr>
    </w:tbl>
    <w:p w14:paraId="346AB306" w14:textId="77777777" w:rsidR="00D651FC" w:rsidRDefault="00D651FC">
      <w:pPr>
        <w:spacing w:after="0"/>
        <w:jc w:val="both"/>
        <w:rPr>
          <w:b/>
          <w:color w:val="C00000"/>
          <w:sz w:val="24"/>
          <w:szCs w:val="24"/>
        </w:rPr>
        <w:sectPr w:rsidR="00D651FC">
          <w:headerReference w:type="even" r:id="rId11"/>
          <w:headerReference w:type="default" r:id="rId12"/>
          <w:footerReference w:type="even" r:id="rId13"/>
          <w:footerReference w:type="default" r:id="rId14"/>
          <w:headerReference w:type="first" r:id="rId15"/>
          <w:footerReference w:type="first" r:id="rId16"/>
          <w:pgSz w:w="11909" w:h="16834"/>
          <w:pgMar w:top="851" w:right="994" w:bottom="851" w:left="1140" w:header="720" w:footer="333" w:gutter="0"/>
          <w:pgNumType w:start="1"/>
          <w:cols w:space="720"/>
        </w:sectPr>
      </w:pPr>
    </w:p>
    <w:p w14:paraId="346AB307" w14:textId="77777777" w:rsidR="00D651FC" w:rsidRDefault="00D651FC"/>
    <w:p w14:paraId="346AB308" w14:textId="77777777" w:rsidR="00D651FC" w:rsidRDefault="003E3BCC">
      <w:pPr>
        <w:tabs>
          <w:tab w:val="left" w:pos="5260"/>
        </w:tabs>
      </w:pPr>
      <w:r>
        <w:tab/>
      </w:r>
    </w:p>
    <w:sectPr w:rsidR="00D651FC">
      <w:pgSz w:w="16834" w:h="11909" w:orient="landscape"/>
      <w:pgMar w:top="1140" w:right="851" w:bottom="994" w:left="851" w:header="720" w:footer="3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AB314" w14:textId="77777777" w:rsidR="003E3BCC" w:rsidRDefault="003E3BCC">
      <w:pPr>
        <w:spacing w:after="0"/>
      </w:pPr>
      <w:r>
        <w:separator/>
      </w:r>
    </w:p>
  </w:endnote>
  <w:endnote w:type="continuationSeparator" w:id="0">
    <w:p w14:paraId="346AB316" w14:textId="77777777" w:rsidR="003E3BCC" w:rsidRDefault="003E3B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B688615-CC7C-48DF-BD7B-7BECEC7D6AE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4B1E88C1-37C5-48E3-946B-AC3DCD23D124}"/>
    <w:embedBold r:id="rId3" w:fontKey="{0F2C950D-6C17-4A69-A2A9-55A85EDB24B2}"/>
    <w:embedItalic r:id="rId4" w:fontKey="{AB8B6897-206B-4037-9E49-E0E86ADBF68F}"/>
    <w:embedBoldItalic r:id="rId5" w:fontKey="{ABD244C6-B23A-4193-9A01-ABBE1D5CBAB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6" w:fontKey="{09F01EFE-D32F-4519-988A-EB41E157BE4E}"/>
  </w:font>
  <w:font w:name="Calibri">
    <w:panose1 w:val="020F0502020204030204"/>
    <w:charset w:val="00"/>
    <w:family w:val="swiss"/>
    <w:pitch w:val="variable"/>
    <w:sig w:usb0="E4002EFF" w:usb1="C200247B" w:usb2="00000009" w:usb3="00000000" w:csb0="000001FF" w:csb1="00000000"/>
    <w:embedRegular r:id="rId7" w:fontKey="{C5F816F5-0320-4E0F-9BF4-E18A56D95179}"/>
  </w:font>
  <w:font w:name="Segoe UI">
    <w:panose1 w:val="020B0502040204020203"/>
    <w:charset w:val="00"/>
    <w:family w:val="roman"/>
    <w:pitch w:val="default"/>
    <w:embedRegular r:id="rId8" w:fontKey="{6F05536A-E204-4C2A-B81E-FD8D850B4B67}"/>
  </w:font>
  <w:font w:name="Arial Black">
    <w:panose1 w:val="020B0A04020102020204"/>
    <w:charset w:val="00"/>
    <w:family w:val="roman"/>
    <w:notTrueType/>
    <w:pitch w:val="default"/>
    <w:embedRegular r:id="rId9" w:fontKey="{077A0627-84CC-4EE8-905A-E40048B0784F}"/>
  </w:font>
  <w:font w:name="Gill Sans MT">
    <w:panose1 w:val="020B0502020104020203"/>
    <w:charset w:val="00"/>
    <w:family w:val="roman"/>
    <w:notTrueType/>
    <w:pitch w:val="default"/>
    <w:embedRegular r:id="rId10" w:fontKey="{76D0B698-8797-4545-B683-211FFE4BB00C}"/>
  </w:font>
  <w:font w:name="Times">
    <w:panose1 w:val="02020603050405020304"/>
    <w:charset w:val="00"/>
    <w:family w:val="roman"/>
    <w:notTrueType/>
    <w:pitch w:val="default"/>
    <w:embedRegular r:id="rId11" w:fontKey="{D4C92F0A-6E65-4990-91DB-42433D2A57D5}"/>
  </w:font>
  <w:font w:name="Georgia">
    <w:panose1 w:val="02040502050405020303"/>
    <w:charset w:val="00"/>
    <w:family w:val="auto"/>
    <w:pitch w:val="default"/>
    <w:embedRegular r:id="rId12" w:fontKey="{514D36CF-F458-4D04-9C58-F710DD2131AF}"/>
    <w:embedItalic r:id="rId13" w:fontKey="{554F2C41-C9FD-4754-B778-93386B407B9C}"/>
  </w:font>
  <w:font w:name="Cambria">
    <w:panose1 w:val="02040503050406030204"/>
    <w:charset w:val="00"/>
    <w:family w:val="roman"/>
    <w:pitch w:val="variable"/>
    <w:sig w:usb0="E00006FF" w:usb1="420024FF" w:usb2="02000000" w:usb3="00000000" w:csb0="0000019F" w:csb1="00000000"/>
    <w:embedRegular r:id="rId14" w:fontKey="{4A626498-3B1D-4AF9-BD44-77FB4EA943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AB30B" w14:textId="77777777" w:rsidR="00D651FC" w:rsidRDefault="00D651FC">
    <w:pPr>
      <w:pBdr>
        <w:top w:val="single" w:sz="8" w:space="1" w:color="00324D"/>
        <w:left w:val="nil"/>
        <w:bottom w:val="nil"/>
        <w:right w:val="nil"/>
        <w:between w:val="nil"/>
      </w:pBdr>
      <w:tabs>
        <w:tab w:val="center" w:pos="4550"/>
        <w:tab w:val="left" w:pos="5818"/>
        <w:tab w:val="right" w:pos="9515"/>
      </w:tabs>
      <w:spacing w:before="240" w:after="240"/>
      <w:ind w:right="260"/>
      <w:rPr>
        <w:color w:val="40485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AB30C" w14:textId="77777777" w:rsidR="00D651FC" w:rsidRDefault="003E3BCC">
    <w:pPr>
      <w:pBdr>
        <w:top w:val="single" w:sz="4" w:space="9" w:color="000000"/>
        <w:left w:val="nil"/>
        <w:bottom w:val="nil"/>
        <w:right w:val="nil"/>
        <w:between w:val="nil"/>
      </w:pBdr>
      <w:tabs>
        <w:tab w:val="center" w:pos="4550"/>
        <w:tab w:val="left" w:pos="5818"/>
        <w:tab w:val="right" w:pos="9515"/>
        <w:tab w:val="left" w:pos="3029"/>
        <w:tab w:val="right" w:pos="9781"/>
      </w:tabs>
      <w:spacing w:after="0"/>
      <w:ind w:right="-6"/>
      <w:rPr>
        <w:color w:val="404850"/>
      </w:rPr>
    </w:pPr>
    <w:r>
      <w:rPr>
        <w:color w:val="404850"/>
      </w:rPr>
      <w:tab/>
    </w:r>
    <w:r>
      <w:rPr>
        <w:color w:val="404850"/>
      </w:rPr>
      <w:tab/>
    </w:r>
    <w:r>
      <w:rPr>
        <w:color w:val="404850"/>
      </w:rPr>
      <w:tab/>
    </w:r>
    <w:r>
      <w:rPr>
        <w:color w:val="404850"/>
      </w:rPr>
      <w:tab/>
    </w:r>
  </w:p>
  <w:p w14:paraId="346AB30D" w14:textId="537D2D20" w:rsidR="00D651FC" w:rsidRDefault="003E3BCC">
    <w:pPr>
      <w:pBdr>
        <w:top w:val="single" w:sz="4" w:space="9" w:color="000000"/>
        <w:left w:val="nil"/>
        <w:bottom w:val="nil"/>
        <w:right w:val="nil"/>
        <w:between w:val="nil"/>
      </w:pBdr>
      <w:tabs>
        <w:tab w:val="center" w:pos="4550"/>
        <w:tab w:val="left" w:pos="5818"/>
        <w:tab w:val="right" w:pos="9515"/>
        <w:tab w:val="left" w:pos="3029"/>
        <w:tab w:val="right" w:pos="9781"/>
      </w:tabs>
      <w:spacing w:after="0"/>
      <w:ind w:right="-6"/>
      <w:rPr>
        <w:color w:val="404850"/>
      </w:rPr>
    </w:pPr>
    <w:r>
      <w:rPr>
        <w:color w:val="404850"/>
      </w:rPr>
      <w:tab/>
    </w:r>
    <w:r>
      <w:rPr>
        <w:color w:val="404850"/>
      </w:rPr>
      <w:tab/>
    </w:r>
    <w:r>
      <w:rPr>
        <w:color w:val="404850"/>
      </w:rPr>
      <w:tab/>
    </w:r>
    <w:r>
      <w:rPr>
        <w:color w:val="404850"/>
      </w:rPr>
      <w:tab/>
    </w:r>
    <w:r>
      <w:rPr>
        <w:color w:val="404850"/>
      </w:rPr>
      <w:fldChar w:fldCharType="begin"/>
    </w:r>
    <w:r>
      <w:rPr>
        <w:color w:val="404850"/>
      </w:rPr>
      <w:instrText>PAGE</w:instrText>
    </w:r>
    <w:r>
      <w:rPr>
        <w:color w:val="404850"/>
      </w:rPr>
      <w:fldChar w:fldCharType="separate"/>
    </w:r>
    <w:r w:rsidR="008A1917">
      <w:rPr>
        <w:noProof/>
        <w:color w:val="404850"/>
      </w:rPr>
      <w:t>1</w:t>
    </w:r>
    <w:r>
      <w:rPr>
        <w:color w:val="404850"/>
      </w:rPr>
      <w:fldChar w:fldCharType="end"/>
    </w:r>
    <w:r>
      <w:rPr>
        <w:color w:val="404850"/>
      </w:rPr>
      <w:t xml:space="preserve"> </w:t>
    </w:r>
    <w:r>
      <w:rPr>
        <w:color w:val="404850"/>
      </w:rPr>
      <w:t xml:space="preserve">| </w:t>
    </w:r>
    <w:r>
      <w:rPr>
        <w:color w:val="404850"/>
      </w:rPr>
      <w:fldChar w:fldCharType="begin"/>
    </w:r>
    <w:r>
      <w:rPr>
        <w:color w:val="404850"/>
      </w:rPr>
      <w:instrText>NUMPAGES</w:instrText>
    </w:r>
    <w:r>
      <w:rPr>
        <w:color w:val="404850"/>
      </w:rPr>
      <w:fldChar w:fldCharType="separate"/>
    </w:r>
    <w:r w:rsidR="008A1917">
      <w:rPr>
        <w:noProof/>
        <w:color w:val="404850"/>
      </w:rPr>
      <w:t>2</w:t>
    </w:r>
    <w:r>
      <w:rPr>
        <w:color w:val="40485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AB30F" w14:textId="77777777" w:rsidR="00D651FC" w:rsidRDefault="00D651FC">
    <w:pPr>
      <w:pBdr>
        <w:top w:val="single" w:sz="8" w:space="1" w:color="00324D"/>
        <w:left w:val="nil"/>
        <w:bottom w:val="nil"/>
        <w:right w:val="nil"/>
        <w:between w:val="nil"/>
      </w:pBdr>
      <w:tabs>
        <w:tab w:val="center" w:pos="4550"/>
        <w:tab w:val="left" w:pos="5818"/>
        <w:tab w:val="right" w:pos="9515"/>
      </w:tabs>
      <w:spacing w:before="240" w:after="240"/>
      <w:ind w:right="260"/>
      <w:rPr>
        <w:color w:val="40485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AB310" w14:textId="77777777" w:rsidR="003E3BCC" w:rsidRDefault="003E3BCC">
      <w:pPr>
        <w:spacing w:after="0"/>
      </w:pPr>
      <w:r>
        <w:separator/>
      </w:r>
    </w:p>
  </w:footnote>
  <w:footnote w:type="continuationSeparator" w:id="0">
    <w:p w14:paraId="346AB312" w14:textId="77777777" w:rsidR="003E3BCC" w:rsidRDefault="003E3B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AB309" w14:textId="77777777" w:rsidR="00D651FC" w:rsidRDefault="00D651FC">
    <w:pPr>
      <w:pBdr>
        <w:top w:val="nil"/>
        <w:left w:val="nil"/>
        <w:bottom w:val="single" w:sz="8" w:space="1" w:color="00324D"/>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AB30A" w14:textId="77777777" w:rsidR="00D651FC" w:rsidRDefault="003E3BCC">
    <w:pPr>
      <w:pBdr>
        <w:top w:val="nil"/>
        <w:left w:val="nil"/>
        <w:bottom w:val="none" w:sz="0" w:space="0" w:color="000000"/>
        <w:right w:val="nil"/>
        <w:between w:val="nil"/>
      </w:pBdr>
      <w:tabs>
        <w:tab w:val="center" w:pos="4513"/>
        <w:tab w:val="right" w:pos="9026"/>
        <w:tab w:val="left" w:pos="340"/>
        <w:tab w:val="right" w:pos="9775"/>
      </w:tabs>
      <w:rPr>
        <w:color w:val="000000"/>
      </w:rPr>
    </w:pPr>
    <w:r>
      <w:rPr>
        <w:color w:val="000000"/>
      </w:rPr>
      <w:tab/>
    </w:r>
    <w:r>
      <w:rPr>
        <w:color w:val="000000"/>
      </w:rPr>
      <w:tab/>
    </w: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AB30E" w14:textId="77777777" w:rsidR="00D651FC" w:rsidRDefault="00D651FC">
    <w:pPr>
      <w:pBdr>
        <w:top w:val="nil"/>
        <w:left w:val="nil"/>
        <w:bottom w:val="single" w:sz="8" w:space="1" w:color="00324D"/>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E516A"/>
    <w:multiLevelType w:val="multilevel"/>
    <w:tmpl w:val="46D4B1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325C75"/>
    <w:multiLevelType w:val="multilevel"/>
    <w:tmpl w:val="716A75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3751BEB"/>
    <w:multiLevelType w:val="multilevel"/>
    <w:tmpl w:val="6464C082"/>
    <w:lvl w:ilvl="0">
      <w:start w:val="1"/>
      <w:numFmt w:val="bullet"/>
      <w:pStyle w:val="TableBullets"/>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9F66B0A"/>
    <w:multiLevelType w:val="multilevel"/>
    <w:tmpl w:val="6106968A"/>
    <w:lvl w:ilvl="0">
      <w:start w:val="1"/>
      <w:numFmt w:val="bullet"/>
      <w:pStyle w:val="Level1Numbering"/>
      <w:lvlText w:val="●"/>
      <w:lvlJc w:val="left"/>
      <w:pPr>
        <w:ind w:left="720" w:hanging="360"/>
      </w:pPr>
      <w:rPr>
        <w:rFonts w:ascii="Noto Sans Symbols" w:eastAsia="Noto Sans Symbols" w:hAnsi="Noto Sans Symbols" w:cs="Noto Sans Symbols"/>
      </w:rPr>
    </w:lvl>
    <w:lvl w:ilvl="1">
      <w:start w:val="1"/>
      <w:numFmt w:val="bullet"/>
      <w:pStyle w:val="Level2Numbering"/>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F4B18CF"/>
    <w:multiLevelType w:val="multilevel"/>
    <w:tmpl w:val="D6C25D2E"/>
    <w:lvl w:ilvl="0">
      <w:start w:val="1"/>
      <w:numFmt w:val="decimal"/>
      <w:pStyle w:val="Level2Bullets"/>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5FD40A4E"/>
    <w:multiLevelType w:val="multilevel"/>
    <w:tmpl w:val="193A1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FE63CE3"/>
    <w:multiLevelType w:val="multilevel"/>
    <w:tmpl w:val="09127A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04A4BE4"/>
    <w:multiLevelType w:val="multilevel"/>
    <w:tmpl w:val="5EEAB8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E70041C"/>
    <w:multiLevelType w:val="multilevel"/>
    <w:tmpl w:val="A3323860"/>
    <w:lvl w:ilvl="0">
      <w:start w:val="1"/>
      <w:numFmt w:val="bullet"/>
      <w:lvlText w:val="•"/>
      <w:lvlJc w:val="left"/>
      <w:pPr>
        <w:ind w:left="720" w:hanging="360"/>
      </w:pPr>
      <w:rPr>
        <w:rFonts w:ascii="Arial" w:eastAsia="Arial" w:hAnsi="Arial" w:cs="Arial"/>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9" w15:restartNumberingAfterBreak="0">
    <w:nsid w:val="721C6AE5"/>
    <w:multiLevelType w:val="multilevel"/>
    <w:tmpl w:val="24D458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9D2456D"/>
    <w:multiLevelType w:val="multilevel"/>
    <w:tmpl w:val="49A25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B4D0546"/>
    <w:multiLevelType w:val="multilevel"/>
    <w:tmpl w:val="01C4327C"/>
    <w:lvl w:ilvl="0">
      <w:start w:val="1"/>
      <w:numFmt w:val="bullet"/>
      <w:pStyle w:val="TableBullet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C3E2D31"/>
    <w:multiLevelType w:val="multilevel"/>
    <w:tmpl w:val="CA1294A8"/>
    <w:lvl w:ilvl="0">
      <w:start w:val="1"/>
      <w:numFmt w:val="decimal"/>
      <w:pStyle w:val="Level1Bullets"/>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778329411">
    <w:abstractNumId w:val="12"/>
  </w:num>
  <w:num w:numId="2" w16cid:durableId="847715781">
    <w:abstractNumId w:val="4"/>
  </w:num>
  <w:num w:numId="3" w16cid:durableId="966274207">
    <w:abstractNumId w:val="3"/>
  </w:num>
  <w:num w:numId="4" w16cid:durableId="1557355246">
    <w:abstractNumId w:val="8"/>
  </w:num>
  <w:num w:numId="5" w16cid:durableId="1360276834">
    <w:abstractNumId w:val="2"/>
  </w:num>
  <w:num w:numId="6" w16cid:durableId="2015837473">
    <w:abstractNumId w:val="11"/>
  </w:num>
  <w:num w:numId="7" w16cid:durableId="415247363">
    <w:abstractNumId w:val="9"/>
  </w:num>
  <w:num w:numId="8" w16cid:durableId="1312128816">
    <w:abstractNumId w:val="6"/>
  </w:num>
  <w:num w:numId="9" w16cid:durableId="32973402">
    <w:abstractNumId w:val="1"/>
  </w:num>
  <w:num w:numId="10" w16cid:durableId="1448887913">
    <w:abstractNumId w:val="5"/>
  </w:num>
  <w:num w:numId="11" w16cid:durableId="2138334035">
    <w:abstractNumId w:val="0"/>
  </w:num>
  <w:num w:numId="12" w16cid:durableId="204100097">
    <w:abstractNumId w:val="10"/>
  </w:num>
  <w:num w:numId="13" w16cid:durableId="10041634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1FC"/>
    <w:rsid w:val="003E3BCC"/>
    <w:rsid w:val="0073642C"/>
    <w:rsid w:val="008A1917"/>
    <w:rsid w:val="009F1FD7"/>
    <w:rsid w:val="00D651FC"/>
    <w:rsid w:val="00E668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AB21B"/>
  <w15:docId w15:val="{65C15C39-C9D3-4F54-9FAB-C5D00DF39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18"/>
        <w:szCs w:val="18"/>
        <w:lang w:val="ru-RU"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DED"/>
  </w:style>
  <w:style w:type="paragraph" w:styleId="Heading1">
    <w:name w:val="heading 1"/>
    <w:basedOn w:val="Normal"/>
    <w:next w:val="Normal"/>
    <w:link w:val="Heading1Char"/>
    <w:uiPriority w:val="9"/>
    <w:qFormat/>
    <w:rsid w:val="00C103E3"/>
    <w:pPr>
      <w:spacing w:before="120"/>
      <w:jc w:val="both"/>
      <w:outlineLvl w:val="0"/>
    </w:pPr>
    <w:rPr>
      <w:b/>
      <w:color w:val="000000" w:themeColor="text1"/>
      <w:sz w:val="20"/>
      <w:szCs w:val="20"/>
    </w:rPr>
  </w:style>
  <w:style w:type="paragraph" w:styleId="Heading2">
    <w:name w:val="heading 2"/>
    <w:basedOn w:val="Normal"/>
    <w:next w:val="Normal"/>
    <w:uiPriority w:val="9"/>
    <w:semiHidden/>
    <w:unhideWhenUsed/>
    <w:qFormat/>
    <w:rsid w:val="001F43EB"/>
    <w:pPr>
      <w:keepNext/>
      <w:numPr>
        <w:ilvl w:val="1"/>
        <w:numId w:val="4"/>
      </w:numPr>
      <w:spacing w:before="240" w:after="240"/>
      <w:outlineLvl w:val="1"/>
    </w:pPr>
    <w:rPr>
      <w:b/>
      <w:bCs/>
      <w:color w:val="C00000"/>
      <w:sz w:val="24"/>
      <w:szCs w:val="24"/>
    </w:rPr>
  </w:style>
  <w:style w:type="paragraph" w:styleId="Heading3">
    <w:name w:val="heading 3"/>
    <w:basedOn w:val="Normal"/>
    <w:next w:val="Normal"/>
    <w:uiPriority w:val="9"/>
    <w:semiHidden/>
    <w:unhideWhenUsed/>
    <w:qFormat/>
    <w:rsid w:val="001F43EB"/>
    <w:pPr>
      <w:keepNext/>
      <w:numPr>
        <w:ilvl w:val="2"/>
        <w:numId w:val="4"/>
      </w:numPr>
      <w:spacing w:before="240"/>
      <w:outlineLvl w:val="2"/>
    </w:pPr>
    <w:rPr>
      <w:b/>
      <w:bCs/>
      <w:color w:val="C00000"/>
    </w:rPr>
  </w:style>
  <w:style w:type="paragraph" w:styleId="Heading4">
    <w:name w:val="heading 4"/>
    <w:basedOn w:val="Normal"/>
    <w:next w:val="Normal"/>
    <w:uiPriority w:val="9"/>
    <w:semiHidden/>
    <w:unhideWhenUsed/>
    <w:qFormat/>
    <w:rsid w:val="001F43EB"/>
    <w:pPr>
      <w:keepNext/>
      <w:numPr>
        <w:ilvl w:val="3"/>
        <w:numId w:val="4"/>
      </w:numPr>
      <w:spacing w:before="60" w:after="60"/>
      <w:outlineLvl w:val="3"/>
    </w:pPr>
    <w:rPr>
      <w:b/>
      <w:bCs/>
      <w:color w:val="C00000"/>
    </w:rPr>
  </w:style>
  <w:style w:type="paragraph" w:styleId="Heading5">
    <w:name w:val="heading 5"/>
    <w:basedOn w:val="Normal"/>
    <w:next w:val="Normal"/>
    <w:uiPriority w:val="9"/>
    <w:semiHidden/>
    <w:unhideWhenUsed/>
    <w:qFormat/>
    <w:rsid w:val="001F43EB"/>
    <w:pPr>
      <w:keepNext/>
      <w:numPr>
        <w:ilvl w:val="4"/>
        <w:numId w:val="4"/>
      </w:numPr>
      <w:spacing w:before="120" w:after="60"/>
      <w:outlineLvl w:val="4"/>
    </w:pPr>
    <w:rPr>
      <w:b/>
      <w:bCs/>
      <w:color w:val="C00000"/>
    </w:rPr>
  </w:style>
  <w:style w:type="paragraph" w:styleId="Heading6">
    <w:name w:val="heading 6"/>
    <w:basedOn w:val="Normal"/>
    <w:next w:val="Normal"/>
    <w:uiPriority w:val="9"/>
    <w:semiHidden/>
    <w:unhideWhenUsed/>
    <w:qFormat/>
    <w:rsid w:val="001F43EB"/>
    <w:pPr>
      <w:keepNext/>
      <w:numPr>
        <w:ilvl w:val="5"/>
        <w:numId w:val="4"/>
      </w:numPr>
      <w:spacing w:before="120" w:after="60"/>
      <w:outlineLvl w:val="5"/>
    </w:pPr>
    <w:rPr>
      <w:b/>
      <w:bCs/>
      <w:color w:val="C00000"/>
    </w:rPr>
  </w:style>
  <w:style w:type="paragraph" w:styleId="Heading7">
    <w:name w:val="heading 7"/>
    <w:basedOn w:val="Normal"/>
    <w:next w:val="Normal"/>
    <w:rsid w:val="001F43EB"/>
    <w:pPr>
      <w:keepNext/>
      <w:numPr>
        <w:ilvl w:val="6"/>
        <w:numId w:val="4"/>
      </w:numPr>
      <w:spacing w:before="120" w:after="60"/>
      <w:outlineLvl w:val="6"/>
    </w:pPr>
    <w:rPr>
      <w:b/>
      <w:bCs/>
      <w:color w:val="C00000"/>
    </w:rPr>
  </w:style>
  <w:style w:type="paragraph" w:styleId="Heading8">
    <w:name w:val="heading 8"/>
    <w:basedOn w:val="Normal"/>
    <w:next w:val="Normal"/>
    <w:rsid w:val="001F43EB"/>
    <w:pPr>
      <w:keepNext/>
      <w:numPr>
        <w:ilvl w:val="7"/>
        <w:numId w:val="4"/>
      </w:numPr>
      <w:spacing w:before="120" w:after="60"/>
      <w:outlineLvl w:val="7"/>
    </w:pPr>
    <w:rPr>
      <w:b/>
      <w:bCs/>
      <w:color w:val="C00000"/>
    </w:rPr>
  </w:style>
  <w:style w:type="paragraph" w:styleId="Heading9">
    <w:name w:val="heading 9"/>
    <w:basedOn w:val="Normal"/>
    <w:next w:val="Normal"/>
    <w:rsid w:val="001F43EB"/>
    <w:pPr>
      <w:keepNext/>
      <w:numPr>
        <w:ilvl w:val="8"/>
        <w:numId w:val="4"/>
      </w:numPr>
      <w:spacing w:before="120" w:after="60"/>
      <w:outlineLvl w:val="8"/>
    </w:pPr>
    <w:rPr>
      <w:b/>
      <w:bCs/>
      <w:color w:val="C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Header">
    <w:name w:val="header"/>
    <w:basedOn w:val="Normal"/>
    <w:link w:val="HeaderChar"/>
    <w:unhideWhenUsed/>
    <w:rsid w:val="0088402D"/>
    <w:pPr>
      <w:pBdr>
        <w:bottom w:val="single" w:sz="8" w:space="1" w:color="00324D"/>
      </w:pBdr>
      <w:tabs>
        <w:tab w:val="center" w:pos="4513"/>
        <w:tab w:val="right" w:pos="9026"/>
      </w:tabs>
    </w:pPr>
  </w:style>
  <w:style w:type="paragraph" w:styleId="Footer">
    <w:name w:val="footer"/>
    <w:basedOn w:val="Normal"/>
    <w:qFormat/>
    <w:rsid w:val="0088402D"/>
    <w:pPr>
      <w:pBdr>
        <w:top w:val="single" w:sz="8" w:space="1" w:color="00324D"/>
      </w:pBdr>
      <w:tabs>
        <w:tab w:val="center" w:pos="4550"/>
        <w:tab w:val="left" w:pos="5818"/>
        <w:tab w:val="right" w:pos="9515"/>
      </w:tabs>
      <w:spacing w:before="240" w:after="240"/>
      <w:ind w:right="260"/>
    </w:pPr>
    <w:rPr>
      <w:color w:val="404850"/>
      <w:szCs w:val="24"/>
    </w:rPr>
  </w:style>
  <w:style w:type="character" w:styleId="PageNumber">
    <w:name w:val="page number"/>
    <w:rsid w:val="00ED66F3"/>
    <w:rPr>
      <w:rFonts w:ascii="Arial" w:hAnsi="Arial"/>
      <w:b w:val="0"/>
      <w:sz w:val="18"/>
    </w:rPr>
  </w:style>
  <w:style w:type="paragraph" w:styleId="DocumentMap">
    <w:name w:val="Document Map"/>
    <w:basedOn w:val="Normal"/>
    <w:semiHidden/>
    <w:pPr>
      <w:shd w:val="clear" w:color="auto" w:fill="000080"/>
    </w:pPr>
    <w:rPr>
      <w:rFonts w:ascii="Tahoma" w:hAnsi="Tahoma" w:cs="Tahoma"/>
    </w:rPr>
  </w:style>
  <w:style w:type="paragraph" w:styleId="TOC2">
    <w:name w:val="toc 2"/>
    <w:basedOn w:val="Normal"/>
    <w:link w:val="TOC2Char"/>
    <w:uiPriority w:val="39"/>
    <w:rsid w:val="009A6B84"/>
    <w:pPr>
      <w:spacing w:before="120" w:after="0"/>
      <w:ind w:left="220"/>
    </w:pPr>
    <w:rPr>
      <w:iCs/>
      <w:szCs w:val="20"/>
    </w:rPr>
  </w:style>
  <w:style w:type="paragraph" w:styleId="TOC1">
    <w:name w:val="toc 1"/>
    <w:basedOn w:val="Normal"/>
    <w:next w:val="Normal"/>
    <w:uiPriority w:val="39"/>
    <w:rsid w:val="009A6B84"/>
    <w:pPr>
      <w:spacing w:before="240"/>
    </w:pPr>
    <w:rPr>
      <w:b/>
      <w:bCs/>
      <w:szCs w:val="20"/>
    </w:rPr>
  </w:style>
  <w:style w:type="paragraph" w:styleId="TOC3">
    <w:name w:val="toc 3"/>
    <w:basedOn w:val="Normal"/>
    <w:next w:val="Normal"/>
    <w:uiPriority w:val="39"/>
    <w:rsid w:val="009A6B84"/>
    <w:pPr>
      <w:spacing w:after="0"/>
      <w:ind w:left="454"/>
    </w:pPr>
    <w:rPr>
      <w:sz w:val="20"/>
      <w:szCs w:val="20"/>
    </w:rPr>
  </w:style>
  <w:style w:type="paragraph" w:styleId="TOC4">
    <w:name w:val="toc 4"/>
    <w:basedOn w:val="Normal"/>
    <w:uiPriority w:val="39"/>
    <w:rsid w:val="00F93C2B"/>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F93C2B"/>
    <w:pPr>
      <w:spacing w:after="0"/>
      <w:ind w:left="880"/>
    </w:pPr>
    <w:rPr>
      <w:rFonts w:asciiTheme="minorHAnsi" w:hAnsiTheme="minorHAnsi"/>
      <w:sz w:val="20"/>
      <w:szCs w:val="20"/>
    </w:rPr>
  </w:style>
  <w:style w:type="paragraph" w:customStyle="1" w:styleId="TableBullets">
    <w:name w:val="Table Bullets"/>
    <w:basedOn w:val="TableText"/>
    <w:qFormat/>
    <w:rsid w:val="00510D86"/>
    <w:pPr>
      <w:numPr>
        <w:numId w:val="5"/>
      </w:numPr>
    </w:pPr>
  </w:style>
  <w:style w:type="character" w:customStyle="1" w:styleId="Heading1Char">
    <w:name w:val="Heading 1 Char"/>
    <w:basedOn w:val="DefaultParagraphFont"/>
    <w:link w:val="Heading1"/>
    <w:rsid w:val="00C103E3"/>
    <w:rPr>
      <w:rFonts w:ascii="Verdana" w:hAnsi="Verdana" w:cs="Arial"/>
      <w:b/>
      <w:color w:val="000000" w:themeColor="text1"/>
      <w:sz w:val="20"/>
      <w:szCs w:val="20"/>
    </w:rPr>
  </w:style>
  <w:style w:type="paragraph" w:styleId="TOC6">
    <w:name w:val="toc 6"/>
    <w:basedOn w:val="Normal"/>
    <w:next w:val="Normal"/>
    <w:autoRedefine/>
    <w:uiPriority w:val="39"/>
    <w:unhideWhenUsed/>
    <w:rsid w:val="00F93C2B"/>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F93C2B"/>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F93C2B"/>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F93C2B"/>
    <w:pPr>
      <w:spacing w:after="0"/>
      <w:ind w:left="1760"/>
    </w:pPr>
    <w:rPr>
      <w:rFonts w:asciiTheme="minorHAnsi" w:hAnsiTheme="minorHAnsi"/>
      <w:sz w:val="20"/>
      <w:szCs w:val="20"/>
    </w:rPr>
  </w:style>
  <w:style w:type="paragraph" w:customStyle="1" w:styleId="TitlePage-LightBlue">
    <w:name w:val="Title Page - Light Blue"/>
    <w:basedOn w:val="Normal"/>
    <w:qFormat/>
    <w:rsid w:val="001F43EB"/>
    <w:pPr>
      <w:spacing w:before="120"/>
      <w:jc w:val="right"/>
    </w:pPr>
    <w:rPr>
      <w:b/>
      <w:caps/>
      <w:snapToGrid w:val="0"/>
      <w:color w:val="808080" w:themeColor="background1" w:themeShade="80"/>
      <w:sz w:val="36"/>
      <w:szCs w:val="28"/>
      <w:lang w:val="en-US"/>
    </w:rPr>
  </w:style>
  <w:style w:type="paragraph" w:customStyle="1" w:styleId="TitlePage-MainTitle">
    <w:name w:val="Title Page - Main Title"/>
    <w:basedOn w:val="Normal"/>
    <w:rsid w:val="001F43EB"/>
    <w:pPr>
      <w:spacing w:before="120"/>
      <w:jc w:val="right"/>
    </w:pPr>
    <w:rPr>
      <w:b/>
      <w:caps/>
      <w:color w:val="C00000"/>
      <w:sz w:val="40"/>
    </w:rPr>
  </w:style>
  <w:style w:type="character" w:customStyle="1" w:styleId="BoldEmphasis">
    <w:name w:val="Bold Emphasis"/>
    <w:basedOn w:val="DefaultParagraphFont"/>
    <w:uiPriority w:val="1"/>
    <w:rsid w:val="00337B7F"/>
    <w:rPr>
      <w:rFonts w:ascii="Arial" w:hAnsi="Arial"/>
      <w:b/>
      <w:sz w:val="22"/>
    </w:rPr>
  </w:style>
  <w:style w:type="paragraph" w:customStyle="1" w:styleId="Level1Bullets">
    <w:name w:val="Level1 Bullets"/>
    <w:basedOn w:val="Normal"/>
    <w:uiPriority w:val="99"/>
    <w:rsid w:val="00AF5822"/>
    <w:pPr>
      <w:numPr>
        <w:numId w:val="1"/>
      </w:numPr>
      <w:spacing w:before="60" w:after="60"/>
      <w:contextualSpacing/>
    </w:pPr>
  </w:style>
  <w:style w:type="paragraph" w:customStyle="1" w:styleId="Subheading">
    <w:name w:val="Subheading"/>
    <w:basedOn w:val="Normal"/>
    <w:uiPriority w:val="99"/>
    <w:qFormat/>
    <w:rsid w:val="00936F80"/>
    <w:pPr>
      <w:spacing w:before="60" w:after="60"/>
    </w:pPr>
    <w:rPr>
      <w:b/>
      <w:color w:val="C00000"/>
      <w:sz w:val="28"/>
    </w:rPr>
  </w:style>
  <w:style w:type="paragraph" w:customStyle="1" w:styleId="Quotation">
    <w:name w:val="Quotation"/>
    <w:basedOn w:val="Normal"/>
    <w:qFormat/>
    <w:rsid w:val="00695809"/>
    <w:pPr>
      <w:spacing w:before="60" w:after="60"/>
      <w:jc w:val="center"/>
    </w:pPr>
    <w:rPr>
      <w:i/>
      <w:iCs/>
      <w:color w:val="1C597E"/>
    </w:rPr>
  </w:style>
  <w:style w:type="paragraph" w:customStyle="1" w:styleId="Level2Bullets">
    <w:name w:val="Level2 Bullets"/>
    <w:basedOn w:val="Level1Bullets"/>
    <w:rsid w:val="00D016FF"/>
    <w:pPr>
      <w:numPr>
        <w:numId w:val="2"/>
      </w:numPr>
    </w:pPr>
  </w:style>
  <w:style w:type="paragraph" w:customStyle="1" w:styleId="CentredGraphic">
    <w:name w:val="Centred Graphic"/>
    <w:basedOn w:val="Normal"/>
    <w:qFormat/>
    <w:rsid w:val="00ED66F3"/>
    <w:pPr>
      <w:jc w:val="center"/>
    </w:pPr>
    <w:rPr>
      <w:noProof/>
    </w:rPr>
  </w:style>
  <w:style w:type="paragraph" w:styleId="Caption">
    <w:name w:val="caption"/>
    <w:basedOn w:val="Normal"/>
    <w:next w:val="Normal"/>
    <w:unhideWhenUsed/>
    <w:qFormat/>
    <w:rsid w:val="00B82412"/>
    <w:pPr>
      <w:spacing w:after="200"/>
      <w:jc w:val="center"/>
    </w:pPr>
    <w:rPr>
      <w:b/>
      <w:bCs/>
    </w:rPr>
  </w:style>
  <w:style w:type="paragraph" w:customStyle="1" w:styleId="TableHeadings">
    <w:name w:val="Table Headings"/>
    <w:basedOn w:val="Normal"/>
    <w:qFormat/>
    <w:rsid w:val="00260241"/>
    <w:pPr>
      <w:spacing w:before="60" w:after="60"/>
    </w:pPr>
    <w:rPr>
      <w:b/>
    </w:rPr>
  </w:style>
  <w:style w:type="paragraph" w:customStyle="1" w:styleId="TableText">
    <w:name w:val="Table Text"/>
    <w:basedOn w:val="Normal"/>
    <w:qFormat/>
    <w:rsid w:val="00260241"/>
    <w:pPr>
      <w:spacing w:before="60" w:after="60"/>
    </w:pPr>
  </w:style>
  <w:style w:type="paragraph" w:customStyle="1" w:styleId="Level1Numbering">
    <w:name w:val="Level1 Numbering"/>
    <w:basedOn w:val="Normal"/>
    <w:qFormat/>
    <w:rsid w:val="00AF5822"/>
    <w:pPr>
      <w:numPr>
        <w:numId w:val="3"/>
      </w:numPr>
      <w:spacing w:before="60" w:after="60"/>
      <w:contextualSpacing/>
    </w:pPr>
  </w:style>
  <w:style w:type="paragraph" w:customStyle="1" w:styleId="Level2Numbering">
    <w:name w:val="Level2 Numbering"/>
    <w:basedOn w:val="Level1Numbering"/>
    <w:qFormat/>
    <w:rsid w:val="00AF5822"/>
    <w:pPr>
      <w:numPr>
        <w:ilvl w:val="1"/>
      </w:numPr>
      <w:ind w:left="1418" w:hanging="357"/>
    </w:pPr>
  </w:style>
  <w:style w:type="paragraph" w:styleId="NormalWeb">
    <w:name w:val="Normal (Web)"/>
    <w:basedOn w:val="Normal"/>
    <w:uiPriority w:val="99"/>
    <w:semiHidden/>
    <w:unhideWhenUsed/>
    <w:rsid w:val="0066774E"/>
    <w:pPr>
      <w:spacing w:before="100" w:beforeAutospacing="1" w:after="100" w:afterAutospacing="1"/>
    </w:pPr>
    <w:rPr>
      <w:rFonts w:ascii="Times New Roman" w:eastAsiaTheme="minorEastAsia" w:hAnsi="Times New Roman"/>
      <w:sz w:val="24"/>
      <w:szCs w:val="24"/>
    </w:rPr>
  </w:style>
  <w:style w:type="paragraph" w:styleId="BalloonText">
    <w:name w:val="Balloon Text"/>
    <w:basedOn w:val="Normal"/>
    <w:link w:val="BalloonTextChar"/>
    <w:semiHidden/>
    <w:unhideWhenUsed/>
    <w:rsid w:val="00424255"/>
    <w:rPr>
      <w:rFonts w:ascii="Segoe UI" w:hAnsi="Segoe UI" w:cs="Segoe UI"/>
    </w:rPr>
  </w:style>
  <w:style w:type="character" w:customStyle="1" w:styleId="BalloonTextChar">
    <w:name w:val="Balloon Text Char"/>
    <w:basedOn w:val="DefaultParagraphFont"/>
    <w:link w:val="BalloonText"/>
    <w:semiHidden/>
    <w:rsid w:val="00424255"/>
    <w:rPr>
      <w:rFonts w:ascii="Segoe UI" w:hAnsi="Segoe UI" w:cs="Segoe UI"/>
      <w:sz w:val="18"/>
      <w:szCs w:val="18"/>
      <w:lang w:eastAsia="en-US"/>
    </w:rPr>
  </w:style>
  <w:style w:type="character" w:customStyle="1" w:styleId="TOC2Char">
    <w:name w:val="TOC 2 Char"/>
    <w:basedOn w:val="Heading1Char"/>
    <w:link w:val="TOC2"/>
    <w:uiPriority w:val="39"/>
    <w:rsid w:val="009A6B84"/>
    <w:rPr>
      <w:rFonts w:ascii="Arial Black" w:hAnsi="Arial Black" w:cs="Arial"/>
      <w:b w:val="0"/>
      <w:bCs/>
      <w:iCs/>
      <w:color w:val="00324D"/>
      <w:kern w:val="28"/>
      <w:sz w:val="28"/>
      <w:szCs w:val="20"/>
    </w:rPr>
  </w:style>
  <w:style w:type="character" w:customStyle="1" w:styleId="HeaderChar">
    <w:name w:val="Header Char"/>
    <w:basedOn w:val="DefaultParagraphFont"/>
    <w:link w:val="Header"/>
    <w:rsid w:val="0088402D"/>
  </w:style>
  <w:style w:type="paragraph" w:customStyle="1" w:styleId="SectionHeading">
    <w:name w:val="Section Heading"/>
    <w:basedOn w:val="Heading1"/>
    <w:next w:val="Normal"/>
    <w:link w:val="SectionHeadingChar"/>
    <w:qFormat/>
    <w:rsid w:val="00E33098"/>
    <w:pPr>
      <w:pageBreakBefore/>
      <w:spacing w:before="240" w:after="360"/>
    </w:pPr>
    <w:rPr>
      <w:smallCaps/>
      <w:sz w:val="36"/>
    </w:rPr>
  </w:style>
  <w:style w:type="paragraph" w:customStyle="1" w:styleId="ContentsPage">
    <w:name w:val="Contents Page"/>
    <w:basedOn w:val="TitlePage-MainTitle"/>
    <w:rsid w:val="0026416E"/>
    <w:pPr>
      <w:jc w:val="left"/>
    </w:pPr>
    <w:rPr>
      <w:bCs/>
      <w:color w:val="808080" w:themeColor="background1" w:themeShade="80"/>
      <w:sz w:val="22"/>
      <w:szCs w:val="20"/>
    </w:rPr>
  </w:style>
  <w:style w:type="character" w:customStyle="1" w:styleId="SectionHeadingChar">
    <w:name w:val="Section Heading Char"/>
    <w:basedOn w:val="DefaultParagraphFont"/>
    <w:link w:val="SectionHeading"/>
    <w:rsid w:val="00E33098"/>
    <w:rPr>
      <w:b/>
      <w:smallCaps/>
      <w:color w:val="00324D"/>
      <w:sz w:val="36"/>
    </w:rPr>
  </w:style>
  <w:style w:type="paragraph" w:customStyle="1" w:styleId="TableBullets2">
    <w:name w:val="Table Bullets 2"/>
    <w:basedOn w:val="TableBullets"/>
    <w:qFormat/>
    <w:rsid w:val="002F032F"/>
    <w:pPr>
      <w:numPr>
        <w:numId w:val="6"/>
      </w:numPr>
    </w:pPr>
  </w:style>
  <w:style w:type="character" w:styleId="LineNumber">
    <w:name w:val="line number"/>
    <w:basedOn w:val="DefaultParagraphFont"/>
    <w:semiHidden/>
    <w:unhideWhenUsed/>
    <w:rsid w:val="00D630D1"/>
  </w:style>
  <w:style w:type="character" w:customStyle="1" w:styleId="ItalicEmphasis">
    <w:name w:val="Italic Emphasis"/>
    <w:basedOn w:val="DefaultParagraphFont"/>
    <w:rsid w:val="00AD79F2"/>
    <w:rPr>
      <w:i/>
      <w:iCs/>
    </w:rPr>
  </w:style>
  <w:style w:type="character" w:styleId="Hyperlink">
    <w:name w:val="Hyperlink"/>
    <w:basedOn w:val="DefaultParagraphFont"/>
    <w:uiPriority w:val="99"/>
    <w:unhideWhenUsed/>
    <w:rsid w:val="00761076"/>
    <w:rPr>
      <w:color w:val="0000FF" w:themeColor="hyperlink"/>
      <w:u w:val="single"/>
    </w:rPr>
  </w:style>
  <w:style w:type="table" w:styleId="TableGrid">
    <w:name w:val="Table Grid"/>
    <w:basedOn w:val="TableNormal"/>
    <w:uiPriority w:val="39"/>
    <w:rsid w:val="00C532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5325F"/>
    <w:rPr>
      <w:sz w:val="16"/>
      <w:szCs w:val="16"/>
    </w:rPr>
  </w:style>
  <w:style w:type="paragraph" w:styleId="CommentText">
    <w:name w:val="annotation text"/>
    <w:basedOn w:val="Normal"/>
    <w:link w:val="CommentTextChar"/>
    <w:semiHidden/>
    <w:unhideWhenUsed/>
    <w:rsid w:val="00C5325F"/>
    <w:rPr>
      <w:sz w:val="20"/>
      <w:szCs w:val="20"/>
    </w:rPr>
  </w:style>
  <w:style w:type="character" w:customStyle="1" w:styleId="CommentTextChar">
    <w:name w:val="Comment Text Char"/>
    <w:basedOn w:val="DefaultParagraphFont"/>
    <w:link w:val="CommentText"/>
    <w:semiHidden/>
    <w:rsid w:val="00C5325F"/>
    <w:rPr>
      <w:sz w:val="20"/>
      <w:szCs w:val="20"/>
    </w:rPr>
  </w:style>
  <w:style w:type="paragraph" w:styleId="CommentSubject">
    <w:name w:val="annotation subject"/>
    <w:basedOn w:val="CommentText"/>
    <w:next w:val="CommentText"/>
    <w:link w:val="CommentSubjectChar"/>
    <w:semiHidden/>
    <w:unhideWhenUsed/>
    <w:rsid w:val="00C5325F"/>
    <w:rPr>
      <w:b/>
      <w:bCs/>
    </w:rPr>
  </w:style>
  <w:style w:type="character" w:customStyle="1" w:styleId="CommentSubjectChar">
    <w:name w:val="Comment Subject Char"/>
    <w:basedOn w:val="CommentTextChar"/>
    <w:link w:val="CommentSubject"/>
    <w:semiHidden/>
    <w:rsid w:val="00C5325F"/>
    <w:rPr>
      <w:b/>
      <w:bCs/>
      <w:sz w:val="20"/>
      <w:szCs w:val="20"/>
    </w:rPr>
  </w:style>
  <w:style w:type="paragraph" w:styleId="ListParagraph">
    <w:name w:val="List Paragraph"/>
    <w:aliases w:val="Dot pt,F5 List Paragraph,List Paragraph1,No Spacing1,List Paragraph Char Char Char,Indicator Text,Numbered Para 1,Colorful List - Accent 11,Bullet 1,Bullet Points,MAIN CONTENT"/>
    <w:basedOn w:val="Normal"/>
    <w:link w:val="ListParagraphChar"/>
    <w:uiPriority w:val="34"/>
    <w:qFormat/>
    <w:rsid w:val="00DC59B8"/>
    <w:pPr>
      <w:ind w:left="720"/>
      <w:contextualSpacing/>
    </w:pPr>
  </w:style>
  <w:style w:type="paragraph" w:customStyle="1" w:styleId="TitlePage-Date">
    <w:name w:val="Title Page - Date"/>
    <w:basedOn w:val="TitlePage-LightBlue"/>
    <w:uiPriority w:val="99"/>
    <w:qFormat/>
    <w:rsid w:val="001F43EB"/>
    <w:rPr>
      <w:sz w:val="32"/>
    </w:rPr>
  </w:style>
  <w:style w:type="character" w:styleId="PlaceholderText">
    <w:name w:val="Placeholder Text"/>
    <w:basedOn w:val="DefaultParagraphFont"/>
    <w:uiPriority w:val="99"/>
    <w:semiHidden/>
    <w:rsid w:val="00382624"/>
    <w:rPr>
      <w:color w:val="808080"/>
    </w:rPr>
  </w:style>
  <w:style w:type="paragraph" w:customStyle="1" w:styleId="Copyright">
    <w:name w:val="Copyright"/>
    <w:basedOn w:val="Quotation"/>
    <w:qFormat/>
    <w:rsid w:val="00AD6628"/>
    <w:pPr>
      <w:jc w:val="left"/>
    </w:pPr>
  </w:style>
  <w:style w:type="paragraph" w:styleId="BodyText">
    <w:name w:val="Body Text"/>
    <w:basedOn w:val="Normal"/>
    <w:link w:val="BodyTextChar"/>
    <w:unhideWhenUsed/>
    <w:rsid w:val="0026416E"/>
  </w:style>
  <w:style w:type="character" w:customStyle="1" w:styleId="BodyTextChar">
    <w:name w:val="Body Text Char"/>
    <w:basedOn w:val="DefaultParagraphFont"/>
    <w:link w:val="BodyText"/>
    <w:rsid w:val="0026416E"/>
  </w:style>
  <w:style w:type="paragraph" w:styleId="FootnoteText">
    <w:name w:val="footnote text"/>
    <w:aliases w:val="single space,FOOTNOTES,fn,ft,Footnote Text Char1 Char,Footnote Text Char1 Char Char Char Char,Footnote Text Char1 Char Char Char,Footnote Text Char Char,Char"/>
    <w:basedOn w:val="Normal"/>
    <w:link w:val="FootnoteTextChar"/>
    <w:unhideWhenUsed/>
    <w:rsid w:val="0026416E"/>
    <w:pPr>
      <w:spacing w:after="0"/>
    </w:pPr>
    <w:rPr>
      <w:sz w:val="20"/>
      <w:szCs w:val="20"/>
    </w:rPr>
  </w:style>
  <w:style w:type="character" w:customStyle="1" w:styleId="FootnoteTextChar">
    <w:name w:val="Footnote Text Char"/>
    <w:aliases w:val="single space Char,FOOTNOTES Char,fn Char,ft Char,Footnote Text Char1 Char Char,Footnote Text Char1 Char Char Char Char Char,Footnote Text Char1 Char Char Char Char1,Footnote Text Char Char Char,Char Char"/>
    <w:basedOn w:val="DefaultParagraphFont"/>
    <w:link w:val="FootnoteText"/>
    <w:uiPriority w:val="99"/>
    <w:semiHidden/>
    <w:rsid w:val="0026416E"/>
    <w:rPr>
      <w:sz w:val="20"/>
      <w:szCs w:val="20"/>
    </w:rPr>
  </w:style>
  <w:style w:type="character" w:styleId="FootnoteReference">
    <w:name w:val="footnote reference"/>
    <w:aliases w:val="ftref,BVI fnr, BVI fnr, BVI fnr Car Car,BVI fnr Car, BVI fnr Car Car Car Car, BVI fnr Car Car Car Car Char"/>
    <w:basedOn w:val="DefaultParagraphFont"/>
    <w:link w:val="Char2"/>
    <w:rsid w:val="0026416E"/>
    <w:rPr>
      <w:vertAlign w:val="superscript"/>
    </w:rPr>
  </w:style>
  <w:style w:type="paragraph" w:customStyle="1" w:styleId="Default">
    <w:name w:val="Default"/>
    <w:rsid w:val="00761630"/>
    <w:pPr>
      <w:autoSpaceDE w:val="0"/>
      <w:autoSpaceDN w:val="0"/>
      <w:adjustRightInd w:val="0"/>
    </w:pPr>
    <w:rPr>
      <w:rFonts w:ascii="Gill Sans MT" w:eastAsia="Times" w:hAnsi="Gill Sans MT" w:cs="Gill Sans MT"/>
      <w:color w:val="000000"/>
      <w:sz w:val="24"/>
      <w:szCs w:val="24"/>
    </w:rPr>
  </w:style>
  <w:style w:type="paragraph" w:customStyle="1" w:styleId="Char2">
    <w:name w:val="Char2"/>
    <w:basedOn w:val="Normal"/>
    <w:link w:val="FootnoteReference"/>
    <w:uiPriority w:val="99"/>
    <w:rsid w:val="00936F80"/>
    <w:pPr>
      <w:spacing w:after="160" w:line="240" w:lineRule="exact"/>
    </w:pPr>
    <w:rPr>
      <w:vertAlign w:val="superscript"/>
    </w:rPr>
  </w:style>
  <w:style w:type="character" w:customStyle="1" w:styleId="ListParagraphChar">
    <w:name w:val="List Paragraph Char"/>
    <w:aliases w:val="Dot pt Char,F5 List Paragraph Char,List Paragraph1 Char,No Spacing1 Char,List Paragraph Char Char Char Char,Indicator Text Char,Numbered Para 1 Char,Colorful List - Accent 11 Char,Bullet 1 Char,Bullet Points Char,MAIN CONTENT Char"/>
    <w:link w:val="ListParagraph"/>
    <w:uiPriority w:val="34"/>
    <w:locked/>
    <w:rsid w:val="00936F80"/>
  </w:style>
  <w:style w:type="paragraph" w:styleId="NoSpacing">
    <w:name w:val="No Spacing"/>
    <w:uiPriority w:val="1"/>
    <w:qFormat/>
    <w:rsid w:val="00E15AB6"/>
    <w:rPr>
      <w:rFonts w:asciiTheme="minorHAnsi" w:eastAsiaTheme="minorHAnsi" w:hAnsiTheme="minorHAnsi" w:cstheme="minorBidi"/>
      <w:lang w:eastAsia="en-US"/>
    </w:rPr>
  </w:style>
  <w:style w:type="table" w:styleId="MediumShading2-Accent2">
    <w:name w:val="Medium Shading 2 Accent 2"/>
    <w:basedOn w:val="TableNormal"/>
    <w:uiPriority w:val="64"/>
    <w:rsid w:val="006471B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Revision">
    <w:name w:val="Revision"/>
    <w:hidden/>
    <w:uiPriority w:val="99"/>
    <w:semiHidden/>
    <w:rsid w:val="008119B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UnresolvedMention">
    <w:name w:val="Unresolved Mention"/>
    <w:basedOn w:val="DefaultParagraphFont"/>
    <w:uiPriority w:val="99"/>
    <w:semiHidden/>
    <w:unhideWhenUsed/>
    <w:rsid w:val="00E668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ash-hub.org/wp-content/uploads/sites/3/2025/05/Annex-1-Field-preparation-and-data-collection.doc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cash-hub.org/wp-content/uploads/sites/3/2025/05/5.2.b-&#1056;&#1091;&#1082;&#1086;&#1074;&#1086;&#1076;&#1089;&#1090;&#1074;&#1086;-&#1076;&#1083;&#1103;-&#1086;&#1088;&#1075;&#1072;&#1085;&#1080;&#1079;&#1072;&#1090;&#1086;&#1088;&#1086;&#1074;-&#1057;&#1077;&#1084;&#1080;&#1085;&#1072;&#1088;-&#1087;&#1086;-&#1080;&#1079;&#1074;&#1083;&#1077;&#1095;&#1077;&#1085;&#1085;&#1099;&#1084;-&#1091;&#1088;&#1086;&#1082;&#1072;&#1084;.docx" TargetMode="External"/><Relationship Id="rId4" Type="http://schemas.openxmlformats.org/officeDocument/2006/relationships/settings" Target="settings.xml"/><Relationship Id="rId9" Type="http://schemas.openxmlformats.org/officeDocument/2006/relationships/hyperlink" Target="https://cash-hub.org/wp-content/uploads/sites/3/2025/05/Annex-1-Field-preparation-and-data-collection.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HTRo16ihHJIZL7To8CS2/2HFhw==">CgMxLjAyCGguZ2pkZ3hzMgloLjMwajB6bGwyCWguMWZvYjl0ZTIJaC4zem55c2g3MgloLjJldDkycDA4AHIhMWRRbUE3NDFqZG4wam9rTy10bWhVOFp2NFN3bTNrQXFp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3019</Words>
  <Characters>17214</Characters>
  <Application>Microsoft Office Word</Application>
  <DocSecurity>0</DocSecurity>
  <Lines>143</Lines>
  <Paragraphs>40</Paragraphs>
  <ScaleCrop>false</ScaleCrop>
  <Company/>
  <LinksUpToDate>false</LinksUpToDate>
  <CharactersWithSpaces>20193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Fennerty</dc:creator>
  <cp:lastModifiedBy>Aisha Yusuf</cp:lastModifiedBy>
  <cp:revision>5</cp:revision>
  <dcterms:created xsi:type="dcterms:W3CDTF">2024-11-23T01:32:00Z</dcterms:created>
  <dcterms:modified xsi:type="dcterms:W3CDTF">2025-05-22T15:33:00Z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0x010100E041CBEE5444AC4294686EA8E7761EF7</vt:lpwstr>
  </property>
  <property fmtid="{D5CDD505-2E9C-101B-9397-08002B2CF9AE}" pid="3" name="TRF Doc Type">
    <vt:lpwstr>668;#Template|9589772f-cfb6-4686-9d7d-9a5a3b13e06c</vt:lpwstr>
  </property>
  <property fmtid="{D5CDD505-2E9C-101B-9397-08002B2CF9AE}" pid="4" name="_dlc_DocIdItemGuid">
    <vt:lpwstr>45c29ba5-0e4b-4302-a563-60260752b4a2</vt:lpwstr>
  </property>
  <property fmtid="{D5CDD505-2E9C-101B-9397-08002B2CF9AE}" pid="5" name="TaxKeyword">
    <vt:lpwstr>704;#Transformation|11111111-1111-1111-1111-111111111111;#702;#Report Template|2a358e42-b31d-4bc6-8856-c068f0237958</vt:lpwstr>
  </property>
  <property fmtid="{D5CDD505-2E9C-101B-9397-08002B2CF9AE}" pid="6" name="PimsDocumentType">
    <vt:lpwstr/>
  </property>
  <property fmtid="{D5CDD505-2E9C-101B-9397-08002B2CF9AE}" pid="7" name="PimsKeywords">
    <vt:lpwstr>891;#Evaluation|2f503d17-8d21-4a7d-a1b1-67b858ef728c</vt:lpwstr>
  </property>
  <property fmtid="{D5CDD505-2E9C-101B-9397-08002B2CF9AE}" pid="8" name="pimsdontrun">
    <vt:lpwstr>yes</vt:lpwstr>
  </property>
  <property fmtid="{D5CDD505-2E9C-101B-9397-08002B2CF9AE}" pid="9" name="TaxCatchAll">
    <vt:lpwstr>891;#Evaluation|2f503d17-8d21-4a7d-a1b1-67b858ef728c</vt:lpwstr>
  </property>
  <property fmtid="{D5CDD505-2E9C-101B-9397-08002B2CF9AE}" pid="10" name="MediaServiceImageTags">
    <vt:lpwstr/>
  </property>
</Properties>
</file>