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57CE" w14:textId="709C7D99" w:rsidR="00C34300" w:rsidRPr="00130AA0" w:rsidRDefault="0045561F" w:rsidP="00810DE1">
      <w:pPr>
        <w:pStyle w:val="1"/>
        <w:jc w:val="center"/>
        <w:rPr>
          <w:rStyle w:val="BoldEmphasis"/>
          <w:rFonts w:ascii="Verdana" w:hAnsi="Verdana"/>
          <w:b/>
          <w:sz w:val="28"/>
          <w:lang w:val="ru-RU"/>
        </w:rPr>
      </w:pPr>
      <w:r>
        <w:rPr>
          <w:rStyle w:val="BoldEmphasis"/>
          <w:rFonts w:ascii="Verdana" w:hAnsi="Verdana"/>
          <w:b/>
          <w:sz w:val="28"/>
          <w:szCs w:val="28"/>
          <w:lang w:val="ru-RU"/>
        </w:rPr>
        <w:t>Техническое задание (ТЗ)</w:t>
      </w:r>
      <w:r w:rsidRPr="00130AA0">
        <w:rPr>
          <w:rStyle w:val="BoldEmphasis"/>
          <w:rFonts w:ascii="Verdana" w:hAnsi="Verdana"/>
          <w:b/>
          <w:sz w:val="28"/>
          <w:szCs w:val="28"/>
          <w:lang w:val="ru-RU"/>
        </w:rPr>
        <w:t xml:space="preserve"> </w:t>
      </w:r>
      <w:r>
        <w:rPr>
          <w:rStyle w:val="BoldEmphasis"/>
          <w:rFonts w:ascii="Verdana" w:hAnsi="Verdana"/>
          <w:b/>
          <w:sz w:val="28"/>
          <w:szCs w:val="28"/>
          <w:lang w:val="ru-RU"/>
        </w:rPr>
        <w:t xml:space="preserve">на выполнение </w:t>
      </w:r>
      <w:r w:rsidR="00CB503F">
        <w:rPr>
          <w:rStyle w:val="BoldEmphasis"/>
          <w:rFonts w:ascii="Verdana" w:hAnsi="Verdana"/>
          <w:b/>
          <w:sz w:val="28"/>
          <w:szCs w:val="28"/>
          <w:lang w:val="ru-RU"/>
        </w:rPr>
        <w:t>окончательного</w:t>
      </w:r>
      <w:r>
        <w:rPr>
          <w:rStyle w:val="BoldEmphasis"/>
          <w:rFonts w:ascii="Verdana" w:hAnsi="Verdana"/>
          <w:b/>
          <w:sz w:val="28"/>
          <w:szCs w:val="28"/>
          <w:lang w:val="ru-RU"/>
        </w:rPr>
        <w:t xml:space="preserve"> обзора по ГДВП</w:t>
      </w:r>
    </w:p>
    <w:p w14:paraId="2739BC1F" w14:textId="59DE09CA" w:rsidR="00936F80" w:rsidRPr="00130AA0" w:rsidRDefault="009E1ABF" w:rsidP="00810DE1">
      <w:pPr>
        <w:pStyle w:val="1"/>
        <w:jc w:val="center"/>
        <w:rPr>
          <w:lang w:val="ru-RU"/>
        </w:rPr>
      </w:pPr>
      <w:r w:rsidRPr="00130AA0">
        <w:rPr>
          <w:rStyle w:val="BoldEmphasis"/>
          <w:rFonts w:ascii="Verdana" w:hAnsi="Verdana"/>
          <w:b/>
          <w:i/>
          <w:sz w:val="28"/>
          <w:lang w:val="ru-RU"/>
        </w:rPr>
        <w:t>&lt;</w:t>
      </w:r>
      <w:r w:rsidR="0045561F" w:rsidRPr="0045561F">
        <w:rPr>
          <w:i/>
          <w:sz w:val="28"/>
          <w:lang w:val="ru-RU"/>
        </w:rPr>
        <w:t xml:space="preserve">указать название национального общества (НО) и программу/год </w:t>
      </w:r>
      <w:r w:rsidR="0045561F" w:rsidRPr="00130AA0">
        <w:rPr>
          <w:i/>
          <w:sz w:val="28"/>
          <w:lang w:val="ru-RU"/>
        </w:rPr>
        <w:t>ДВП</w:t>
      </w:r>
      <w:r w:rsidRPr="00130AA0">
        <w:rPr>
          <w:rStyle w:val="BoldEmphasis"/>
          <w:rFonts w:ascii="Verdana" w:hAnsi="Verdana"/>
          <w:b/>
          <w:i/>
          <w:sz w:val="28"/>
          <w:lang w:val="ru-RU"/>
        </w:rPr>
        <w:t>&gt;</w:t>
      </w:r>
    </w:p>
    <w:p w14:paraId="36CD8D3C" w14:textId="77777777" w:rsidR="00F96721" w:rsidRPr="00130AA0" w:rsidRDefault="00F96721" w:rsidP="00B52BEB">
      <w:pPr>
        <w:pStyle w:val="Subheading"/>
        <w:jc w:val="both"/>
        <w:rPr>
          <w:rFonts w:cs="Arial"/>
          <w:lang w:val="ru-RU"/>
        </w:rPr>
      </w:pPr>
    </w:p>
    <w:p w14:paraId="663C74BB" w14:textId="73EDC8B7" w:rsidR="00936F80" w:rsidRPr="008B039D" w:rsidRDefault="00BF34C7" w:rsidP="00B52BEB">
      <w:pPr>
        <w:pStyle w:val="Subheading"/>
        <w:jc w:val="both"/>
        <w:rPr>
          <w:rFonts w:ascii="Verdana" w:hAnsi="Verdana" w:cs="Arial"/>
          <w:sz w:val="22"/>
        </w:rPr>
      </w:pPr>
      <w:r w:rsidRPr="00BF34C7">
        <w:rPr>
          <w:rFonts w:ascii="Verdana" w:hAnsi="Verdana" w:cs="Arial"/>
          <w:sz w:val="22"/>
          <w:lang w:val="ru-RU"/>
        </w:rPr>
        <w:t>Краткое описание</w:t>
      </w:r>
      <w:r w:rsidR="000C55FB" w:rsidRPr="008B039D">
        <w:rPr>
          <w:rFonts w:ascii="Verdana" w:hAnsi="Verdana" w:cs="Arial"/>
          <w:sz w:val="22"/>
        </w:rPr>
        <w:t xml:space="preserve"> </w:t>
      </w:r>
    </w:p>
    <w:tbl>
      <w:tblPr>
        <w:tblStyle w:val="ae"/>
        <w:tblW w:w="0" w:type="auto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936F80" w:rsidRPr="00130AA0" w14:paraId="3B8F42B6" w14:textId="77777777" w:rsidTr="234D5A77">
        <w:trPr>
          <w:trHeight w:val="1672"/>
        </w:trPr>
        <w:tc>
          <w:tcPr>
            <w:tcW w:w="9765" w:type="dxa"/>
            <w:shd w:val="clear" w:color="auto" w:fill="F2F2F2" w:themeFill="background1" w:themeFillShade="F2"/>
            <w:vAlign w:val="center"/>
          </w:tcPr>
          <w:p w14:paraId="6BDEA646" w14:textId="5F50F176" w:rsidR="0069539F" w:rsidRPr="00130AA0" w:rsidRDefault="00BF34C7" w:rsidP="0000741D">
            <w:pPr>
              <w:jc w:val="both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BF34C7">
              <w:rPr>
                <w:rFonts w:ascii="Verdana" w:hAnsi="Verdana" w:cs="Arial"/>
                <w:b/>
                <w:bCs/>
                <w:sz w:val="16"/>
                <w:szCs w:val="16"/>
                <w:lang w:val="ru-RU"/>
              </w:rPr>
              <w:t>Цель</w:t>
            </w:r>
            <w:r w:rsidR="62E08ABC" w:rsidRPr="00130AA0">
              <w:rPr>
                <w:rFonts w:ascii="Verdana" w:hAnsi="Verdana" w:cs="Arial"/>
                <w:sz w:val="16"/>
                <w:szCs w:val="16"/>
                <w:lang w:val="ru-RU"/>
              </w:rPr>
              <w:t xml:space="preserve">: </w:t>
            </w:r>
            <w:r w:rsidR="005628E9">
              <w:rPr>
                <w:rFonts w:ascii="Verdana" w:hAnsi="Verdana" w:cs="Arial"/>
                <w:sz w:val="16"/>
                <w:szCs w:val="16"/>
                <w:lang w:val="ru-RU"/>
              </w:rPr>
              <w:t>Предоставить</w:t>
            </w:r>
            <w:r w:rsidR="00A61503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национально</w:t>
            </w:r>
            <w:r w:rsidR="005628E9">
              <w:rPr>
                <w:rFonts w:ascii="Verdana" w:hAnsi="Verdana"/>
                <w:sz w:val="16"/>
                <w:szCs w:val="16"/>
                <w:lang w:val="ru-RU"/>
              </w:rPr>
              <w:t>му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обществ</w:t>
            </w:r>
            <w:r w:rsidR="005628E9">
              <w:rPr>
                <w:rFonts w:ascii="Verdana" w:hAnsi="Verdana"/>
                <w:sz w:val="16"/>
                <w:szCs w:val="16"/>
                <w:lang w:val="ru-RU"/>
              </w:rPr>
              <w:t>у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(</w:t>
            </w:r>
            <w:r w:rsidRPr="00130AA0">
              <w:rPr>
                <w:rFonts w:ascii="Verdana" w:hAnsi="Verdana"/>
                <w:sz w:val="16"/>
                <w:szCs w:val="16"/>
                <w:lang w:val="ru-RU"/>
              </w:rPr>
              <w:t>НО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)</w:t>
            </w:r>
            <w:r w:rsidR="00A61503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5628E9">
              <w:rPr>
                <w:rFonts w:ascii="Verdana" w:hAnsi="Verdana"/>
                <w:sz w:val="16"/>
                <w:szCs w:val="16"/>
                <w:lang w:val="ru-RU"/>
              </w:rPr>
              <w:t xml:space="preserve">возможность </w:t>
            </w:r>
            <w:r w:rsidR="00FD14AA">
              <w:rPr>
                <w:rFonts w:ascii="Verdana" w:hAnsi="Verdana"/>
                <w:sz w:val="16"/>
                <w:szCs w:val="16"/>
                <w:lang w:val="ru-RU"/>
              </w:rPr>
              <w:t>проанализировать</w:t>
            </w:r>
            <w:r w:rsidR="005628E9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0B6CC5">
              <w:rPr>
                <w:rFonts w:ascii="Verdana" w:hAnsi="Verdana"/>
                <w:sz w:val="16"/>
                <w:szCs w:val="16"/>
                <w:lang w:val="ru-RU"/>
              </w:rPr>
              <w:t>результаты</w:t>
            </w:r>
            <w:r w:rsidR="00FD14AA">
              <w:rPr>
                <w:rFonts w:ascii="Verdana" w:hAnsi="Verdana"/>
                <w:sz w:val="16"/>
                <w:szCs w:val="16"/>
                <w:lang w:val="ru-RU"/>
              </w:rPr>
              <w:t xml:space="preserve"> своей</w:t>
            </w:r>
            <w:r w:rsidR="000B6CC5">
              <w:rPr>
                <w:rFonts w:ascii="Verdana" w:hAnsi="Verdana"/>
                <w:sz w:val="16"/>
                <w:szCs w:val="16"/>
                <w:lang w:val="ru-RU"/>
              </w:rPr>
              <w:t xml:space="preserve"> работы</w:t>
            </w:r>
            <w:r w:rsidR="00A61503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, </w:t>
            </w:r>
            <w:r w:rsidR="005628E9">
              <w:rPr>
                <w:rFonts w:ascii="Verdana" w:hAnsi="Verdana"/>
                <w:sz w:val="16"/>
                <w:szCs w:val="16"/>
                <w:lang w:val="ru-RU"/>
              </w:rPr>
              <w:t>включая успехи</w:t>
            </w:r>
            <w:r w:rsidR="00A61503" w:rsidRPr="00130AA0">
              <w:rPr>
                <w:rFonts w:ascii="Verdana" w:hAnsi="Verdana"/>
                <w:sz w:val="16"/>
                <w:szCs w:val="16"/>
                <w:lang w:val="ru-RU"/>
              </w:rPr>
              <w:t>,</w:t>
            </w:r>
            <w:r w:rsidR="005628E9">
              <w:rPr>
                <w:rFonts w:ascii="Verdana" w:hAnsi="Verdana"/>
                <w:sz w:val="16"/>
                <w:szCs w:val="16"/>
                <w:lang w:val="ru-RU"/>
              </w:rPr>
              <w:t xml:space="preserve"> проблемы</w:t>
            </w:r>
            <w:r w:rsidR="00A61503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5628E9">
              <w:rPr>
                <w:rFonts w:ascii="Verdana" w:hAnsi="Verdana"/>
                <w:sz w:val="16"/>
                <w:szCs w:val="16"/>
                <w:lang w:val="ru-RU"/>
              </w:rPr>
              <w:t>и</w:t>
            </w:r>
            <w:r w:rsidR="00A61503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5628E9">
              <w:rPr>
                <w:rFonts w:ascii="Verdana" w:hAnsi="Verdana"/>
                <w:sz w:val="16"/>
                <w:szCs w:val="16"/>
                <w:lang w:val="ru-RU"/>
              </w:rPr>
              <w:t xml:space="preserve">полученный опыт, отмеченные при реализации программы по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обеспечени</w:t>
            </w:r>
            <w:r w:rsidR="005628E9">
              <w:rPr>
                <w:rFonts w:ascii="Verdana" w:hAnsi="Verdana"/>
                <w:sz w:val="16"/>
                <w:szCs w:val="16"/>
                <w:lang w:val="ru-RU"/>
              </w:rPr>
              <w:t>ю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готовности к предоставлению денежно-ваучерной помощи</w:t>
            </w:r>
            <w:r w:rsidR="00A61503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(</w:t>
            </w:r>
            <w:r w:rsidRPr="00130AA0">
              <w:rPr>
                <w:rFonts w:ascii="Verdana" w:hAnsi="Verdana"/>
                <w:sz w:val="16"/>
                <w:szCs w:val="16"/>
                <w:lang w:val="ru-RU"/>
              </w:rPr>
              <w:t>ГДВП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)</w:t>
            </w:r>
            <w:r w:rsidR="0049364E">
              <w:rPr>
                <w:rFonts w:ascii="Verdana" w:hAnsi="Verdana"/>
                <w:sz w:val="16"/>
                <w:szCs w:val="16"/>
                <w:lang w:val="ru-RU"/>
              </w:rPr>
              <w:t>,</w:t>
            </w:r>
            <w:r w:rsidR="00A61503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5628E9">
              <w:rPr>
                <w:rFonts w:ascii="Verdana" w:hAnsi="Verdana"/>
                <w:sz w:val="16"/>
                <w:szCs w:val="16"/>
                <w:lang w:val="ru-RU"/>
              </w:rPr>
              <w:t xml:space="preserve">и изменения в </w:t>
            </w:r>
            <w:r w:rsidR="005628E9" w:rsidRPr="005628E9">
              <w:rPr>
                <w:rFonts w:ascii="Verdana" w:hAnsi="Verdana"/>
                <w:sz w:val="16"/>
                <w:szCs w:val="16"/>
                <w:lang w:val="ru-RU"/>
              </w:rPr>
              <w:t>организационном потенциале готовности к</w:t>
            </w:r>
            <w:r w:rsidR="00A61503" w:rsidRPr="005628E9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5628E9">
              <w:rPr>
                <w:rFonts w:ascii="Verdana" w:hAnsi="Verdana"/>
                <w:sz w:val="16"/>
                <w:szCs w:val="16"/>
                <w:lang w:val="ru-RU"/>
              </w:rPr>
              <w:t>ДВП</w:t>
            </w:r>
            <w:r w:rsidR="005628E9" w:rsidRPr="005628E9">
              <w:rPr>
                <w:rFonts w:ascii="Verdana" w:hAnsi="Verdana"/>
                <w:sz w:val="16"/>
                <w:szCs w:val="16"/>
                <w:lang w:val="ru-RU"/>
              </w:rPr>
              <w:t>,</w:t>
            </w:r>
            <w:r w:rsidR="3511DFD7" w:rsidRPr="005628E9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5628E9" w:rsidRPr="005628E9">
              <w:rPr>
                <w:rFonts w:ascii="Verdana" w:hAnsi="Verdana"/>
                <w:sz w:val="16"/>
                <w:szCs w:val="16"/>
                <w:lang w:val="ru-RU"/>
              </w:rPr>
              <w:t>а также разработать окончательную карту</w:t>
            </w:r>
            <w:r w:rsidR="00A61503" w:rsidRPr="005628E9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5628E9" w:rsidRPr="005628E9">
              <w:rPr>
                <w:rFonts w:ascii="Verdana" w:hAnsi="Verdana"/>
                <w:sz w:val="16"/>
                <w:szCs w:val="16"/>
                <w:lang w:val="ru-RU"/>
              </w:rPr>
              <w:t>установленных</w:t>
            </w:r>
            <w:r w:rsidR="00A61503" w:rsidRPr="005628E9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5628E9" w:rsidRPr="005628E9">
              <w:rPr>
                <w:rFonts w:ascii="Verdana" w:hAnsi="Verdana"/>
                <w:sz w:val="16"/>
                <w:szCs w:val="16"/>
                <w:lang w:val="ru-RU"/>
              </w:rPr>
              <w:t>Международным Движением КК и КП уровней оперативной готовности к</w:t>
            </w:r>
            <w:r w:rsidR="006124F0" w:rsidRPr="005628E9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5628E9">
              <w:rPr>
                <w:rFonts w:ascii="Verdana" w:hAnsi="Verdana"/>
                <w:sz w:val="16"/>
                <w:szCs w:val="16"/>
                <w:lang w:val="ru-RU"/>
              </w:rPr>
              <w:t>ДВП</w:t>
            </w:r>
            <w:r w:rsidR="005628E9" w:rsidRPr="005628E9">
              <w:rPr>
                <w:rFonts w:ascii="Verdana" w:hAnsi="Verdana"/>
                <w:sz w:val="16"/>
                <w:szCs w:val="16"/>
                <w:lang w:val="ru-RU"/>
              </w:rPr>
              <w:t>,</w:t>
            </w:r>
            <w:r w:rsidR="00A61503" w:rsidRPr="005628E9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5628E9" w:rsidRPr="005628E9">
              <w:rPr>
                <w:rFonts w:ascii="Verdana" w:hAnsi="Verdana"/>
                <w:sz w:val="16"/>
                <w:szCs w:val="16"/>
                <w:lang w:val="ru-RU"/>
              </w:rPr>
              <w:t>достигнутых</w:t>
            </w:r>
            <w:r w:rsidR="00A61503" w:rsidRPr="005628E9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5628E9">
              <w:rPr>
                <w:rFonts w:ascii="Verdana" w:hAnsi="Verdana"/>
                <w:sz w:val="16"/>
                <w:szCs w:val="16"/>
                <w:lang w:val="ru-RU"/>
              </w:rPr>
              <w:t>НО</w:t>
            </w:r>
            <w:r w:rsidR="00A61503" w:rsidRPr="005628E9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5628E9" w:rsidRPr="005628E9">
              <w:rPr>
                <w:rFonts w:ascii="Verdana" w:hAnsi="Verdana"/>
                <w:sz w:val="16"/>
                <w:szCs w:val="16"/>
                <w:lang w:val="ru-RU"/>
              </w:rPr>
              <w:t>к моменту завершения программы</w:t>
            </w:r>
            <w:r w:rsidR="00A61503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130AA0">
              <w:rPr>
                <w:rFonts w:ascii="Verdana" w:hAnsi="Verdana"/>
                <w:sz w:val="16"/>
                <w:szCs w:val="16"/>
                <w:lang w:val="ru-RU"/>
              </w:rPr>
              <w:t>ГДВП</w:t>
            </w:r>
            <w:r w:rsidR="00A61503" w:rsidRPr="00130AA0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r w:rsidR="009D7049" w:rsidRPr="00130AA0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Кроме того, для помощи в реализации всего процесса в целом потребуется поддержка технической рабочей группы (ТРГ) по</w:t>
            </w:r>
            <w:r w:rsidRPr="00130AA0">
              <w:rPr>
                <w:rFonts w:ascii="Verdana" w:hAnsi="Verdana" w:cs="Arial"/>
                <w:sz w:val="16"/>
                <w:szCs w:val="16"/>
                <w:lang w:val="ru-RU"/>
              </w:rPr>
              <w:t xml:space="preserve"> ДВП</w:t>
            </w:r>
            <w:r w:rsidR="009D7049" w:rsidRPr="00130AA0">
              <w:rPr>
                <w:rFonts w:ascii="Verdana" w:hAnsi="Verdana" w:cs="Arial"/>
                <w:sz w:val="16"/>
                <w:szCs w:val="16"/>
                <w:lang w:val="ru-RU"/>
              </w:rPr>
              <w:t>.</w:t>
            </w:r>
          </w:p>
          <w:p w14:paraId="58B36881" w14:textId="10E2A6A8" w:rsidR="00DC3D1C" w:rsidRPr="00130AA0" w:rsidRDefault="00BF34C7" w:rsidP="639608FA">
            <w:pPr>
              <w:jc w:val="both"/>
              <w:rPr>
                <w:rFonts w:ascii="Verdana" w:hAnsi="Verdana" w:cs="Arial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Verdana" w:hAnsi="Verdana" w:cs="Arial"/>
                <w:b/>
                <w:bCs/>
                <w:sz w:val="16"/>
                <w:szCs w:val="16"/>
                <w:lang w:val="ru-RU"/>
              </w:rPr>
              <w:t>Организаторы</w:t>
            </w:r>
            <w:r w:rsidR="00DC3D1C" w:rsidRPr="00130AA0">
              <w:rPr>
                <w:rFonts w:ascii="Verdana" w:hAnsi="Verdana" w:cs="Arial"/>
                <w:b/>
                <w:bCs/>
                <w:sz w:val="16"/>
                <w:szCs w:val="16"/>
                <w:lang w:val="ru-RU"/>
              </w:rPr>
              <w:t xml:space="preserve">: </w:t>
            </w:r>
            <w:r w:rsidR="00B72F01" w:rsidRPr="00130AA0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Координатор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ru-RU"/>
              </w:rPr>
              <w:t xml:space="preserve"> по </w:t>
            </w:r>
            <w:r w:rsidRPr="00130AA0">
              <w:rPr>
                <w:rFonts w:ascii="Verdana" w:hAnsi="Verdana" w:cs="Arial"/>
                <w:sz w:val="16"/>
                <w:szCs w:val="16"/>
                <w:lang w:val="ru-RU"/>
              </w:rPr>
              <w:t xml:space="preserve">ДВП +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сотрудник отдела планирования, мониторинга, оценки и отчетности (</w:t>
            </w:r>
            <w:r w:rsidRPr="00130AA0">
              <w:rPr>
                <w:rFonts w:ascii="Verdana" w:hAnsi="Verdana" w:cs="Arial"/>
                <w:sz w:val="16"/>
                <w:szCs w:val="16"/>
                <w:lang w:val="ru-RU"/>
              </w:rPr>
              <w:t>ПМОО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)</w:t>
            </w:r>
            <w:r w:rsidRPr="00130AA0">
              <w:rPr>
                <w:rFonts w:ascii="Verdana" w:hAnsi="Verdana" w:cs="Arial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 xml:space="preserve">при поддержке </w:t>
            </w:r>
            <w:r w:rsidRPr="0060538F">
              <w:rPr>
                <w:rFonts w:ascii="Verdana" w:hAnsi="Verdana" w:cs="Arial"/>
                <w:sz w:val="16"/>
                <w:szCs w:val="16"/>
                <w:lang w:val="ru-RU"/>
              </w:rPr>
              <w:t>делегат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а</w:t>
            </w:r>
            <w:r w:rsidRPr="0060538F">
              <w:rPr>
                <w:rFonts w:ascii="Verdana" w:hAnsi="Verdana" w:cs="Arial"/>
                <w:sz w:val="16"/>
                <w:szCs w:val="16"/>
                <w:lang w:val="ru-RU"/>
              </w:rPr>
              <w:t xml:space="preserve"> по обеспечению готовности к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ДВП</w:t>
            </w:r>
            <w:r w:rsidRPr="00130AA0">
              <w:rPr>
                <w:rFonts w:ascii="Verdana" w:hAnsi="Verdana" w:cs="Arial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в случае необходимости</w:t>
            </w:r>
            <w:r w:rsidRPr="00130AA0">
              <w:rPr>
                <w:rFonts w:ascii="Verdana" w:hAnsi="Verdana" w:cs="Arial"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Кроме того, для помощи в реализации всего процесса в целом потребуется поддержка ТРГ по</w:t>
            </w:r>
            <w:r w:rsidRPr="00130AA0">
              <w:rPr>
                <w:rFonts w:ascii="Verdana" w:hAnsi="Verdana" w:cs="Arial"/>
                <w:sz w:val="16"/>
                <w:szCs w:val="16"/>
                <w:lang w:val="ru-RU"/>
              </w:rPr>
              <w:t xml:space="preserve"> ДВП</w:t>
            </w:r>
            <w:r w:rsidR="007D57C3" w:rsidRPr="00130AA0">
              <w:rPr>
                <w:rFonts w:ascii="Verdana" w:hAnsi="Verdana" w:cs="Arial"/>
                <w:sz w:val="16"/>
                <w:szCs w:val="16"/>
                <w:lang w:val="ru-RU"/>
              </w:rPr>
              <w:t>.</w:t>
            </w:r>
          </w:p>
          <w:p w14:paraId="6812FD60" w14:textId="14765D29" w:rsidR="00034343" w:rsidRPr="00130AA0" w:rsidRDefault="00BF34C7" w:rsidP="0000741D">
            <w:pPr>
              <w:pStyle w:val="TableBullets"/>
              <w:numPr>
                <w:ilvl w:val="0"/>
                <w:numId w:val="0"/>
              </w:numPr>
              <w:jc w:val="both"/>
              <w:rPr>
                <w:rFonts w:cs="Arial"/>
                <w:lang w:val="ru-RU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ru-RU"/>
              </w:rPr>
              <w:t xml:space="preserve">Примерная </w:t>
            </w:r>
            <w:proofErr w:type="gramStart"/>
            <w:r>
              <w:rPr>
                <w:rFonts w:ascii="Verdana" w:hAnsi="Verdana" w:cs="Arial"/>
                <w:b/>
                <w:bCs/>
                <w:sz w:val="16"/>
                <w:szCs w:val="16"/>
                <w:lang w:val="ru-RU"/>
              </w:rPr>
              <w:t>продолжительность</w:t>
            </w:r>
            <w:r w:rsidR="00DC3D1C" w:rsidRPr="00130AA0">
              <w:rPr>
                <w:rFonts w:ascii="Verdana" w:hAnsi="Verdana" w:cs="Arial"/>
                <w:sz w:val="16"/>
                <w:szCs w:val="16"/>
                <w:lang w:val="ru-RU"/>
              </w:rPr>
              <w:t xml:space="preserve">:  </w:t>
            </w:r>
            <w:r w:rsidRPr="00130AA0">
              <w:rPr>
                <w:rFonts w:ascii="Verdana" w:hAnsi="Verdana" w:cs="Arial"/>
                <w:sz w:val="16"/>
                <w:szCs w:val="16"/>
                <w:lang w:val="ru-RU"/>
              </w:rPr>
              <w:t>2</w:t>
            </w:r>
            <w:proofErr w:type="gramEnd"/>
            <w:r w:rsidRPr="00130AA0">
              <w:rPr>
                <w:rFonts w:ascii="Verdana" w:hAnsi="Verdana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дня</w:t>
            </w:r>
            <w:r w:rsidRPr="00130AA0">
              <w:rPr>
                <w:rFonts w:ascii="Verdana" w:hAnsi="Verdana" w:cs="Arial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lang w:val="ru-RU"/>
              </w:rPr>
              <w:t>плюс время на подготовку к проведению семинара</w:t>
            </w:r>
          </w:p>
        </w:tc>
      </w:tr>
    </w:tbl>
    <w:p w14:paraId="0A07C8DA" w14:textId="2981D5AC" w:rsidR="00936F80" w:rsidRPr="00130AA0" w:rsidRDefault="00936F80" w:rsidP="00B52BEB">
      <w:pPr>
        <w:jc w:val="both"/>
        <w:rPr>
          <w:rFonts w:cs="Arial"/>
          <w:lang w:val="ru-RU"/>
        </w:rPr>
      </w:pPr>
    </w:p>
    <w:p w14:paraId="2436E68A" w14:textId="45DDD716" w:rsidR="00DC3D1C" w:rsidRPr="0000741D" w:rsidRDefault="0049364E" w:rsidP="00810DE1">
      <w:pPr>
        <w:pStyle w:val="1"/>
      </w:pPr>
      <w:r>
        <w:rPr>
          <w:lang w:val="ru-RU"/>
        </w:rPr>
        <w:t>Общие сведения</w:t>
      </w:r>
      <w:r w:rsidR="001B2AE6" w:rsidRPr="0000741D">
        <w:t xml:space="preserve"> </w:t>
      </w:r>
    </w:p>
    <w:p w14:paraId="0E4727D4" w14:textId="794AEE95" w:rsidR="00231E88" w:rsidRPr="00130AA0" w:rsidRDefault="0049364E" w:rsidP="00EB283F">
      <w:pPr>
        <w:jc w:val="both"/>
        <w:rPr>
          <w:rFonts w:ascii="Verdana" w:hAnsi="Verdana" w:cs="Arial"/>
          <w:i/>
          <w:iCs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Общая концепция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>&lt;</w:t>
      </w:r>
      <w:r>
        <w:rPr>
          <w:rFonts w:ascii="Verdana" w:hAnsi="Verdana" w:cs="Arial"/>
          <w:i/>
          <w:iCs/>
          <w:sz w:val="18"/>
          <w:szCs w:val="18"/>
          <w:lang w:val="ru-RU"/>
        </w:rPr>
        <w:t>указать название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 xml:space="preserve"> НО&gt;</w:t>
      </w:r>
      <w:r>
        <w:rPr>
          <w:rFonts w:ascii="Verdana" w:hAnsi="Verdana" w:cs="Arial"/>
          <w:i/>
          <w:iCs/>
          <w:sz w:val="18"/>
          <w:szCs w:val="18"/>
          <w:lang w:val="ru-RU"/>
        </w:rPr>
        <w:t xml:space="preserve"> по программе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ГДВП </w:t>
      </w:r>
      <w:r>
        <w:rPr>
          <w:rFonts w:ascii="Verdana" w:hAnsi="Verdana" w:cs="Arial"/>
          <w:sz w:val="18"/>
          <w:szCs w:val="18"/>
          <w:lang w:val="ru-RU"/>
        </w:rPr>
        <w:t>заключается в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>&lt;</w:t>
      </w:r>
      <w:r>
        <w:rPr>
          <w:rFonts w:ascii="Verdana" w:hAnsi="Verdana" w:cs="Arial"/>
          <w:i/>
          <w:iCs/>
          <w:sz w:val="18"/>
          <w:szCs w:val="18"/>
          <w:lang w:val="ru-RU"/>
        </w:rPr>
        <w:t>вставить заявление об общей концепции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 xml:space="preserve">&gt; </w:t>
      </w:r>
      <w:r>
        <w:rPr>
          <w:rFonts w:ascii="Verdana" w:hAnsi="Verdana" w:cs="Arial"/>
          <w:i/>
          <w:iCs/>
          <w:sz w:val="18"/>
          <w:szCs w:val="18"/>
          <w:lang w:val="ru-RU"/>
        </w:rPr>
        <w:t>и достижении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 xml:space="preserve"> &lt;</w:t>
      </w:r>
      <w:r>
        <w:rPr>
          <w:rFonts w:ascii="Verdana" w:hAnsi="Verdana" w:cs="Arial"/>
          <w:i/>
          <w:iCs/>
          <w:sz w:val="18"/>
          <w:szCs w:val="18"/>
          <w:lang w:val="ru-RU"/>
        </w:rPr>
        <w:t>вставить краткое описание целей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 xml:space="preserve"> ГДВП&gt;. </w:t>
      </w:r>
      <w:r w:rsidRPr="00A776AD">
        <w:rPr>
          <w:rFonts w:ascii="Verdana" w:hAnsi="Verdana" w:cs="Arial"/>
          <w:sz w:val="18"/>
          <w:szCs w:val="18"/>
          <w:lang w:val="ru-RU"/>
        </w:rPr>
        <w:t xml:space="preserve">Это связано с более масштабной перспективной целью Международной </w:t>
      </w:r>
      <w:r w:rsidR="00130AA0">
        <w:rPr>
          <w:rFonts w:ascii="Verdana" w:hAnsi="Verdana" w:cs="Arial"/>
          <w:sz w:val="18"/>
          <w:szCs w:val="18"/>
          <w:lang w:val="ru-RU"/>
        </w:rPr>
        <w:t>Ф</w:t>
      </w:r>
      <w:r w:rsidRPr="00A776AD">
        <w:rPr>
          <w:rFonts w:ascii="Verdana" w:hAnsi="Verdana" w:cs="Arial"/>
          <w:sz w:val="18"/>
          <w:szCs w:val="18"/>
          <w:lang w:val="ru-RU"/>
        </w:rPr>
        <w:t>едерации</w:t>
      </w:r>
      <w:r w:rsidR="00130AA0">
        <w:rPr>
          <w:rFonts w:ascii="Verdana" w:hAnsi="Verdana" w:cs="Arial"/>
          <w:sz w:val="18"/>
          <w:szCs w:val="18"/>
          <w:lang w:val="ru-RU"/>
        </w:rPr>
        <w:t xml:space="preserve"> Обществ</w:t>
      </w:r>
      <w:r w:rsidRPr="00A776AD">
        <w:rPr>
          <w:rFonts w:ascii="Verdana" w:hAnsi="Verdana" w:cs="Arial"/>
          <w:sz w:val="18"/>
          <w:szCs w:val="18"/>
          <w:lang w:val="ru-RU"/>
        </w:rPr>
        <w:t xml:space="preserve"> Красного Креста и Красного Полумесяца (МФОККиКП) - обеспечивать 50% гуманитарной помощи в виде ДВП к 2025 году, а также с конкретными условиями стратегии </w:t>
      </w:r>
      <w:r w:rsidRPr="00A776AD">
        <w:rPr>
          <w:rFonts w:ascii="Verdana" w:hAnsi="Verdana" w:cs="Arial"/>
          <w:i/>
          <w:iCs/>
          <w:sz w:val="18"/>
          <w:szCs w:val="18"/>
          <w:lang w:val="ru-RU"/>
        </w:rPr>
        <w:t>&lt;указать соответствующие задачи и то, как ДВП согласуется с ними&gt;</w:t>
      </w:r>
      <w:r w:rsidR="0060049F" w:rsidRPr="00130AA0">
        <w:rPr>
          <w:rFonts w:ascii="Verdana" w:hAnsi="Verdana" w:cs="Arial"/>
          <w:i/>
          <w:iCs/>
          <w:sz w:val="18"/>
          <w:szCs w:val="18"/>
          <w:lang w:val="ru-RU"/>
        </w:rPr>
        <w:t>.</w:t>
      </w:r>
    </w:p>
    <w:p w14:paraId="1FDE52A7" w14:textId="6670BB04" w:rsidR="00C34D6B" w:rsidRPr="00130AA0" w:rsidRDefault="009625B6" w:rsidP="00686868">
      <w:pPr>
        <w:jc w:val="both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Программа по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ГДВП НО 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>&lt;</w:t>
      </w:r>
      <w:r>
        <w:rPr>
          <w:rFonts w:ascii="Verdana" w:hAnsi="Verdana" w:cs="Arial"/>
          <w:i/>
          <w:iCs/>
          <w:sz w:val="18"/>
          <w:szCs w:val="18"/>
          <w:lang w:val="ru-RU"/>
        </w:rPr>
        <w:t>указать название проекта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 xml:space="preserve">&gt; </w:t>
      </w:r>
      <w:r>
        <w:rPr>
          <w:rFonts w:ascii="Verdana" w:hAnsi="Verdana" w:cs="Arial"/>
          <w:sz w:val="18"/>
          <w:szCs w:val="18"/>
          <w:lang w:val="ru-RU"/>
        </w:rPr>
        <w:t>была реализована в течение периода с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>&lt;</w:t>
      </w:r>
      <w:r>
        <w:rPr>
          <w:rFonts w:ascii="Verdana" w:hAnsi="Verdana" w:cs="Arial"/>
          <w:i/>
          <w:iCs/>
          <w:sz w:val="18"/>
          <w:szCs w:val="18"/>
          <w:lang w:val="ru-RU"/>
        </w:rPr>
        <w:t>указать месяц и год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 xml:space="preserve">&gt; </w:t>
      </w:r>
      <w:r>
        <w:rPr>
          <w:rFonts w:ascii="Verdana" w:hAnsi="Verdana" w:cs="Arial"/>
          <w:i/>
          <w:iCs/>
          <w:sz w:val="18"/>
          <w:szCs w:val="18"/>
          <w:lang w:val="ru-RU"/>
        </w:rPr>
        <w:t>и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 xml:space="preserve"> &lt;</w:t>
      </w:r>
      <w:r>
        <w:rPr>
          <w:rFonts w:ascii="Verdana" w:hAnsi="Verdana" w:cs="Arial"/>
          <w:i/>
          <w:iCs/>
          <w:sz w:val="18"/>
          <w:szCs w:val="18"/>
          <w:lang w:val="ru-RU"/>
        </w:rPr>
        <w:t>указать месяц и год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>&gt;</w:t>
      </w:r>
      <w:r>
        <w:rPr>
          <w:rFonts w:ascii="Verdana" w:hAnsi="Verdana" w:cs="Arial"/>
          <w:i/>
          <w:iCs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и финансировалась</w:t>
      </w:r>
      <w:r w:rsidRPr="00130AA0">
        <w:rPr>
          <w:rFonts w:ascii="Verdana" w:hAnsi="Verdana" w:cs="Arial"/>
          <w:b/>
          <w:bCs/>
          <w:sz w:val="18"/>
          <w:szCs w:val="18"/>
          <w:lang w:val="ru-RU"/>
        </w:rPr>
        <w:t xml:space="preserve"> 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>&lt;</w:t>
      </w:r>
      <w:r>
        <w:rPr>
          <w:rFonts w:ascii="Verdana" w:hAnsi="Verdana" w:cs="Arial"/>
          <w:i/>
          <w:iCs/>
          <w:sz w:val="18"/>
          <w:szCs w:val="18"/>
          <w:lang w:val="ru-RU"/>
        </w:rPr>
        <w:t>указать название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i/>
          <w:iCs/>
          <w:sz w:val="18"/>
          <w:szCs w:val="18"/>
          <w:lang w:val="ru-RU"/>
        </w:rPr>
        <w:t>партнерского</w:t>
      </w:r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 xml:space="preserve"> НО и (или) </w:t>
      </w:r>
      <w:proofErr w:type="spellStart"/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>МФОККиКП</w:t>
      </w:r>
      <w:proofErr w:type="spellEnd"/>
      <w:r w:rsidRPr="00130AA0">
        <w:rPr>
          <w:rFonts w:ascii="Verdana" w:hAnsi="Verdana" w:cs="Arial"/>
          <w:i/>
          <w:iCs/>
          <w:sz w:val="18"/>
          <w:szCs w:val="18"/>
          <w:lang w:val="ru-RU"/>
        </w:rPr>
        <w:t>&gt;</w:t>
      </w:r>
      <w:r>
        <w:rPr>
          <w:rFonts w:ascii="Verdana" w:hAnsi="Verdana" w:cs="Arial"/>
          <w:i/>
          <w:iCs/>
          <w:sz w:val="18"/>
          <w:szCs w:val="18"/>
          <w:lang w:val="ru-RU"/>
        </w:rPr>
        <w:t>.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Программа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ГДВП </w:t>
      </w:r>
      <w:r>
        <w:rPr>
          <w:rFonts w:ascii="Verdana" w:hAnsi="Verdana" w:cs="Arial"/>
          <w:sz w:val="18"/>
          <w:szCs w:val="18"/>
          <w:lang w:val="ru-RU"/>
        </w:rPr>
        <w:t>основана на стандартной модели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наращивания потенциала готовности к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ДВП </w:t>
      </w:r>
      <w:r>
        <w:rPr>
          <w:rFonts w:ascii="Verdana" w:hAnsi="Verdana" w:cs="Arial"/>
          <w:sz w:val="18"/>
          <w:szCs w:val="18"/>
          <w:lang w:val="ru-RU"/>
        </w:rPr>
        <w:t>в пяти сферах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ГДВП </w:t>
      </w:r>
      <w:r>
        <w:rPr>
          <w:rFonts w:ascii="Verdana" w:hAnsi="Verdana" w:cs="Arial"/>
          <w:sz w:val="18"/>
          <w:szCs w:val="18"/>
          <w:lang w:val="ru-RU"/>
        </w:rPr>
        <w:t>–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BA67CD">
        <w:rPr>
          <w:rFonts w:ascii="Verdana" w:hAnsi="Verdana" w:cs="Arial"/>
          <w:sz w:val="18"/>
          <w:szCs w:val="18"/>
          <w:lang w:val="ru-RU"/>
        </w:rPr>
        <w:t>целенаправленная политика руководства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; </w:t>
      </w:r>
      <w:r>
        <w:rPr>
          <w:rFonts w:ascii="Verdana" w:hAnsi="Verdana" w:cs="Arial"/>
          <w:sz w:val="18"/>
          <w:szCs w:val="18"/>
          <w:lang w:val="ru-RU"/>
        </w:rPr>
        <w:t>процессы, системы и инструменты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; </w:t>
      </w:r>
      <w:r>
        <w:rPr>
          <w:rFonts w:ascii="Verdana" w:hAnsi="Verdana" w:cs="Arial"/>
          <w:sz w:val="18"/>
          <w:szCs w:val="18"/>
          <w:lang w:val="ru-RU"/>
        </w:rPr>
        <w:t>финансовые и кадровые ресурсы и возможности</w:t>
      </w:r>
      <w:r w:rsidRPr="00130AA0">
        <w:rPr>
          <w:rFonts w:ascii="Verdana" w:hAnsi="Verdana" w:cs="Arial"/>
          <w:sz w:val="18"/>
          <w:szCs w:val="18"/>
          <w:lang w:val="ru-RU"/>
        </w:rPr>
        <w:t>;</w:t>
      </w:r>
      <w:r>
        <w:rPr>
          <w:rFonts w:ascii="Verdana" w:hAnsi="Verdana" w:cs="Arial"/>
          <w:sz w:val="18"/>
          <w:szCs w:val="18"/>
          <w:lang w:val="ru-RU"/>
        </w:rPr>
        <w:t xml:space="preserve"> участие сообществ и подотчетность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(</w:t>
      </w:r>
      <w:r w:rsidRPr="00130AA0">
        <w:rPr>
          <w:rFonts w:ascii="Verdana" w:hAnsi="Verdana" w:cs="Arial"/>
          <w:sz w:val="18"/>
          <w:szCs w:val="18"/>
          <w:lang w:val="ru-RU"/>
        </w:rPr>
        <w:t>УСП</w:t>
      </w:r>
      <w:r>
        <w:rPr>
          <w:rFonts w:ascii="Verdana" w:hAnsi="Verdana" w:cs="Arial"/>
          <w:sz w:val="18"/>
          <w:szCs w:val="18"/>
          <w:lang w:val="ru-RU"/>
        </w:rPr>
        <w:t>)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, </w:t>
      </w:r>
      <w:r>
        <w:rPr>
          <w:rFonts w:ascii="Verdana" w:hAnsi="Verdana" w:cs="Arial"/>
          <w:sz w:val="18"/>
          <w:szCs w:val="18"/>
          <w:lang w:val="ru-RU"/>
        </w:rPr>
        <w:t>координация и партнерство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; </w:t>
      </w:r>
      <w:r>
        <w:rPr>
          <w:rFonts w:ascii="Verdana" w:hAnsi="Verdana" w:cs="Arial"/>
          <w:sz w:val="18"/>
          <w:szCs w:val="18"/>
          <w:lang w:val="ru-RU"/>
        </w:rPr>
        <w:t>тестирование, обобщение полученного опыта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и усовершенствование</w:t>
      </w:r>
      <w:r w:rsidRPr="00130AA0">
        <w:rPr>
          <w:rFonts w:ascii="Verdana" w:hAnsi="Verdana" w:cs="Arial"/>
          <w:sz w:val="18"/>
          <w:szCs w:val="18"/>
          <w:lang w:val="ru-RU"/>
        </w:rPr>
        <w:t>.</w:t>
      </w:r>
      <w:r w:rsidRPr="00130AA0">
        <w:rPr>
          <w:rFonts w:ascii="Verdana" w:hAnsi="Verdana" w:cs="Arial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Для рассмотрения хода выполнения программы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НО </w:t>
      </w:r>
      <w:r>
        <w:rPr>
          <w:rFonts w:ascii="Verdana" w:hAnsi="Verdana" w:cs="Arial"/>
          <w:sz w:val="18"/>
          <w:szCs w:val="18"/>
          <w:lang w:val="ru-RU"/>
        </w:rPr>
        <w:t>оценивает свой организационный потенциал готовности к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ДВП </w:t>
      </w:r>
      <w:r>
        <w:rPr>
          <w:rFonts w:ascii="Verdana" w:hAnsi="Verdana" w:cs="Arial"/>
          <w:sz w:val="18"/>
          <w:szCs w:val="18"/>
          <w:lang w:val="ru-RU"/>
        </w:rPr>
        <w:t>по</w:t>
      </w:r>
      <w:r w:rsidRPr="00130AA0">
        <w:rPr>
          <w:rFonts w:ascii="Verdana" w:hAnsi="Verdana" w:cs="Arial"/>
          <w:sz w:val="18"/>
          <w:szCs w:val="18"/>
          <w:lang w:val="ru-RU"/>
        </w:rPr>
        <w:t xml:space="preserve"> 5</w:t>
      </w:r>
      <w:r>
        <w:rPr>
          <w:rFonts w:ascii="Verdana" w:hAnsi="Verdana" w:cs="Arial"/>
          <w:sz w:val="18"/>
          <w:szCs w:val="18"/>
          <w:lang w:val="ru-RU"/>
        </w:rPr>
        <w:t xml:space="preserve"> </w:t>
      </w:r>
      <w:r w:rsidRPr="00660ECE">
        <w:rPr>
          <w:rFonts w:ascii="Verdana" w:hAnsi="Verdana" w:cs="Arial"/>
          <w:sz w:val="18"/>
          <w:szCs w:val="18"/>
          <w:lang w:val="ru-RU"/>
        </w:rPr>
        <w:t>сферам ГДВП (посредством самостоятельной оценки потенциала ДВП) и свой уровень оперативной готовности к ДВП (посредством пяти показателей оперативной готовности к ДВП, установленных Международным Движением КК и КП ДВП, которые определяют общий уровень ГДВП, достигаемый НО</w:t>
      </w:r>
      <w:r w:rsidR="00C34D6B" w:rsidRPr="00130AA0">
        <w:rPr>
          <w:rFonts w:ascii="Verdana" w:hAnsi="Verdana" w:cs="Arial"/>
          <w:sz w:val="18"/>
          <w:szCs w:val="18"/>
          <w:lang w:val="ru-RU"/>
        </w:rPr>
        <w:t>.</w:t>
      </w:r>
    </w:p>
    <w:p w14:paraId="5747F559" w14:textId="77777777" w:rsidR="00595676" w:rsidRPr="00130AA0" w:rsidRDefault="00595676" w:rsidP="00EB283F">
      <w:pPr>
        <w:jc w:val="both"/>
        <w:rPr>
          <w:rFonts w:ascii="Verdana" w:hAnsi="Verdana" w:cs="Arial"/>
          <w:sz w:val="18"/>
          <w:szCs w:val="18"/>
          <w:lang w:val="ru-RU"/>
        </w:rPr>
      </w:pPr>
    </w:p>
    <w:p w14:paraId="11D1DD3C" w14:textId="7E8F7E3E" w:rsidR="0034618C" w:rsidRPr="00130AA0" w:rsidRDefault="00E6580C" w:rsidP="00810DE1">
      <w:pPr>
        <w:pStyle w:val="1"/>
        <w:rPr>
          <w:lang w:val="ru-RU"/>
        </w:rPr>
      </w:pPr>
      <w:r>
        <w:rPr>
          <w:lang w:val="ru-RU"/>
        </w:rPr>
        <w:t>Цель обзора</w:t>
      </w:r>
    </w:p>
    <w:p w14:paraId="26FC68EA" w14:textId="30C53C2E" w:rsidR="008D70B8" w:rsidRPr="00903A8C" w:rsidRDefault="00FD14AA" w:rsidP="006F710D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 w:rsidRPr="00903A8C">
        <w:rPr>
          <w:rFonts w:ascii="Verdana" w:hAnsi="Verdana"/>
          <w:sz w:val="18"/>
          <w:szCs w:val="18"/>
          <w:lang w:val="ru-RU"/>
        </w:rPr>
        <w:t xml:space="preserve">Цель окончательного обзора заключается в том, чтобы предоставить НО возможность проанализировать результаты своей работы, включая </w:t>
      </w:r>
      <w:r w:rsidR="00903A8C" w:rsidRPr="00903A8C">
        <w:rPr>
          <w:rFonts w:ascii="Verdana" w:hAnsi="Verdana"/>
          <w:sz w:val="18"/>
          <w:szCs w:val="18"/>
          <w:lang w:val="ru-RU"/>
        </w:rPr>
        <w:t>успехи, проблемы и полученный опыт, отмеченные при реализации программы</w:t>
      </w:r>
      <w:r w:rsidR="00716AAE" w:rsidRPr="00903A8C">
        <w:rPr>
          <w:rFonts w:ascii="Verdana" w:hAnsi="Verdana"/>
          <w:sz w:val="18"/>
          <w:szCs w:val="18"/>
          <w:lang w:val="ru-RU"/>
        </w:rPr>
        <w:t xml:space="preserve"> </w:t>
      </w:r>
      <w:r w:rsidR="00BF34C7" w:rsidRPr="00903A8C">
        <w:rPr>
          <w:rFonts w:ascii="Verdana" w:hAnsi="Verdana"/>
          <w:sz w:val="18"/>
          <w:szCs w:val="18"/>
          <w:lang w:val="ru-RU"/>
        </w:rPr>
        <w:t>ГДВП</w:t>
      </w:r>
      <w:r w:rsidR="0043098B" w:rsidRPr="00903A8C">
        <w:rPr>
          <w:rFonts w:ascii="Verdana" w:hAnsi="Verdana"/>
          <w:sz w:val="18"/>
          <w:szCs w:val="18"/>
          <w:lang w:val="ru-RU"/>
        </w:rPr>
        <w:t>.</w:t>
      </w:r>
      <w:r w:rsidR="00716AAE" w:rsidRPr="00903A8C">
        <w:rPr>
          <w:rFonts w:ascii="Verdana" w:hAnsi="Verdana"/>
          <w:sz w:val="18"/>
          <w:szCs w:val="18"/>
          <w:lang w:val="ru-RU"/>
        </w:rPr>
        <w:t xml:space="preserve"> </w:t>
      </w:r>
      <w:r w:rsidR="00903A8C" w:rsidRPr="00903A8C">
        <w:rPr>
          <w:rFonts w:ascii="Verdana" w:hAnsi="Verdana"/>
          <w:sz w:val="18"/>
          <w:szCs w:val="18"/>
          <w:lang w:val="ru-RU"/>
        </w:rPr>
        <w:t>Кроме того, он позволяет рассмотреть установленные</w:t>
      </w:r>
      <w:r w:rsidR="55C37A6C" w:rsidRPr="00903A8C">
        <w:rPr>
          <w:rFonts w:ascii="Verdana" w:hAnsi="Verdana"/>
          <w:sz w:val="18"/>
          <w:szCs w:val="18"/>
          <w:lang w:val="ru-RU"/>
        </w:rPr>
        <w:t xml:space="preserve"> </w:t>
      </w:r>
      <w:r w:rsidR="005628E9" w:rsidRPr="00903A8C">
        <w:rPr>
          <w:rFonts w:ascii="Verdana" w:hAnsi="Verdana"/>
          <w:sz w:val="18"/>
          <w:szCs w:val="18"/>
          <w:lang w:val="ru-RU"/>
        </w:rPr>
        <w:t>Международн</w:t>
      </w:r>
      <w:r w:rsidR="00903A8C" w:rsidRPr="00903A8C">
        <w:rPr>
          <w:rFonts w:ascii="Verdana" w:hAnsi="Verdana"/>
          <w:sz w:val="18"/>
          <w:szCs w:val="18"/>
          <w:lang w:val="ru-RU"/>
        </w:rPr>
        <w:t>ым</w:t>
      </w:r>
      <w:r w:rsidR="005628E9" w:rsidRPr="00903A8C">
        <w:rPr>
          <w:rFonts w:ascii="Verdana" w:hAnsi="Verdana"/>
          <w:sz w:val="18"/>
          <w:szCs w:val="18"/>
          <w:lang w:val="ru-RU"/>
        </w:rPr>
        <w:t xml:space="preserve"> Движение</w:t>
      </w:r>
      <w:r w:rsidR="00903A8C" w:rsidRPr="00903A8C">
        <w:rPr>
          <w:rFonts w:ascii="Verdana" w:hAnsi="Verdana"/>
          <w:sz w:val="18"/>
          <w:szCs w:val="18"/>
          <w:lang w:val="ru-RU"/>
        </w:rPr>
        <w:t>м</w:t>
      </w:r>
      <w:r w:rsidR="005628E9" w:rsidRPr="00903A8C">
        <w:rPr>
          <w:rFonts w:ascii="Verdana" w:hAnsi="Verdana"/>
          <w:sz w:val="18"/>
          <w:szCs w:val="18"/>
          <w:lang w:val="ru-RU"/>
        </w:rPr>
        <w:t xml:space="preserve"> КК и КП</w:t>
      </w:r>
      <w:r w:rsidR="00903A8C" w:rsidRPr="00903A8C">
        <w:rPr>
          <w:rFonts w:ascii="Verdana" w:hAnsi="Verdana"/>
          <w:sz w:val="18"/>
          <w:szCs w:val="18"/>
          <w:lang w:val="ru-RU"/>
        </w:rPr>
        <w:t xml:space="preserve"> уровень оперативной готовности к</w:t>
      </w:r>
      <w:r w:rsidR="001904D5" w:rsidRPr="00903A8C">
        <w:rPr>
          <w:rFonts w:ascii="Verdana" w:hAnsi="Verdana"/>
          <w:sz w:val="18"/>
          <w:szCs w:val="18"/>
          <w:lang w:val="ru-RU"/>
        </w:rPr>
        <w:t xml:space="preserve"> </w:t>
      </w:r>
      <w:r w:rsidR="00BF34C7" w:rsidRPr="00903A8C">
        <w:rPr>
          <w:rFonts w:ascii="Verdana" w:hAnsi="Verdana"/>
          <w:sz w:val="18"/>
          <w:szCs w:val="18"/>
          <w:lang w:val="ru-RU"/>
        </w:rPr>
        <w:t>ДВП</w:t>
      </w:r>
      <w:r w:rsidR="00903A8C" w:rsidRPr="00903A8C">
        <w:rPr>
          <w:rFonts w:ascii="Verdana" w:hAnsi="Verdana"/>
          <w:sz w:val="18"/>
          <w:szCs w:val="18"/>
          <w:lang w:val="ru-RU"/>
        </w:rPr>
        <w:t>, достигнутый на момент завершения реализации</w:t>
      </w:r>
      <w:r w:rsidR="006F710D" w:rsidRPr="00903A8C">
        <w:rPr>
          <w:rFonts w:ascii="Verdana" w:hAnsi="Verdana"/>
          <w:sz w:val="18"/>
          <w:szCs w:val="18"/>
          <w:lang w:val="ru-RU"/>
        </w:rPr>
        <w:t xml:space="preserve"> </w:t>
      </w:r>
      <w:r w:rsidR="00BF34C7" w:rsidRPr="00903A8C">
        <w:rPr>
          <w:rFonts w:ascii="Verdana" w:hAnsi="Verdana"/>
          <w:sz w:val="18"/>
          <w:szCs w:val="18"/>
          <w:lang w:val="ru-RU"/>
        </w:rPr>
        <w:t>ГДВП</w:t>
      </w:r>
      <w:r w:rsidR="006F710D" w:rsidRPr="00903A8C">
        <w:rPr>
          <w:rFonts w:ascii="Verdana" w:hAnsi="Verdana"/>
          <w:sz w:val="18"/>
          <w:szCs w:val="18"/>
          <w:lang w:val="ru-RU"/>
        </w:rPr>
        <w:t xml:space="preserve">. </w:t>
      </w:r>
    </w:p>
    <w:p w14:paraId="40471060" w14:textId="14DE475D" w:rsidR="000F6DBD" w:rsidRPr="00130AA0" w:rsidRDefault="00903A8C" w:rsidP="006F710D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 w:rsidRPr="00903A8C">
        <w:rPr>
          <w:rFonts w:ascii="Verdana" w:hAnsi="Verdana"/>
          <w:sz w:val="18"/>
          <w:szCs w:val="18"/>
          <w:lang w:val="ru-RU"/>
        </w:rPr>
        <w:t>Выводы, полученные на основании окончательного обзора, также могут быть полезны для привлечения финансирования, коммуникации и информационно-разъяснительной работы, а также для обмена опытом с аналогичными НО</w:t>
      </w:r>
      <w:r w:rsidR="00716AAE" w:rsidRPr="00130AA0">
        <w:rPr>
          <w:rFonts w:ascii="Verdana" w:hAnsi="Verdana"/>
          <w:sz w:val="18"/>
          <w:szCs w:val="18"/>
          <w:lang w:val="ru-RU"/>
        </w:rPr>
        <w:t>.</w:t>
      </w:r>
    </w:p>
    <w:p w14:paraId="453E37D6" w14:textId="77777777" w:rsidR="006F710D" w:rsidRPr="00130AA0" w:rsidRDefault="006F710D" w:rsidP="006F710D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</w:p>
    <w:p w14:paraId="67019A11" w14:textId="4C21C0F4" w:rsidR="00C03A3A" w:rsidRPr="00CE5C22" w:rsidRDefault="00E6580C" w:rsidP="00810DE1">
      <w:pPr>
        <w:pStyle w:val="1"/>
      </w:pPr>
      <w:r>
        <w:rPr>
          <w:lang w:val="ru-RU"/>
        </w:rPr>
        <w:t>Задачи</w:t>
      </w:r>
      <w:r w:rsidR="00E13599">
        <w:t xml:space="preserve"> </w:t>
      </w:r>
    </w:p>
    <w:p w14:paraId="3FE624D1" w14:textId="2B0F0A49" w:rsidR="00530B4A" w:rsidRPr="00C34300" w:rsidRDefault="00903A8C" w:rsidP="00EB283F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ru-RU"/>
        </w:rPr>
        <w:t>Конкретные задачи обзора</w:t>
      </w:r>
      <w:r w:rsidR="006F710D">
        <w:rPr>
          <w:rFonts w:ascii="Verdana" w:hAnsi="Verdana" w:cs="Arial"/>
          <w:sz w:val="18"/>
          <w:szCs w:val="18"/>
        </w:rPr>
        <w:t>:</w:t>
      </w:r>
    </w:p>
    <w:p w14:paraId="4E25E822" w14:textId="4B69C6B5" w:rsidR="002B2F7E" w:rsidRPr="00130AA0" w:rsidRDefault="000E434E" w:rsidP="000E434E">
      <w:pPr>
        <w:pStyle w:val="af4"/>
        <w:numPr>
          <w:ilvl w:val="0"/>
          <w:numId w:val="7"/>
        </w:numPr>
        <w:spacing w:after="200" w:line="276" w:lineRule="auto"/>
        <w:jc w:val="both"/>
        <w:rPr>
          <w:rFonts w:ascii="Verdana" w:hAnsi="Verdana"/>
          <w:sz w:val="18"/>
          <w:szCs w:val="18"/>
          <w:lang w:val="ru-RU"/>
        </w:rPr>
      </w:pPr>
      <w:bookmarkStart w:id="0" w:name="_Toc535934244"/>
      <w:r w:rsidRPr="000E434E">
        <w:rPr>
          <w:rFonts w:ascii="Verdana" w:hAnsi="Verdana"/>
          <w:sz w:val="18"/>
          <w:szCs w:val="18"/>
          <w:lang w:val="ru-RU"/>
        </w:rPr>
        <w:t>Провести вдумчивое, коллективное мероприятие с привлечением всех участников, рассматривая общий курс обеспечения ГДВП, анализируя цели, мероприятия, эмоции, мысли и сдерживающие факторы, имеющие место на каждом этапе процесса</w:t>
      </w:r>
      <w:r w:rsidR="002B2F7E" w:rsidRPr="00130AA0">
        <w:rPr>
          <w:rFonts w:ascii="Verdana" w:hAnsi="Verdana"/>
          <w:sz w:val="18"/>
          <w:szCs w:val="18"/>
          <w:lang w:val="ru-RU"/>
        </w:rPr>
        <w:t>.</w:t>
      </w:r>
    </w:p>
    <w:p w14:paraId="1508B0F3" w14:textId="08866486" w:rsidR="00CD37C5" w:rsidRPr="000E434E" w:rsidRDefault="000E434E" w:rsidP="000E434E">
      <w:pPr>
        <w:pStyle w:val="af4"/>
        <w:numPr>
          <w:ilvl w:val="0"/>
          <w:numId w:val="7"/>
        </w:numPr>
        <w:spacing w:after="200" w:line="276" w:lineRule="auto"/>
        <w:jc w:val="both"/>
        <w:rPr>
          <w:rFonts w:ascii="Verdana" w:hAnsi="Verdana"/>
          <w:sz w:val="18"/>
          <w:szCs w:val="18"/>
          <w:lang w:val="ru-RU"/>
        </w:rPr>
      </w:pPr>
      <w:r w:rsidRPr="000E434E">
        <w:rPr>
          <w:rFonts w:ascii="Verdana" w:hAnsi="Verdana"/>
          <w:sz w:val="18"/>
          <w:szCs w:val="18"/>
          <w:lang w:val="ru-RU"/>
        </w:rPr>
        <w:lastRenderedPageBreak/>
        <w:t>Рассмотреть эффективность и понимание ролей и обязанностей в процессе ДВП с помощью мини-сценария и выявить все оставшиеся пробелы в знаниях/процедурах</w:t>
      </w:r>
      <w:r w:rsidR="006F710D" w:rsidRPr="000E434E">
        <w:rPr>
          <w:rFonts w:ascii="Verdana" w:hAnsi="Verdana"/>
          <w:sz w:val="18"/>
          <w:szCs w:val="18"/>
          <w:lang w:val="ru-RU"/>
        </w:rPr>
        <w:t>.</w:t>
      </w:r>
    </w:p>
    <w:p w14:paraId="762CB6BC" w14:textId="53EF3C44" w:rsidR="002B2F7E" w:rsidRPr="00130AA0" w:rsidRDefault="000E434E" w:rsidP="000E434E">
      <w:pPr>
        <w:pStyle w:val="af4"/>
        <w:numPr>
          <w:ilvl w:val="0"/>
          <w:numId w:val="7"/>
        </w:numPr>
        <w:spacing w:after="200" w:line="276" w:lineRule="auto"/>
        <w:jc w:val="both"/>
        <w:rPr>
          <w:rFonts w:ascii="Verdana" w:hAnsi="Verdana"/>
          <w:sz w:val="18"/>
          <w:szCs w:val="18"/>
          <w:lang w:val="ru-RU"/>
        </w:rPr>
      </w:pPr>
      <w:r w:rsidRPr="000E434E">
        <w:rPr>
          <w:rFonts w:ascii="Verdana" w:hAnsi="Verdana"/>
          <w:sz w:val="18"/>
          <w:szCs w:val="18"/>
          <w:lang w:val="ru-RU"/>
        </w:rPr>
        <w:t xml:space="preserve">Определить изменения, произошедшие в организационном потенциале готовности </w:t>
      </w:r>
      <w:r w:rsidR="00130AA0">
        <w:rPr>
          <w:rFonts w:ascii="Verdana" w:hAnsi="Verdana"/>
          <w:sz w:val="18"/>
          <w:szCs w:val="18"/>
          <w:lang w:val="ru-RU"/>
        </w:rPr>
        <w:t xml:space="preserve">к </w:t>
      </w:r>
      <w:r w:rsidRPr="000E434E">
        <w:rPr>
          <w:rFonts w:ascii="Verdana" w:hAnsi="Verdana"/>
          <w:sz w:val="18"/>
          <w:szCs w:val="18"/>
          <w:lang w:val="ru-RU"/>
        </w:rPr>
        <w:t>ДВП в результате программы ГДВП на этапе завершения/окончательного обзора</w:t>
      </w:r>
      <w:r w:rsidR="002B2F7E" w:rsidRPr="00130AA0">
        <w:rPr>
          <w:rFonts w:ascii="Verdana" w:hAnsi="Verdana"/>
          <w:sz w:val="18"/>
          <w:szCs w:val="18"/>
          <w:lang w:val="ru-RU"/>
        </w:rPr>
        <w:t>.</w:t>
      </w:r>
    </w:p>
    <w:p w14:paraId="733BDDE5" w14:textId="0C9654D6" w:rsidR="00A15CE1" w:rsidRPr="00130AA0" w:rsidRDefault="000E434E" w:rsidP="000E434E">
      <w:pPr>
        <w:pStyle w:val="af4"/>
        <w:numPr>
          <w:ilvl w:val="0"/>
          <w:numId w:val="7"/>
        </w:numPr>
        <w:spacing w:after="200" w:line="276" w:lineRule="auto"/>
        <w:jc w:val="both"/>
        <w:rPr>
          <w:rFonts w:ascii="Verdana" w:hAnsi="Verdana"/>
          <w:color w:val="000000" w:themeColor="text1"/>
          <w:sz w:val="18"/>
          <w:szCs w:val="18"/>
          <w:lang w:val="ru-RU"/>
        </w:rPr>
      </w:pPr>
      <w:r w:rsidRPr="000E434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Рассмотреть итоговые показатели оперативной готовности к ДВП, установленные Международным Движением КК и </w:t>
      </w:r>
      <w:proofErr w:type="gramStart"/>
      <w:r w:rsidRPr="000E434E">
        <w:rPr>
          <w:rFonts w:ascii="Verdana" w:hAnsi="Verdana"/>
          <w:color w:val="000000" w:themeColor="text1"/>
          <w:sz w:val="18"/>
          <w:szCs w:val="18"/>
          <w:lang w:val="ru-RU"/>
        </w:rPr>
        <w:t>КП,  на</w:t>
      </w:r>
      <w:proofErr w:type="gramEnd"/>
      <w:r w:rsidRPr="000E434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момент завершения программы, используя последние данные, полученные из инициативы по подсчету </w:t>
      </w:r>
      <w:r w:rsidR="00130AA0">
        <w:rPr>
          <w:rFonts w:ascii="Verdana" w:hAnsi="Verdana"/>
          <w:color w:val="000000" w:themeColor="text1"/>
          <w:sz w:val="18"/>
          <w:szCs w:val="18"/>
          <w:lang w:val="ru-RU"/>
        </w:rPr>
        <w:t>предоставленной помощи в виде ДВП</w:t>
      </w:r>
      <w:r w:rsidRPr="000E434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или через координатора по ДВП, дать заключительную оценку достигнутого НО уровня ГДВП</w:t>
      </w:r>
      <w:r w:rsidR="2EB5C3E4" w:rsidRPr="00130AA0">
        <w:rPr>
          <w:rFonts w:ascii="Verdana" w:hAnsi="Verdana"/>
          <w:color w:val="000000" w:themeColor="text1"/>
          <w:sz w:val="18"/>
          <w:szCs w:val="18"/>
          <w:lang w:val="ru-RU"/>
        </w:rPr>
        <w:t>.</w:t>
      </w:r>
    </w:p>
    <w:p w14:paraId="4ED61D55" w14:textId="637588EF" w:rsidR="00CD37C5" w:rsidRPr="00130AA0" w:rsidRDefault="00C228DF" w:rsidP="00A15CE1">
      <w:pPr>
        <w:pStyle w:val="af4"/>
        <w:numPr>
          <w:ilvl w:val="0"/>
          <w:numId w:val="7"/>
        </w:numPr>
        <w:spacing w:after="200" w:line="276" w:lineRule="auto"/>
        <w:jc w:val="both"/>
        <w:rPr>
          <w:rFonts w:ascii="Verdana" w:hAnsi="Verdana"/>
          <w:color w:val="000000" w:themeColor="text1"/>
          <w:lang w:val="ru-RU"/>
        </w:rPr>
      </w:pPr>
      <w:r>
        <w:rPr>
          <w:rFonts w:ascii="Verdana" w:hAnsi="Verdana"/>
          <w:color w:val="000000" w:themeColor="text1"/>
          <w:sz w:val="18"/>
          <w:szCs w:val="18"/>
          <w:lang w:val="ru-RU"/>
        </w:rPr>
        <w:t>Обсудить влияние</w:t>
      </w:r>
      <w:r w:rsidR="00EA276E" w:rsidRPr="00130AA0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BF34C7" w:rsidRPr="00130AA0">
        <w:rPr>
          <w:rFonts w:ascii="Verdana" w:hAnsi="Verdana"/>
          <w:color w:val="000000" w:themeColor="text1"/>
          <w:sz w:val="18"/>
          <w:szCs w:val="18"/>
          <w:lang w:val="ru-RU"/>
        </w:rPr>
        <w:t>ГДВП</w:t>
      </w:r>
      <w:r w:rsidR="00EA276E" w:rsidRPr="00130AA0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на будущие меры реагирования, предпринимаемые</w:t>
      </w:r>
      <w:r w:rsidR="00A15CE1" w:rsidRPr="00130AA0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BF34C7" w:rsidRPr="00130AA0">
        <w:rPr>
          <w:rFonts w:ascii="Verdana" w:hAnsi="Verdana"/>
          <w:color w:val="000000" w:themeColor="text1"/>
          <w:sz w:val="18"/>
          <w:szCs w:val="18"/>
          <w:lang w:val="ru-RU"/>
        </w:rPr>
        <w:t>НО</w:t>
      </w:r>
      <w:r w:rsidR="00A15CE1" w:rsidRPr="00130AA0">
        <w:rPr>
          <w:rFonts w:ascii="Verdana" w:hAnsi="Verdana"/>
          <w:color w:val="000000" w:themeColor="text1"/>
          <w:sz w:val="18"/>
          <w:szCs w:val="18"/>
          <w:lang w:val="ru-RU"/>
        </w:rPr>
        <w:t>.</w:t>
      </w:r>
      <w:r w:rsidR="00EA276E" w:rsidRPr="00130AA0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</w:p>
    <w:p w14:paraId="10EA1B58" w14:textId="77AE8234" w:rsidR="00F00E8A" w:rsidRPr="00130AA0" w:rsidRDefault="00903A8C" w:rsidP="000F6DBD">
      <w:pPr>
        <w:spacing w:after="200" w:line="276" w:lineRule="auto"/>
        <w:jc w:val="both"/>
        <w:rPr>
          <w:rFonts w:ascii="Verdana" w:hAnsi="Verdana"/>
          <w:b/>
          <w:bCs/>
          <w:color w:val="C00000"/>
          <w:lang w:val="ru-RU"/>
        </w:rPr>
      </w:pPr>
      <w:r w:rsidRPr="002173B9">
        <w:rPr>
          <w:rFonts w:ascii="Verdana" w:hAnsi="Verdana"/>
          <w:b/>
          <w:bCs/>
          <w:color w:val="C00000"/>
          <w:lang w:val="ru-RU"/>
        </w:rPr>
        <w:t>Методика, область применения и подход</w:t>
      </w:r>
      <w:r w:rsidR="00E64FE6" w:rsidRPr="00130AA0">
        <w:rPr>
          <w:rFonts w:ascii="Verdana" w:hAnsi="Verdana"/>
          <w:b/>
          <w:bCs/>
          <w:color w:val="C00000"/>
          <w:lang w:val="ru-RU"/>
        </w:rPr>
        <w:t xml:space="preserve"> </w:t>
      </w:r>
    </w:p>
    <w:bookmarkEnd w:id="0"/>
    <w:p w14:paraId="6284C8B0" w14:textId="7CB079B0" w:rsidR="00716AAE" w:rsidRPr="00130AA0" w:rsidRDefault="007D04C0" w:rsidP="00716AAE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 w:rsidRPr="007D04C0">
        <w:rPr>
          <w:rFonts w:ascii="Verdana" w:hAnsi="Verdana"/>
          <w:sz w:val="18"/>
          <w:szCs w:val="18"/>
          <w:lang w:val="ru-RU"/>
        </w:rPr>
        <w:t>Обзор охватывает весь спектр мероприятий в рамках ГДВП, которые НО проводило в течение последних 3-4 лет. Он посвящен следующему главному вопросу</w:t>
      </w:r>
      <w:r w:rsidR="00716AAE" w:rsidRPr="00130AA0">
        <w:rPr>
          <w:rFonts w:ascii="Verdana" w:hAnsi="Verdana"/>
          <w:sz w:val="18"/>
          <w:szCs w:val="18"/>
          <w:lang w:val="ru-RU"/>
        </w:rPr>
        <w:t>:</w:t>
      </w:r>
    </w:p>
    <w:p w14:paraId="68CF5BC4" w14:textId="77777777" w:rsidR="00A15CE1" w:rsidRPr="00130AA0" w:rsidRDefault="00A15CE1" w:rsidP="00716AAE">
      <w:pPr>
        <w:jc w:val="both"/>
        <w:rPr>
          <w:rFonts w:ascii="Verdana" w:hAnsi="Verdana"/>
          <w:b/>
          <w:bCs/>
          <w:i/>
          <w:sz w:val="18"/>
          <w:szCs w:val="18"/>
          <w:lang w:val="ru-RU"/>
        </w:rPr>
      </w:pPr>
    </w:p>
    <w:p w14:paraId="68081B96" w14:textId="099B9C0D" w:rsidR="00716AAE" w:rsidRPr="00130AA0" w:rsidRDefault="007D04C0" w:rsidP="00716AAE">
      <w:pPr>
        <w:jc w:val="both"/>
        <w:rPr>
          <w:rFonts w:ascii="Verdana" w:hAnsi="Verdana"/>
          <w:b/>
          <w:bCs/>
          <w:i/>
          <w:sz w:val="18"/>
          <w:szCs w:val="18"/>
          <w:lang w:val="ru-RU"/>
        </w:rPr>
      </w:pPr>
      <w:r>
        <w:rPr>
          <w:rFonts w:ascii="Verdana" w:hAnsi="Verdana"/>
          <w:b/>
          <w:bCs/>
          <w:i/>
          <w:sz w:val="18"/>
          <w:szCs w:val="18"/>
          <w:lang w:val="ru-RU"/>
        </w:rPr>
        <w:t>Как национальные общества оценивают свои позиции на пути к</w:t>
      </w:r>
      <w:r w:rsidR="00716AAE" w:rsidRPr="00130AA0">
        <w:rPr>
          <w:rFonts w:ascii="Verdana" w:hAnsi="Verdana"/>
          <w:b/>
          <w:bCs/>
          <w:i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bCs/>
          <w:i/>
          <w:sz w:val="18"/>
          <w:szCs w:val="18"/>
          <w:lang w:val="ru-RU"/>
        </w:rPr>
        <w:t>готовности предоставлять денежную помощь</w:t>
      </w:r>
      <w:r w:rsidR="00CD37C5" w:rsidRPr="00130AA0">
        <w:rPr>
          <w:rFonts w:ascii="Verdana" w:hAnsi="Verdana"/>
          <w:b/>
          <w:bCs/>
          <w:i/>
          <w:sz w:val="18"/>
          <w:szCs w:val="18"/>
          <w:lang w:val="ru-RU"/>
        </w:rPr>
        <w:t xml:space="preserve"> (</w:t>
      </w:r>
      <w:r w:rsidR="00BF34C7" w:rsidRPr="00130AA0">
        <w:rPr>
          <w:rFonts w:ascii="Verdana" w:hAnsi="Verdana"/>
          <w:b/>
          <w:bCs/>
          <w:i/>
          <w:sz w:val="18"/>
          <w:szCs w:val="18"/>
          <w:lang w:val="ru-RU"/>
        </w:rPr>
        <w:t>ГДВП</w:t>
      </w:r>
      <w:r w:rsidR="00CD37C5" w:rsidRPr="00130AA0">
        <w:rPr>
          <w:rFonts w:ascii="Verdana" w:hAnsi="Verdana"/>
          <w:b/>
          <w:bCs/>
          <w:i/>
          <w:sz w:val="18"/>
          <w:szCs w:val="18"/>
          <w:lang w:val="ru-RU"/>
        </w:rPr>
        <w:t>)</w:t>
      </w:r>
      <w:r w:rsidR="00716AAE" w:rsidRPr="00130AA0">
        <w:rPr>
          <w:rFonts w:ascii="Verdana" w:hAnsi="Verdana"/>
          <w:b/>
          <w:bCs/>
          <w:i/>
          <w:sz w:val="18"/>
          <w:szCs w:val="18"/>
          <w:lang w:val="ru-RU"/>
        </w:rPr>
        <w:t>?</w:t>
      </w:r>
    </w:p>
    <w:p w14:paraId="1D04DAC2" w14:textId="77777777" w:rsidR="00716AAE" w:rsidRPr="00130AA0" w:rsidRDefault="00716AAE" w:rsidP="00716AAE">
      <w:pPr>
        <w:jc w:val="both"/>
        <w:rPr>
          <w:rFonts w:ascii="Verdana" w:hAnsi="Verdana"/>
          <w:sz w:val="18"/>
          <w:szCs w:val="18"/>
          <w:lang w:val="ru-RU"/>
        </w:rPr>
      </w:pPr>
    </w:p>
    <w:p w14:paraId="455B5FEB" w14:textId="7C424ABB" w:rsidR="00716AAE" w:rsidRPr="00130AA0" w:rsidRDefault="007D04C0" w:rsidP="00716AAE">
      <w:pPr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Ответ на этот вопрос будет получен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 помощью ряда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вспомогательных вопросов</w:t>
      </w:r>
      <w:r w:rsidR="00716AAE" w:rsidRPr="00130AA0">
        <w:rPr>
          <w:rFonts w:ascii="Verdana" w:hAnsi="Verdana"/>
          <w:sz w:val="18"/>
          <w:szCs w:val="18"/>
          <w:lang w:val="ru-RU"/>
        </w:rPr>
        <w:t>:</w:t>
      </w:r>
    </w:p>
    <w:p w14:paraId="7B59D4CD" w14:textId="2570A3BF" w:rsidR="00716AAE" w:rsidRPr="005B4F9B" w:rsidRDefault="005B4F9B" w:rsidP="005B4F9B">
      <w:pPr>
        <w:pStyle w:val="af4"/>
        <w:numPr>
          <w:ilvl w:val="0"/>
          <w:numId w:val="10"/>
        </w:numPr>
        <w:spacing w:after="200" w:line="276" w:lineRule="auto"/>
        <w:jc w:val="both"/>
        <w:rPr>
          <w:rFonts w:ascii="Verdana" w:hAnsi="Verdana" w:cs="Arial"/>
          <w:sz w:val="18"/>
          <w:szCs w:val="18"/>
          <w:lang w:val="ru-RU"/>
        </w:rPr>
      </w:pPr>
      <w:r w:rsidRPr="005B4F9B">
        <w:rPr>
          <w:rFonts w:ascii="Verdana" w:hAnsi="Verdana" w:cs="Arial"/>
          <w:sz w:val="18"/>
          <w:szCs w:val="18"/>
          <w:lang w:val="ru-RU"/>
        </w:rPr>
        <w:t>В какой степени оправдались ожидания НО</w:t>
      </w:r>
      <w:r w:rsidR="00716AAE" w:rsidRPr="005B4F9B">
        <w:rPr>
          <w:rFonts w:ascii="Verdana" w:hAnsi="Verdana" w:cs="Arial"/>
          <w:sz w:val="18"/>
          <w:szCs w:val="18"/>
          <w:lang w:val="ru-RU"/>
        </w:rPr>
        <w:t>?</w:t>
      </w:r>
    </w:p>
    <w:p w14:paraId="4045A632" w14:textId="77777777" w:rsidR="00716AAE" w:rsidRPr="005B4F9B" w:rsidRDefault="00716AAE" w:rsidP="00716AAE">
      <w:pPr>
        <w:pStyle w:val="af4"/>
        <w:jc w:val="both"/>
        <w:rPr>
          <w:rFonts w:ascii="Verdana" w:hAnsi="Verdana" w:cs="Arial"/>
          <w:sz w:val="18"/>
          <w:szCs w:val="18"/>
          <w:lang w:val="ru-RU"/>
        </w:rPr>
      </w:pPr>
    </w:p>
    <w:p w14:paraId="4B05B164" w14:textId="462E9829" w:rsidR="00716AAE" w:rsidRPr="005B4F9B" w:rsidRDefault="005B4F9B" w:rsidP="005B4F9B">
      <w:pPr>
        <w:pStyle w:val="af4"/>
        <w:numPr>
          <w:ilvl w:val="0"/>
          <w:numId w:val="10"/>
        </w:numPr>
        <w:spacing w:after="200" w:line="276" w:lineRule="auto"/>
        <w:jc w:val="both"/>
        <w:rPr>
          <w:rFonts w:ascii="Verdana" w:hAnsi="Verdana" w:cs="Arial"/>
          <w:sz w:val="18"/>
          <w:szCs w:val="18"/>
          <w:lang w:val="ru-RU"/>
        </w:rPr>
      </w:pPr>
      <w:r w:rsidRPr="005B4F9B">
        <w:rPr>
          <w:rFonts w:ascii="Verdana" w:hAnsi="Verdana" w:cs="Arial"/>
          <w:sz w:val="18"/>
          <w:szCs w:val="18"/>
          <w:lang w:val="ru-RU"/>
        </w:rPr>
        <w:t>Как изменились цели и ожидаемые результаты в ходе реализации программы ГДВП? И как НО и его партнеры адаптировались к этим изменениям</w:t>
      </w:r>
      <w:r w:rsidR="00716AAE" w:rsidRPr="005B4F9B">
        <w:rPr>
          <w:rFonts w:ascii="Verdana" w:hAnsi="Verdana" w:cs="Arial"/>
          <w:sz w:val="18"/>
          <w:szCs w:val="18"/>
          <w:lang w:val="ru-RU"/>
        </w:rPr>
        <w:t>?</w:t>
      </w:r>
    </w:p>
    <w:p w14:paraId="34733261" w14:textId="77777777" w:rsidR="00716AAE" w:rsidRPr="005B4F9B" w:rsidRDefault="00716AAE" w:rsidP="00716AAE">
      <w:pPr>
        <w:pStyle w:val="af4"/>
        <w:jc w:val="both"/>
        <w:rPr>
          <w:rFonts w:ascii="Verdana" w:hAnsi="Verdana" w:cs="Arial"/>
          <w:sz w:val="18"/>
          <w:szCs w:val="18"/>
          <w:lang w:val="ru-RU"/>
        </w:rPr>
      </w:pPr>
    </w:p>
    <w:p w14:paraId="4260800A" w14:textId="19BF7E4F" w:rsidR="00716AAE" w:rsidRPr="00130AA0" w:rsidRDefault="005B4F9B" w:rsidP="005B4F9B">
      <w:pPr>
        <w:pStyle w:val="af4"/>
        <w:numPr>
          <w:ilvl w:val="0"/>
          <w:numId w:val="10"/>
        </w:numPr>
        <w:spacing w:after="200" w:line="276" w:lineRule="auto"/>
        <w:jc w:val="both"/>
        <w:rPr>
          <w:rFonts w:ascii="Verdana" w:hAnsi="Verdana" w:cs="Arial"/>
          <w:sz w:val="18"/>
          <w:szCs w:val="18"/>
          <w:lang w:val="ru-RU"/>
        </w:rPr>
      </w:pPr>
      <w:r w:rsidRPr="005B4F9B">
        <w:rPr>
          <w:rFonts w:ascii="Verdana" w:hAnsi="Verdana" w:cs="Arial"/>
          <w:sz w:val="18"/>
          <w:szCs w:val="18"/>
          <w:lang w:val="ru-RU"/>
        </w:rPr>
        <w:t>Какие фактические данные свидетельствуют об изменении потенциала готовности к ДВП, включая развитие политик и процедур, инструментария, моделей поведения, навыков и знаний</w:t>
      </w:r>
      <w:r w:rsidR="00716AAE" w:rsidRPr="00130AA0">
        <w:rPr>
          <w:rFonts w:ascii="Verdana" w:hAnsi="Verdana" w:cs="Arial"/>
          <w:sz w:val="18"/>
          <w:szCs w:val="18"/>
          <w:lang w:val="ru-RU"/>
        </w:rPr>
        <w:t>?</w:t>
      </w:r>
    </w:p>
    <w:p w14:paraId="0B1CE072" w14:textId="77777777" w:rsidR="00716AAE" w:rsidRPr="00130AA0" w:rsidRDefault="00716AAE" w:rsidP="00716AAE">
      <w:pPr>
        <w:pStyle w:val="af4"/>
        <w:jc w:val="both"/>
        <w:rPr>
          <w:rFonts w:ascii="Verdana" w:hAnsi="Verdana" w:cs="Arial"/>
          <w:sz w:val="18"/>
          <w:szCs w:val="18"/>
          <w:lang w:val="ru-RU"/>
        </w:rPr>
      </w:pPr>
    </w:p>
    <w:p w14:paraId="6DDB1C99" w14:textId="55CD6C5E" w:rsidR="00716AAE" w:rsidRPr="00487CDA" w:rsidRDefault="005B4F9B" w:rsidP="005B4F9B">
      <w:pPr>
        <w:pStyle w:val="af4"/>
        <w:numPr>
          <w:ilvl w:val="0"/>
          <w:numId w:val="10"/>
        </w:numPr>
        <w:spacing w:after="200" w:line="276" w:lineRule="auto"/>
        <w:jc w:val="both"/>
        <w:rPr>
          <w:rFonts w:ascii="Verdana" w:hAnsi="Verdana" w:cs="Arial"/>
          <w:sz w:val="18"/>
          <w:szCs w:val="18"/>
          <w:lang w:val="ru-RU"/>
        </w:rPr>
      </w:pPr>
      <w:r w:rsidRPr="00487CDA">
        <w:rPr>
          <w:rFonts w:ascii="Verdana" w:hAnsi="Verdana" w:cs="Arial"/>
          <w:sz w:val="18"/>
          <w:szCs w:val="18"/>
          <w:lang w:val="ru-RU"/>
        </w:rPr>
        <w:t>Какие критические моменты или поворотные точки были отмечены? И какой опыт был благодаря им получен НО и партнерами</w:t>
      </w:r>
      <w:r w:rsidR="00716AAE" w:rsidRPr="00487CDA">
        <w:rPr>
          <w:rFonts w:ascii="Verdana" w:hAnsi="Verdana" w:cs="Arial"/>
          <w:sz w:val="18"/>
          <w:szCs w:val="18"/>
          <w:lang w:val="ru-RU"/>
        </w:rPr>
        <w:t>?</w:t>
      </w:r>
    </w:p>
    <w:p w14:paraId="09E519B7" w14:textId="77777777" w:rsidR="00716AAE" w:rsidRPr="00487CDA" w:rsidRDefault="00716AAE" w:rsidP="00716AAE">
      <w:pPr>
        <w:pStyle w:val="af4"/>
        <w:jc w:val="both"/>
        <w:rPr>
          <w:rFonts w:ascii="Verdana" w:hAnsi="Verdana" w:cs="Arial"/>
          <w:sz w:val="18"/>
          <w:szCs w:val="18"/>
          <w:lang w:val="ru-RU"/>
        </w:rPr>
      </w:pPr>
    </w:p>
    <w:p w14:paraId="351825F9" w14:textId="0278EEC3" w:rsidR="00716AAE" w:rsidRPr="00D21FD8" w:rsidRDefault="00487CDA" w:rsidP="00487CDA">
      <w:pPr>
        <w:pStyle w:val="af4"/>
        <w:numPr>
          <w:ilvl w:val="0"/>
          <w:numId w:val="10"/>
        </w:numPr>
        <w:spacing w:after="200" w:line="276" w:lineRule="auto"/>
        <w:jc w:val="both"/>
        <w:rPr>
          <w:rFonts w:ascii="Verdana" w:hAnsi="Verdana" w:cs="Arial"/>
          <w:sz w:val="18"/>
          <w:szCs w:val="18"/>
          <w:lang w:val="ru-RU"/>
        </w:rPr>
      </w:pPr>
      <w:r w:rsidRPr="00487CDA">
        <w:rPr>
          <w:rFonts w:ascii="Verdana" w:hAnsi="Verdana" w:cs="Arial"/>
          <w:sz w:val="18"/>
          <w:szCs w:val="18"/>
          <w:lang w:val="ru-RU"/>
        </w:rPr>
        <w:t xml:space="preserve">Каковы основные благоприятствующие факторы и препятствия?  И что НО и партнеры сделали </w:t>
      </w:r>
      <w:r w:rsidRPr="00D21FD8">
        <w:rPr>
          <w:rFonts w:ascii="Verdana" w:hAnsi="Verdana" w:cs="Arial"/>
          <w:sz w:val="18"/>
          <w:szCs w:val="18"/>
          <w:lang w:val="ru-RU"/>
        </w:rPr>
        <w:t>для их развития или устранения</w:t>
      </w:r>
      <w:r w:rsidR="00716AAE" w:rsidRPr="00D21FD8">
        <w:rPr>
          <w:rFonts w:ascii="Verdana" w:hAnsi="Verdana" w:cs="Arial"/>
          <w:sz w:val="18"/>
          <w:szCs w:val="18"/>
          <w:lang w:val="ru-RU"/>
        </w:rPr>
        <w:t>?</w:t>
      </w:r>
    </w:p>
    <w:p w14:paraId="7A75868A" w14:textId="77777777" w:rsidR="00716AAE" w:rsidRPr="00D21FD8" w:rsidRDefault="00716AAE" w:rsidP="00716AAE">
      <w:pPr>
        <w:pStyle w:val="af4"/>
        <w:jc w:val="both"/>
        <w:rPr>
          <w:rFonts w:ascii="Verdana" w:hAnsi="Verdana" w:cs="Arial"/>
          <w:sz w:val="18"/>
          <w:szCs w:val="18"/>
          <w:lang w:val="ru-RU"/>
        </w:rPr>
      </w:pPr>
    </w:p>
    <w:p w14:paraId="09B7481C" w14:textId="1FFBE6D2" w:rsidR="00716AAE" w:rsidRPr="00D21FD8" w:rsidRDefault="00D21FD8" w:rsidP="00D21FD8">
      <w:pPr>
        <w:pStyle w:val="af4"/>
        <w:numPr>
          <w:ilvl w:val="0"/>
          <w:numId w:val="10"/>
        </w:numPr>
        <w:spacing w:after="200" w:line="276" w:lineRule="auto"/>
        <w:jc w:val="both"/>
        <w:rPr>
          <w:rFonts w:ascii="Verdana" w:hAnsi="Verdana" w:cs="Arial"/>
          <w:sz w:val="18"/>
          <w:szCs w:val="18"/>
          <w:lang w:val="ru-RU"/>
        </w:rPr>
      </w:pPr>
      <w:r w:rsidRPr="00D21FD8">
        <w:rPr>
          <w:rFonts w:ascii="Verdana" w:hAnsi="Verdana" w:cs="Arial"/>
          <w:sz w:val="18"/>
          <w:szCs w:val="18"/>
          <w:lang w:val="ru-RU"/>
        </w:rPr>
        <w:t>Насколько НО было удовлетворено внешней поддержкой, полученной в рамках его программы ГДВП?  Какая область поддержки была наиболее, а какая наименее полезной</w:t>
      </w:r>
      <w:r w:rsidR="00716AAE" w:rsidRPr="00D21FD8">
        <w:rPr>
          <w:rFonts w:ascii="Verdana" w:hAnsi="Verdana" w:cs="Arial"/>
          <w:sz w:val="18"/>
          <w:szCs w:val="18"/>
          <w:lang w:val="ru-RU"/>
        </w:rPr>
        <w:t>?</w:t>
      </w:r>
    </w:p>
    <w:p w14:paraId="575603E8" w14:textId="77777777" w:rsidR="00716AAE" w:rsidRPr="00D21FD8" w:rsidRDefault="00716AAE" w:rsidP="00716AAE">
      <w:pPr>
        <w:pStyle w:val="af4"/>
        <w:jc w:val="both"/>
        <w:rPr>
          <w:rFonts w:ascii="Verdana" w:hAnsi="Verdana" w:cs="Arial"/>
          <w:sz w:val="18"/>
          <w:szCs w:val="18"/>
          <w:lang w:val="ru-RU"/>
        </w:rPr>
      </w:pPr>
    </w:p>
    <w:p w14:paraId="19E0BBCB" w14:textId="142A676B" w:rsidR="00716AAE" w:rsidRPr="00D21FD8" w:rsidRDefault="00D21FD8" w:rsidP="00D21FD8">
      <w:pPr>
        <w:pStyle w:val="af4"/>
        <w:numPr>
          <w:ilvl w:val="0"/>
          <w:numId w:val="10"/>
        </w:numPr>
        <w:spacing w:after="200" w:line="276" w:lineRule="auto"/>
        <w:jc w:val="both"/>
        <w:rPr>
          <w:rFonts w:ascii="Verdana" w:hAnsi="Verdana" w:cs="Arial"/>
          <w:sz w:val="18"/>
          <w:szCs w:val="18"/>
          <w:lang w:val="ru-RU"/>
        </w:rPr>
      </w:pPr>
      <w:r w:rsidRPr="00D21FD8">
        <w:rPr>
          <w:rFonts w:ascii="Verdana" w:hAnsi="Verdana" w:cs="Arial"/>
          <w:sz w:val="18"/>
          <w:szCs w:val="18"/>
          <w:lang w:val="ru-RU"/>
        </w:rPr>
        <w:t>Каковы основные моменты обобщения полученного опыта для НО и что бы оно сделали по-другому, если бы ему была предоставлена возможность повторной попытки</w:t>
      </w:r>
      <w:r w:rsidR="00716AAE" w:rsidRPr="00D21FD8">
        <w:rPr>
          <w:rFonts w:ascii="Verdana" w:hAnsi="Verdana" w:cs="Arial"/>
          <w:sz w:val="18"/>
          <w:szCs w:val="18"/>
          <w:lang w:val="ru-RU"/>
        </w:rPr>
        <w:t>?</w:t>
      </w:r>
    </w:p>
    <w:p w14:paraId="5D910C6C" w14:textId="77777777" w:rsidR="00716AAE" w:rsidRPr="00D21FD8" w:rsidRDefault="00716AAE" w:rsidP="00716AAE">
      <w:pPr>
        <w:pStyle w:val="af4"/>
        <w:jc w:val="both"/>
        <w:rPr>
          <w:rFonts w:ascii="Verdana" w:hAnsi="Verdana" w:cs="Arial"/>
          <w:sz w:val="18"/>
          <w:szCs w:val="18"/>
          <w:lang w:val="ru-RU"/>
        </w:rPr>
      </w:pPr>
    </w:p>
    <w:p w14:paraId="2096757C" w14:textId="7D4C3D87" w:rsidR="00716AAE" w:rsidRPr="00130AA0" w:rsidRDefault="00D21FD8" w:rsidP="00716AAE">
      <w:pPr>
        <w:pStyle w:val="af4"/>
        <w:numPr>
          <w:ilvl w:val="0"/>
          <w:numId w:val="10"/>
        </w:numPr>
        <w:spacing w:after="200" w:line="276" w:lineRule="auto"/>
        <w:jc w:val="both"/>
        <w:rPr>
          <w:rFonts w:ascii="Verdana" w:hAnsi="Verdana" w:cs="Arial"/>
          <w:sz w:val="18"/>
          <w:szCs w:val="18"/>
          <w:lang w:val="ru-RU"/>
        </w:rPr>
      </w:pPr>
      <w:r w:rsidRPr="00D21FD8">
        <w:rPr>
          <w:rFonts w:ascii="Verdana" w:hAnsi="Verdana" w:cs="Arial"/>
          <w:sz w:val="18"/>
          <w:szCs w:val="18"/>
          <w:lang w:val="ru-RU"/>
        </w:rPr>
        <w:t>Насколько устойчивыми являются результаты с точки зрения</w:t>
      </w:r>
      <w:r w:rsidR="006F710D" w:rsidRPr="00D21FD8">
        <w:rPr>
          <w:rFonts w:ascii="Verdana" w:hAnsi="Verdana" w:cs="Arial"/>
          <w:sz w:val="18"/>
          <w:szCs w:val="18"/>
          <w:lang w:val="ru-RU"/>
        </w:rPr>
        <w:t xml:space="preserve"> </w:t>
      </w:r>
      <w:r w:rsidR="00BF34C7" w:rsidRPr="00D21FD8">
        <w:rPr>
          <w:rFonts w:ascii="Verdana" w:hAnsi="Verdana" w:cs="Arial"/>
          <w:sz w:val="18"/>
          <w:szCs w:val="18"/>
          <w:lang w:val="ru-RU"/>
        </w:rPr>
        <w:t>НО</w:t>
      </w:r>
      <w:r w:rsidR="00716AAE" w:rsidRPr="00130AA0">
        <w:rPr>
          <w:rFonts w:ascii="Verdana" w:hAnsi="Verdana" w:cs="Arial"/>
          <w:sz w:val="18"/>
          <w:szCs w:val="18"/>
          <w:lang w:val="ru-RU"/>
        </w:rPr>
        <w:t>?</w:t>
      </w:r>
    </w:p>
    <w:p w14:paraId="3C470856" w14:textId="647DB5D0" w:rsidR="00716AAE" w:rsidRPr="00130AA0" w:rsidRDefault="00D21FD8" w:rsidP="00716AAE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Для обзора используется несколько методик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в том числе</w:t>
      </w:r>
      <w:r w:rsidR="00F72CA6" w:rsidRPr="00130AA0">
        <w:rPr>
          <w:rFonts w:ascii="Verdana" w:hAnsi="Verdana"/>
          <w:sz w:val="18"/>
          <w:szCs w:val="18"/>
          <w:lang w:val="ru-RU"/>
        </w:rPr>
        <w:t>:</w:t>
      </w:r>
    </w:p>
    <w:p w14:paraId="0C17B006" w14:textId="63A549C7" w:rsidR="00716AAE" w:rsidRPr="00716AAE" w:rsidRDefault="00D21FD8" w:rsidP="00716AAE">
      <w:pPr>
        <w:pStyle w:val="af7"/>
        <w:numPr>
          <w:ilvl w:val="0"/>
          <w:numId w:val="12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анализ пользовательского опыта;</w:t>
      </w:r>
    </w:p>
    <w:p w14:paraId="03C8956C" w14:textId="2C252F82" w:rsidR="00716AAE" w:rsidRPr="00130AA0" w:rsidRDefault="00D21FD8" w:rsidP="00D21FD8">
      <w:pPr>
        <w:pStyle w:val="af7"/>
        <w:numPr>
          <w:ilvl w:val="0"/>
          <w:numId w:val="12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составление карты </w:t>
      </w:r>
      <w:r w:rsidRPr="00D21FD8">
        <w:rPr>
          <w:rFonts w:ascii="Verdana" w:hAnsi="Verdana"/>
          <w:sz w:val="18"/>
          <w:szCs w:val="18"/>
          <w:lang w:val="ru-RU"/>
        </w:rPr>
        <w:t>цикл</w:t>
      </w:r>
      <w:r>
        <w:rPr>
          <w:rFonts w:ascii="Verdana" w:hAnsi="Verdana"/>
          <w:sz w:val="18"/>
          <w:szCs w:val="18"/>
          <w:lang w:val="ru-RU"/>
        </w:rPr>
        <w:t>а</w:t>
      </w:r>
      <w:r w:rsidRPr="00D21FD8">
        <w:rPr>
          <w:rFonts w:ascii="Verdana" w:hAnsi="Verdana"/>
          <w:sz w:val="18"/>
          <w:szCs w:val="18"/>
          <w:lang w:val="ru-RU"/>
        </w:rPr>
        <w:t xml:space="preserve"> взаимодействия с клиентом</w:t>
      </w:r>
      <w:r>
        <w:rPr>
          <w:rFonts w:ascii="Verdana" w:hAnsi="Verdana"/>
          <w:sz w:val="18"/>
          <w:szCs w:val="18"/>
          <w:lang w:val="ru-RU"/>
        </w:rPr>
        <w:t>;</w:t>
      </w:r>
    </w:p>
    <w:p w14:paraId="41190F66" w14:textId="04179E61" w:rsidR="00716AAE" w:rsidRPr="00716AAE" w:rsidRDefault="00D21FD8" w:rsidP="00716AAE">
      <w:pPr>
        <w:pStyle w:val="af7"/>
        <w:numPr>
          <w:ilvl w:val="0"/>
          <w:numId w:val="12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коллективная оценка;</w:t>
      </w:r>
    </w:p>
    <w:p w14:paraId="6FE85BB7" w14:textId="61AA8A2D" w:rsidR="00716AAE" w:rsidRPr="00130AA0" w:rsidRDefault="00D21FD8" w:rsidP="00F72CA6">
      <w:pPr>
        <w:pStyle w:val="af7"/>
        <w:numPr>
          <w:ilvl w:val="0"/>
          <w:numId w:val="12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сбор данных по конечным результатам.</w:t>
      </w:r>
    </w:p>
    <w:p w14:paraId="40135DDD" w14:textId="03D022BD" w:rsidR="00716AAE" w:rsidRPr="00130AA0" w:rsidRDefault="00227CE6" w:rsidP="00A15CE1">
      <w:pPr>
        <w:pStyle w:val="3"/>
        <w:numPr>
          <w:ilvl w:val="0"/>
          <w:numId w:val="0"/>
        </w:numPr>
        <w:rPr>
          <w:rFonts w:ascii="Verdana" w:hAnsi="Verdana"/>
          <w:b w:val="0"/>
          <w:bCs w:val="0"/>
          <w:sz w:val="20"/>
          <w:szCs w:val="20"/>
          <w:lang w:val="ru-RU"/>
        </w:rPr>
      </w:pPr>
      <w:r>
        <w:rPr>
          <w:rFonts w:ascii="Verdana" w:hAnsi="Verdana"/>
          <w:b w:val="0"/>
          <w:bCs w:val="0"/>
          <w:sz w:val="20"/>
          <w:szCs w:val="20"/>
          <w:lang w:val="ru-RU"/>
        </w:rPr>
        <w:lastRenderedPageBreak/>
        <w:t>Пользовательский опыт</w:t>
      </w:r>
      <w:r w:rsidR="00716AAE" w:rsidRPr="00130AA0">
        <w:rPr>
          <w:rFonts w:ascii="Verdana" w:hAnsi="Verdana"/>
          <w:b w:val="0"/>
          <w:bCs w:val="0"/>
          <w:sz w:val="20"/>
          <w:szCs w:val="20"/>
          <w:lang w:val="ru-RU"/>
        </w:rPr>
        <w:t xml:space="preserve"> </w:t>
      </w:r>
      <w:r>
        <w:rPr>
          <w:rFonts w:ascii="Verdana" w:hAnsi="Verdana"/>
          <w:b w:val="0"/>
          <w:bCs w:val="0"/>
          <w:sz w:val="20"/>
          <w:szCs w:val="20"/>
          <w:lang w:val="ru-RU"/>
        </w:rPr>
        <w:t>и</w:t>
      </w:r>
      <w:r w:rsidR="00716AAE" w:rsidRPr="00130AA0">
        <w:rPr>
          <w:rFonts w:ascii="Verdana" w:hAnsi="Verdana"/>
          <w:b w:val="0"/>
          <w:bCs w:val="0"/>
          <w:sz w:val="20"/>
          <w:szCs w:val="20"/>
          <w:lang w:val="ru-RU"/>
        </w:rPr>
        <w:t xml:space="preserve"> </w:t>
      </w:r>
      <w:r w:rsidRPr="00227CE6">
        <w:rPr>
          <w:rFonts w:ascii="Verdana" w:hAnsi="Verdana"/>
          <w:b w:val="0"/>
          <w:bCs w:val="0"/>
          <w:sz w:val="20"/>
          <w:szCs w:val="20"/>
          <w:lang w:val="ru-RU"/>
        </w:rPr>
        <w:t>составление карты цикла взаимодействия с клиентом</w:t>
      </w:r>
    </w:p>
    <w:p w14:paraId="4204ADCB" w14:textId="02ECC81C" w:rsidR="00716AAE" w:rsidRPr="00130AA0" w:rsidRDefault="001D3B8C" w:rsidP="00716AAE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 w:rsidRPr="001D3B8C">
        <w:rPr>
          <w:rFonts w:ascii="Verdana" w:hAnsi="Verdana"/>
          <w:sz w:val="18"/>
          <w:szCs w:val="18"/>
          <w:lang w:val="ru-RU"/>
        </w:rPr>
        <w:t>Пользовательский опыт изучает, как человек ощущает продукт или процесс, т.е. экспериментальные, эффективные, значимые и ценные аспекты использования продукта/процесса</w:t>
      </w:r>
      <w:r w:rsidR="00716AAE" w:rsidRPr="00D37E23">
        <w:rPr>
          <w:rStyle w:val="afb"/>
          <w:rFonts w:ascii="Verdana" w:hAnsi="Verdana"/>
          <w:sz w:val="18"/>
          <w:szCs w:val="18"/>
        </w:rPr>
        <w:footnoteReference w:id="1"/>
      </w:r>
      <w:r w:rsidRPr="00130AA0">
        <w:rPr>
          <w:rFonts w:ascii="Verdana" w:hAnsi="Verdana"/>
          <w:sz w:val="18"/>
          <w:szCs w:val="18"/>
          <w:lang w:val="ru-RU"/>
        </w:rPr>
        <w:t>.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Составление карты цикла взаимодействия с клиентом</w:t>
      </w:r>
      <w:r w:rsidR="00716AAE" w:rsidRPr="00D37E23">
        <w:rPr>
          <w:rStyle w:val="afb"/>
          <w:rFonts w:ascii="Verdana" w:hAnsi="Verdana"/>
          <w:sz w:val="18"/>
          <w:szCs w:val="18"/>
        </w:rPr>
        <w:footnoteReference w:id="2"/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представляет собой родственную методику,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широко используемую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при разработке продукта/процесса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. </w:t>
      </w:r>
      <w:r w:rsidR="004812A1">
        <w:rPr>
          <w:rFonts w:ascii="Verdana" w:hAnsi="Verdana"/>
          <w:sz w:val="18"/>
          <w:szCs w:val="18"/>
          <w:lang w:val="ru-RU"/>
        </w:rPr>
        <w:t>Она редко применяется в секторах гуманитарной помощи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4812A1">
        <w:rPr>
          <w:rFonts w:ascii="Verdana" w:hAnsi="Verdana"/>
          <w:sz w:val="18"/>
          <w:szCs w:val="18"/>
          <w:lang w:val="ru-RU"/>
        </w:rPr>
        <w:t>и развития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, </w:t>
      </w:r>
      <w:r w:rsidR="004812A1">
        <w:rPr>
          <w:rFonts w:ascii="Verdana" w:hAnsi="Verdana"/>
          <w:sz w:val="18"/>
          <w:szCs w:val="18"/>
          <w:lang w:val="ru-RU"/>
        </w:rPr>
        <w:t>но предлагает получателям инновационный способ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4812A1">
        <w:rPr>
          <w:rFonts w:ascii="Verdana" w:hAnsi="Verdana"/>
          <w:sz w:val="18"/>
          <w:szCs w:val="18"/>
          <w:lang w:val="ru-RU"/>
        </w:rPr>
        <w:t>поддержки наращивания потенциала для осмысления их</w:t>
      </w:r>
      <w:r w:rsidR="008D7DC4">
        <w:rPr>
          <w:rFonts w:ascii="Verdana" w:hAnsi="Verdana"/>
          <w:sz w:val="18"/>
          <w:szCs w:val="18"/>
          <w:lang w:val="ru-RU"/>
        </w:rPr>
        <w:t xml:space="preserve"> опыта,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4812A1">
        <w:rPr>
          <w:rFonts w:ascii="Verdana" w:hAnsi="Verdana"/>
          <w:sz w:val="18"/>
          <w:szCs w:val="18"/>
          <w:lang w:val="ru-RU"/>
        </w:rPr>
        <w:t>накопленного со временем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. </w:t>
      </w:r>
      <w:r w:rsidR="004812A1" w:rsidRPr="004812A1">
        <w:rPr>
          <w:rFonts w:ascii="Verdana" w:hAnsi="Verdana"/>
          <w:bCs/>
          <w:sz w:val="18"/>
          <w:szCs w:val="18"/>
          <w:lang w:val="ru-RU"/>
        </w:rPr>
        <w:t>Пользовательский опыт</w:t>
      </w:r>
      <w:r w:rsidR="004812A1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4812A1" w:rsidRPr="004812A1">
        <w:rPr>
          <w:rFonts w:ascii="Verdana" w:hAnsi="Verdana"/>
          <w:bCs/>
          <w:sz w:val="18"/>
          <w:szCs w:val="18"/>
          <w:lang w:val="ru-RU"/>
        </w:rPr>
        <w:t>и</w:t>
      </w:r>
      <w:r w:rsidR="004812A1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4812A1" w:rsidRPr="004812A1">
        <w:rPr>
          <w:rFonts w:ascii="Verdana" w:hAnsi="Verdana"/>
          <w:sz w:val="18"/>
          <w:szCs w:val="18"/>
          <w:lang w:val="ru-RU"/>
        </w:rPr>
        <w:t>составление карты цикла взаимодействия с клиентом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4812A1">
        <w:rPr>
          <w:rFonts w:ascii="Verdana" w:hAnsi="Verdana"/>
          <w:sz w:val="18"/>
          <w:szCs w:val="18"/>
          <w:lang w:val="ru-RU"/>
        </w:rPr>
        <w:t>позволяют проанализировать то,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4812A1">
        <w:rPr>
          <w:rFonts w:ascii="Verdana" w:hAnsi="Verdana"/>
          <w:sz w:val="18"/>
          <w:szCs w:val="18"/>
          <w:lang w:val="ru-RU"/>
        </w:rPr>
        <w:t>как отдельный человек взаимодействует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4812A1">
        <w:rPr>
          <w:rFonts w:ascii="Verdana" w:hAnsi="Verdana"/>
          <w:sz w:val="18"/>
          <w:szCs w:val="18"/>
          <w:lang w:val="ru-RU"/>
        </w:rPr>
        <w:t>с продуктом или процессом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4812A1">
        <w:rPr>
          <w:rFonts w:ascii="Verdana" w:hAnsi="Verdana"/>
          <w:sz w:val="18"/>
          <w:szCs w:val="18"/>
          <w:lang w:val="ru-RU"/>
        </w:rPr>
        <w:t>с течением времени</w:t>
      </w:r>
      <w:r w:rsidR="00716AAE" w:rsidRPr="00130AA0">
        <w:rPr>
          <w:rFonts w:ascii="Verdana" w:hAnsi="Verdana"/>
          <w:sz w:val="18"/>
          <w:szCs w:val="18"/>
          <w:lang w:val="ru-RU"/>
        </w:rPr>
        <w:t>.</w:t>
      </w:r>
    </w:p>
    <w:p w14:paraId="488C1BAA" w14:textId="05D8964A" w:rsidR="00716AAE" w:rsidRPr="00130AA0" w:rsidRDefault="008D7DC4" w:rsidP="00716AAE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В настоящем обзоре методики </w:t>
      </w:r>
      <w:r>
        <w:rPr>
          <w:rFonts w:ascii="Verdana" w:hAnsi="Verdana"/>
          <w:bCs/>
          <w:sz w:val="18"/>
          <w:szCs w:val="18"/>
          <w:lang w:val="ru-RU"/>
        </w:rPr>
        <w:t>п</w:t>
      </w:r>
      <w:r w:rsidRPr="004812A1">
        <w:rPr>
          <w:rFonts w:ascii="Verdana" w:hAnsi="Verdana"/>
          <w:bCs/>
          <w:sz w:val="18"/>
          <w:szCs w:val="18"/>
          <w:lang w:val="ru-RU"/>
        </w:rPr>
        <w:t>ользовательск</w:t>
      </w:r>
      <w:r>
        <w:rPr>
          <w:rFonts w:ascii="Verdana" w:hAnsi="Verdana"/>
          <w:bCs/>
          <w:sz w:val="18"/>
          <w:szCs w:val="18"/>
          <w:lang w:val="ru-RU"/>
        </w:rPr>
        <w:t>ого</w:t>
      </w:r>
      <w:r w:rsidRPr="004812A1">
        <w:rPr>
          <w:rFonts w:ascii="Verdana" w:hAnsi="Verdana"/>
          <w:bCs/>
          <w:sz w:val="18"/>
          <w:szCs w:val="18"/>
          <w:lang w:val="ru-RU"/>
        </w:rPr>
        <w:t xml:space="preserve"> опыт</w:t>
      </w:r>
      <w:r>
        <w:rPr>
          <w:rFonts w:ascii="Verdana" w:hAnsi="Verdana"/>
          <w:bCs/>
          <w:sz w:val="18"/>
          <w:szCs w:val="18"/>
          <w:lang w:val="ru-RU"/>
        </w:rPr>
        <w:t>а</w:t>
      </w:r>
      <w:r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Pr="004812A1">
        <w:rPr>
          <w:rFonts w:ascii="Verdana" w:hAnsi="Verdana"/>
          <w:bCs/>
          <w:sz w:val="18"/>
          <w:szCs w:val="18"/>
          <w:lang w:val="ru-RU"/>
        </w:rPr>
        <w:t>и</w:t>
      </w:r>
      <w:r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Pr="004812A1">
        <w:rPr>
          <w:rFonts w:ascii="Verdana" w:hAnsi="Verdana"/>
          <w:sz w:val="18"/>
          <w:szCs w:val="18"/>
          <w:lang w:val="ru-RU"/>
        </w:rPr>
        <w:t>составлени</w:t>
      </w:r>
      <w:r>
        <w:rPr>
          <w:rFonts w:ascii="Verdana" w:hAnsi="Verdana"/>
          <w:sz w:val="18"/>
          <w:szCs w:val="18"/>
          <w:lang w:val="ru-RU"/>
        </w:rPr>
        <w:t>я</w:t>
      </w:r>
      <w:r w:rsidRPr="004812A1">
        <w:rPr>
          <w:rFonts w:ascii="Verdana" w:hAnsi="Verdana"/>
          <w:sz w:val="18"/>
          <w:szCs w:val="18"/>
          <w:lang w:val="ru-RU"/>
        </w:rPr>
        <w:t xml:space="preserve"> карты цикла взаимодействия с клиентом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будут применяться НО в качестве способа самоанализа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своего опыта по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реализации мероприятий в рамках программы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BF34C7" w:rsidRPr="00130AA0">
        <w:rPr>
          <w:rFonts w:ascii="Verdana" w:hAnsi="Verdana"/>
          <w:sz w:val="18"/>
          <w:szCs w:val="18"/>
          <w:lang w:val="ru-RU"/>
        </w:rPr>
        <w:t>ГДВП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посредством упрощенных процессов,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которые позволят ему определить и оценить такие </w:t>
      </w:r>
      <w:r w:rsidR="00537FBA">
        <w:rPr>
          <w:rFonts w:ascii="Verdana" w:hAnsi="Verdana"/>
          <w:sz w:val="18"/>
          <w:szCs w:val="18"/>
          <w:lang w:val="ru-RU"/>
        </w:rPr>
        <w:t>вопросы</w:t>
      </w:r>
      <w:r>
        <w:rPr>
          <w:rFonts w:ascii="Verdana" w:hAnsi="Verdana"/>
          <w:sz w:val="18"/>
          <w:szCs w:val="18"/>
          <w:lang w:val="ru-RU"/>
        </w:rPr>
        <w:t>, как</w:t>
      </w:r>
      <w:r w:rsidR="00716AAE" w:rsidRPr="00130AA0">
        <w:rPr>
          <w:rFonts w:ascii="Verdana" w:hAnsi="Verdana"/>
          <w:sz w:val="18"/>
          <w:szCs w:val="18"/>
          <w:lang w:val="ru-RU"/>
        </w:rPr>
        <w:t>:</w:t>
      </w:r>
    </w:p>
    <w:p w14:paraId="420E1735" w14:textId="269EBC7A" w:rsidR="00716AAE" w:rsidRPr="00D37E23" w:rsidRDefault="00537FBA" w:rsidP="00716AAE">
      <w:pPr>
        <w:pStyle w:val="af7"/>
        <w:numPr>
          <w:ilvl w:val="0"/>
          <w:numId w:val="13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основные проведенные мероприятия</w:t>
      </w:r>
      <w:r w:rsidR="008D7DC4">
        <w:rPr>
          <w:rFonts w:ascii="Verdana" w:hAnsi="Verdana"/>
          <w:sz w:val="18"/>
          <w:szCs w:val="18"/>
          <w:lang w:val="ru-RU"/>
        </w:rPr>
        <w:t>;</w:t>
      </w:r>
    </w:p>
    <w:p w14:paraId="319D2CEA" w14:textId="7F6AC855" w:rsidR="00716AAE" w:rsidRPr="00537FBA" w:rsidRDefault="00537FBA" w:rsidP="00537FBA">
      <w:pPr>
        <w:pStyle w:val="af7"/>
        <w:numPr>
          <w:ilvl w:val="0"/>
          <w:numId w:val="13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  <w:lang w:val="ru-RU"/>
        </w:rPr>
      </w:pPr>
      <w:r w:rsidRPr="00537FBA">
        <w:rPr>
          <w:rFonts w:ascii="Verdana" w:hAnsi="Verdana"/>
          <w:sz w:val="18"/>
          <w:szCs w:val="18"/>
          <w:lang w:val="ru-RU"/>
        </w:rPr>
        <w:t>цели на разных этапах процесса и их изменение</w:t>
      </w:r>
      <w:r w:rsidR="00A75266" w:rsidRPr="00537FBA">
        <w:rPr>
          <w:rFonts w:ascii="Verdana" w:hAnsi="Verdana"/>
          <w:sz w:val="18"/>
          <w:szCs w:val="18"/>
          <w:lang w:val="ru-RU"/>
        </w:rPr>
        <w:t>;</w:t>
      </w:r>
    </w:p>
    <w:p w14:paraId="75D0CC9E" w14:textId="232DDDE5" w:rsidR="00716AAE" w:rsidRPr="00537FBA" w:rsidRDefault="00537FBA" w:rsidP="00537FBA">
      <w:pPr>
        <w:pStyle w:val="af7"/>
        <w:numPr>
          <w:ilvl w:val="0"/>
          <w:numId w:val="13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э</w:t>
      </w:r>
      <w:r w:rsidRPr="00537FBA">
        <w:rPr>
          <w:rFonts w:ascii="Verdana" w:hAnsi="Verdana"/>
          <w:sz w:val="18"/>
          <w:szCs w:val="18"/>
          <w:lang w:val="ru-RU"/>
        </w:rPr>
        <w:t>моции (мысли, страхи и моральное состояние) и модели поведения на разных уровнях и этапах процесса</w:t>
      </w:r>
      <w:r w:rsidR="00A75266" w:rsidRPr="00537FBA">
        <w:rPr>
          <w:rFonts w:ascii="Verdana" w:hAnsi="Verdana"/>
          <w:sz w:val="18"/>
          <w:szCs w:val="18"/>
          <w:lang w:val="ru-RU"/>
        </w:rPr>
        <w:t>;</w:t>
      </w:r>
    </w:p>
    <w:p w14:paraId="6646D1C4" w14:textId="5F999D21" w:rsidR="00716AAE" w:rsidRPr="002F5529" w:rsidRDefault="00537FBA" w:rsidP="00537FBA">
      <w:pPr>
        <w:pStyle w:val="af7"/>
        <w:numPr>
          <w:ilvl w:val="0"/>
          <w:numId w:val="13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  <w:lang w:val="ru-RU"/>
        </w:rPr>
      </w:pPr>
      <w:r w:rsidRPr="002F5529">
        <w:rPr>
          <w:rFonts w:ascii="Verdana" w:hAnsi="Verdana"/>
          <w:sz w:val="18"/>
          <w:szCs w:val="18"/>
          <w:lang w:val="ru-RU"/>
        </w:rPr>
        <w:t>изменения в организационных структурах на разных этапах процесса</w:t>
      </w:r>
      <w:r w:rsidR="00A75266" w:rsidRPr="002F5529">
        <w:rPr>
          <w:rFonts w:ascii="Verdana" w:hAnsi="Verdana"/>
          <w:sz w:val="18"/>
          <w:szCs w:val="18"/>
          <w:lang w:val="ru-RU"/>
        </w:rPr>
        <w:t>;</w:t>
      </w:r>
    </w:p>
    <w:p w14:paraId="45EA3C85" w14:textId="0892E611" w:rsidR="00716AAE" w:rsidRPr="002F5529" w:rsidRDefault="002F5529" w:rsidP="002F5529">
      <w:pPr>
        <w:pStyle w:val="af7"/>
        <w:numPr>
          <w:ilvl w:val="0"/>
          <w:numId w:val="13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  <w:lang w:val="ru-RU"/>
        </w:rPr>
      </w:pPr>
      <w:r w:rsidRPr="002F5529">
        <w:rPr>
          <w:rFonts w:ascii="Verdana" w:hAnsi="Verdana"/>
          <w:sz w:val="18"/>
          <w:szCs w:val="18"/>
          <w:lang w:val="ru-RU"/>
        </w:rPr>
        <w:t>изменения в возможностях/навыках на разных этапах процесса</w:t>
      </w:r>
      <w:r w:rsidR="00A75266" w:rsidRPr="002F5529">
        <w:rPr>
          <w:rFonts w:ascii="Verdana" w:hAnsi="Verdana"/>
          <w:sz w:val="18"/>
          <w:szCs w:val="18"/>
          <w:lang w:val="ru-RU"/>
        </w:rPr>
        <w:t>;</w:t>
      </w:r>
    </w:p>
    <w:p w14:paraId="46209EDF" w14:textId="04D291C4" w:rsidR="00716AAE" w:rsidRPr="002F5529" w:rsidRDefault="002F5529" w:rsidP="002F5529">
      <w:pPr>
        <w:pStyle w:val="af7"/>
        <w:numPr>
          <w:ilvl w:val="0"/>
          <w:numId w:val="13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  <w:lang w:val="ru-RU"/>
        </w:rPr>
      </w:pPr>
      <w:r w:rsidRPr="002F5529">
        <w:rPr>
          <w:rFonts w:ascii="Verdana" w:hAnsi="Verdana"/>
          <w:sz w:val="18"/>
          <w:szCs w:val="18"/>
          <w:lang w:val="ru-RU"/>
        </w:rPr>
        <w:t>удовлетворенность внешней поддержкой, оказываемой партнерами (например, делегатами</w:t>
      </w:r>
      <w:r w:rsidR="00716AAE" w:rsidRPr="002F5529">
        <w:rPr>
          <w:rFonts w:ascii="Verdana" w:hAnsi="Verdana"/>
          <w:sz w:val="18"/>
          <w:szCs w:val="18"/>
          <w:lang w:val="ru-RU"/>
        </w:rPr>
        <w:t>)</w:t>
      </w:r>
      <w:r w:rsidR="00A75266" w:rsidRPr="002F5529">
        <w:rPr>
          <w:rFonts w:ascii="Verdana" w:hAnsi="Verdana"/>
          <w:sz w:val="18"/>
          <w:szCs w:val="18"/>
          <w:lang w:val="ru-RU"/>
        </w:rPr>
        <w:t>;</w:t>
      </w:r>
    </w:p>
    <w:p w14:paraId="6C7BA1B5" w14:textId="301AF47D" w:rsidR="00716AAE" w:rsidRPr="002F5529" w:rsidRDefault="002F5529" w:rsidP="002F5529">
      <w:pPr>
        <w:pStyle w:val="af7"/>
        <w:numPr>
          <w:ilvl w:val="0"/>
          <w:numId w:val="13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  <w:lang w:val="ru-RU"/>
        </w:rPr>
      </w:pPr>
      <w:r w:rsidRPr="002F5529">
        <w:rPr>
          <w:rFonts w:ascii="Verdana" w:hAnsi="Verdana"/>
          <w:sz w:val="18"/>
          <w:szCs w:val="18"/>
          <w:lang w:val="ru-RU"/>
        </w:rPr>
        <w:t>критические моменты в процессе (например, переломные моменты</w:t>
      </w:r>
      <w:r w:rsidR="00716AAE" w:rsidRPr="002F5529">
        <w:rPr>
          <w:rFonts w:ascii="Verdana" w:hAnsi="Verdana"/>
          <w:sz w:val="18"/>
          <w:szCs w:val="18"/>
          <w:lang w:val="ru-RU"/>
        </w:rPr>
        <w:t>)</w:t>
      </w:r>
      <w:r w:rsidR="00A75266" w:rsidRPr="002F5529">
        <w:rPr>
          <w:rFonts w:ascii="Verdana" w:hAnsi="Verdana"/>
          <w:sz w:val="18"/>
          <w:szCs w:val="18"/>
          <w:lang w:val="ru-RU"/>
        </w:rPr>
        <w:t>;</w:t>
      </w:r>
    </w:p>
    <w:p w14:paraId="5DF78EA5" w14:textId="0D693ABB" w:rsidR="00716AAE" w:rsidRPr="002F5529" w:rsidRDefault="002F5529" w:rsidP="00716AAE">
      <w:pPr>
        <w:pStyle w:val="af7"/>
        <w:numPr>
          <w:ilvl w:val="0"/>
          <w:numId w:val="13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  <w:lang w:val="ru-RU"/>
        </w:rPr>
      </w:pPr>
      <w:r w:rsidRPr="002F5529">
        <w:rPr>
          <w:rFonts w:ascii="Verdana" w:hAnsi="Verdana"/>
          <w:sz w:val="18"/>
          <w:szCs w:val="18"/>
          <w:lang w:val="ru-RU"/>
        </w:rPr>
        <w:t>сдерживающие факторы</w:t>
      </w:r>
      <w:r w:rsidR="00716AAE" w:rsidRPr="002F5529">
        <w:rPr>
          <w:rFonts w:ascii="Verdana" w:hAnsi="Verdana"/>
          <w:sz w:val="18"/>
          <w:szCs w:val="18"/>
          <w:lang w:val="ru-RU"/>
        </w:rPr>
        <w:t>/</w:t>
      </w:r>
      <w:r w:rsidRPr="002F5529">
        <w:rPr>
          <w:rFonts w:ascii="Verdana" w:hAnsi="Verdana"/>
          <w:sz w:val="18"/>
          <w:szCs w:val="18"/>
          <w:lang w:val="ru-RU"/>
        </w:rPr>
        <w:t>проблемы</w:t>
      </w:r>
      <w:r w:rsidR="00211B62" w:rsidRPr="002F5529">
        <w:rPr>
          <w:rFonts w:ascii="Verdana" w:hAnsi="Verdana"/>
          <w:sz w:val="18"/>
          <w:szCs w:val="18"/>
          <w:lang w:val="ru-RU"/>
        </w:rPr>
        <w:t>;</w:t>
      </w:r>
    </w:p>
    <w:p w14:paraId="7D282D60" w14:textId="70BEC221" w:rsidR="00716AAE" w:rsidRPr="00130AA0" w:rsidRDefault="002F5529" w:rsidP="002F5529">
      <w:pPr>
        <w:pStyle w:val="af7"/>
        <w:numPr>
          <w:ilvl w:val="0"/>
          <w:numId w:val="13"/>
        </w:numPr>
        <w:tabs>
          <w:tab w:val="left" w:pos="340"/>
        </w:tabs>
        <w:suppressAutoHyphens/>
        <w:spacing w:after="140" w:line="300" w:lineRule="atLeast"/>
        <w:jc w:val="both"/>
        <w:rPr>
          <w:rFonts w:ascii="Verdana" w:hAnsi="Verdana"/>
          <w:sz w:val="18"/>
          <w:szCs w:val="18"/>
          <w:lang w:val="ru-RU"/>
        </w:rPr>
      </w:pPr>
      <w:r w:rsidRPr="002F5529">
        <w:rPr>
          <w:rFonts w:ascii="Verdana" w:hAnsi="Verdana"/>
          <w:sz w:val="18"/>
          <w:szCs w:val="18"/>
          <w:lang w:val="ru-RU"/>
        </w:rPr>
        <w:t>затраченное на каждый этап процесса время</w:t>
      </w:r>
      <w:r w:rsidR="00211B62">
        <w:rPr>
          <w:rFonts w:ascii="Verdana" w:hAnsi="Verdana"/>
          <w:sz w:val="18"/>
          <w:szCs w:val="18"/>
          <w:lang w:val="ru-RU"/>
        </w:rPr>
        <w:t>.</w:t>
      </w:r>
    </w:p>
    <w:p w14:paraId="0961A920" w14:textId="7C0973D3" w:rsidR="00716AAE" w:rsidRPr="002F5529" w:rsidRDefault="002F5529" w:rsidP="00716AAE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Поскольку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BF34C7" w:rsidRPr="00130AA0">
        <w:rPr>
          <w:rFonts w:ascii="Verdana" w:hAnsi="Verdana"/>
          <w:sz w:val="18"/>
          <w:szCs w:val="18"/>
          <w:lang w:val="ru-RU"/>
        </w:rPr>
        <w:t>НО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является не </w:t>
      </w:r>
      <w:r w:rsidRPr="002F5529">
        <w:rPr>
          <w:rFonts w:ascii="Verdana" w:hAnsi="Verdana"/>
          <w:sz w:val="18"/>
          <w:szCs w:val="18"/>
          <w:lang w:val="ru-RU"/>
        </w:rPr>
        <w:t>унитарн</w:t>
      </w:r>
      <w:r>
        <w:rPr>
          <w:rFonts w:ascii="Verdana" w:hAnsi="Verdana"/>
          <w:sz w:val="18"/>
          <w:szCs w:val="18"/>
          <w:lang w:val="ru-RU"/>
        </w:rPr>
        <w:t>ым</w:t>
      </w:r>
      <w:r w:rsidRPr="002F5529">
        <w:rPr>
          <w:rFonts w:ascii="Verdana" w:hAnsi="Verdana"/>
          <w:sz w:val="18"/>
          <w:szCs w:val="18"/>
          <w:lang w:val="ru-RU"/>
        </w:rPr>
        <w:t xml:space="preserve"> действующ</w:t>
      </w:r>
      <w:r>
        <w:rPr>
          <w:rFonts w:ascii="Verdana" w:hAnsi="Verdana"/>
          <w:sz w:val="18"/>
          <w:szCs w:val="18"/>
          <w:lang w:val="ru-RU"/>
        </w:rPr>
        <w:t>им</w:t>
      </w:r>
      <w:r w:rsidRPr="002F5529">
        <w:rPr>
          <w:rFonts w:ascii="Verdana" w:hAnsi="Verdana"/>
          <w:sz w:val="18"/>
          <w:szCs w:val="18"/>
          <w:lang w:val="ru-RU"/>
        </w:rPr>
        <w:t xml:space="preserve"> лицом,</w:t>
      </w:r>
      <w:r w:rsidR="00D37E23" w:rsidRPr="002F5529">
        <w:rPr>
          <w:rFonts w:ascii="Verdana" w:hAnsi="Verdana"/>
          <w:sz w:val="18"/>
          <w:szCs w:val="18"/>
          <w:lang w:val="ru-RU"/>
        </w:rPr>
        <w:t xml:space="preserve"> </w:t>
      </w:r>
      <w:r w:rsidRPr="002F5529">
        <w:rPr>
          <w:rFonts w:ascii="Verdana" w:hAnsi="Verdana"/>
          <w:sz w:val="18"/>
          <w:szCs w:val="18"/>
          <w:lang w:val="ru-RU"/>
        </w:rPr>
        <w:t>а скорее представля</w:t>
      </w:r>
      <w:r>
        <w:rPr>
          <w:rFonts w:ascii="Verdana" w:hAnsi="Verdana"/>
          <w:sz w:val="18"/>
          <w:szCs w:val="18"/>
          <w:lang w:val="ru-RU"/>
        </w:rPr>
        <w:t>е</w:t>
      </w:r>
      <w:r w:rsidRPr="002F5529">
        <w:rPr>
          <w:rFonts w:ascii="Verdana" w:hAnsi="Verdana"/>
          <w:sz w:val="18"/>
          <w:szCs w:val="18"/>
          <w:lang w:val="ru-RU"/>
        </w:rPr>
        <w:t xml:space="preserve">т собой совокупность </w:t>
      </w:r>
      <w:r>
        <w:rPr>
          <w:rFonts w:ascii="Verdana" w:hAnsi="Verdana"/>
          <w:sz w:val="18"/>
          <w:szCs w:val="18"/>
          <w:lang w:val="ru-RU"/>
        </w:rPr>
        <w:t>групп</w:t>
      </w:r>
      <w:r w:rsidRPr="002F5529">
        <w:rPr>
          <w:rFonts w:ascii="Verdana" w:hAnsi="Verdana"/>
          <w:sz w:val="18"/>
          <w:szCs w:val="18"/>
          <w:lang w:val="ru-RU"/>
        </w:rPr>
        <w:t xml:space="preserve"> и отдельных людей, в обзоре будут рассмотрены различные способы воздействия процесса управления изменениями ГДВП на различные части организации. Таким образом, будут получены различные точки зрения</w:t>
      </w:r>
      <w:r w:rsidR="00AE46C4">
        <w:rPr>
          <w:rFonts w:ascii="Verdana" w:hAnsi="Verdana"/>
          <w:sz w:val="18"/>
          <w:szCs w:val="18"/>
          <w:lang w:val="ru-RU"/>
        </w:rPr>
        <w:t>, существующие</w:t>
      </w:r>
      <w:r w:rsidRPr="002F5529">
        <w:rPr>
          <w:rFonts w:ascii="Verdana" w:hAnsi="Verdana"/>
          <w:sz w:val="18"/>
          <w:szCs w:val="18"/>
          <w:lang w:val="ru-RU"/>
        </w:rPr>
        <w:t xml:space="preserve"> внутри НО, </w:t>
      </w:r>
      <w:r w:rsidR="00AE46C4">
        <w:rPr>
          <w:rFonts w:ascii="Verdana" w:hAnsi="Verdana"/>
          <w:sz w:val="18"/>
          <w:szCs w:val="18"/>
          <w:lang w:val="ru-RU"/>
        </w:rPr>
        <w:t>включая</w:t>
      </w:r>
      <w:r w:rsidRPr="002F5529">
        <w:rPr>
          <w:rFonts w:ascii="Verdana" w:hAnsi="Verdana"/>
          <w:sz w:val="18"/>
          <w:szCs w:val="18"/>
          <w:lang w:val="ru-RU"/>
        </w:rPr>
        <w:t xml:space="preserve"> волонтеров, </w:t>
      </w:r>
      <w:r w:rsidR="00AE46C4">
        <w:rPr>
          <w:rFonts w:ascii="Verdana" w:hAnsi="Verdana"/>
          <w:sz w:val="18"/>
          <w:szCs w:val="18"/>
          <w:lang w:val="ru-RU"/>
        </w:rPr>
        <w:t xml:space="preserve">задействованных в </w:t>
      </w:r>
      <w:r w:rsidRPr="002F5529">
        <w:rPr>
          <w:rFonts w:ascii="Verdana" w:hAnsi="Verdana"/>
          <w:sz w:val="18"/>
          <w:szCs w:val="18"/>
          <w:lang w:val="ru-RU"/>
        </w:rPr>
        <w:t>проект</w:t>
      </w:r>
      <w:r w:rsidR="00AE46C4">
        <w:rPr>
          <w:rFonts w:ascii="Verdana" w:hAnsi="Verdana"/>
          <w:sz w:val="18"/>
          <w:szCs w:val="18"/>
          <w:lang w:val="ru-RU"/>
        </w:rPr>
        <w:t xml:space="preserve">е </w:t>
      </w:r>
      <w:r w:rsidR="00AE46C4" w:rsidRPr="002F5529">
        <w:rPr>
          <w:rFonts w:ascii="Verdana" w:hAnsi="Verdana"/>
          <w:sz w:val="18"/>
          <w:szCs w:val="18"/>
          <w:lang w:val="ru-RU"/>
        </w:rPr>
        <w:t>сотрудников</w:t>
      </w:r>
      <w:r w:rsidRPr="002F5529">
        <w:rPr>
          <w:rFonts w:ascii="Verdana" w:hAnsi="Verdana"/>
          <w:sz w:val="18"/>
          <w:szCs w:val="18"/>
          <w:lang w:val="ru-RU"/>
        </w:rPr>
        <w:t>, высшего руководства, кадровиков, специалистов по финансам т.д.</w:t>
      </w:r>
    </w:p>
    <w:p w14:paraId="02A1DDD0" w14:textId="0D5E20B8" w:rsidR="00716AAE" w:rsidRPr="001D3B8C" w:rsidRDefault="001D3B8C" w:rsidP="00716AAE">
      <w:pPr>
        <w:pStyle w:val="3"/>
        <w:numPr>
          <w:ilvl w:val="0"/>
          <w:numId w:val="0"/>
        </w:numPr>
        <w:ind w:left="357" w:hanging="357"/>
        <w:rPr>
          <w:rFonts w:ascii="Verdana" w:hAnsi="Verdana"/>
          <w:b w:val="0"/>
          <w:bCs w:val="0"/>
          <w:sz w:val="20"/>
          <w:szCs w:val="20"/>
          <w:lang w:val="ru-RU"/>
        </w:rPr>
      </w:pPr>
      <w:r>
        <w:rPr>
          <w:rFonts w:ascii="Verdana" w:hAnsi="Verdana"/>
          <w:b w:val="0"/>
          <w:bCs w:val="0"/>
          <w:sz w:val="20"/>
          <w:szCs w:val="20"/>
          <w:lang w:val="ru-RU"/>
        </w:rPr>
        <w:t>Коллективный метод и сбор данных по конечным результатам</w:t>
      </w:r>
    </w:p>
    <w:p w14:paraId="16C715FC" w14:textId="5C05C6D4" w:rsidR="00716AAE" w:rsidRPr="00130AA0" w:rsidRDefault="00AD03EB" w:rsidP="00716AAE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Для выполнения обзора будет использоваться коллективная методика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для гарантии того, что учитываются все мнения в рамках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BF34C7" w:rsidRPr="00130AA0">
        <w:rPr>
          <w:rFonts w:ascii="Verdana" w:hAnsi="Verdana"/>
          <w:sz w:val="18"/>
          <w:szCs w:val="18"/>
          <w:lang w:val="ru-RU"/>
        </w:rPr>
        <w:t>НО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. </w:t>
      </w:r>
    </w:p>
    <w:p w14:paraId="6EA31879" w14:textId="23B9523A" w:rsidR="00716AAE" w:rsidRPr="00130AA0" w:rsidRDefault="00AD03EB" w:rsidP="00716AAE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 w:rsidRPr="00AD03EB">
        <w:rPr>
          <w:rFonts w:ascii="Verdana" w:hAnsi="Verdana"/>
          <w:sz w:val="18"/>
          <w:szCs w:val="18"/>
          <w:lang w:val="ru-RU"/>
        </w:rPr>
        <w:t xml:space="preserve">Основными компонентами обзора станет семинар (проводимый примерно 2 дня) с участием сотрудников НО и волонтеров. Он будет посвящен анализу хода обеспечения НО готовности к предоставлению денежной помощи и изменений, обусловленных ГДВП. Коллективная модель предусматривает применение в первый день метода сбора данных по конечным результатам, </w:t>
      </w:r>
      <w:r w:rsidR="00136564">
        <w:rPr>
          <w:rFonts w:ascii="Verdana" w:hAnsi="Verdana"/>
          <w:sz w:val="18"/>
          <w:szCs w:val="18"/>
          <w:lang w:val="ru-RU"/>
        </w:rPr>
        <w:t>п</w:t>
      </w:r>
      <w:r w:rsidRPr="00AD03EB">
        <w:rPr>
          <w:rFonts w:ascii="Verdana" w:hAnsi="Verdana"/>
          <w:sz w:val="18"/>
          <w:szCs w:val="18"/>
          <w:lang w:val="ru-RU"/>
        </w:rPr>
        <w:t>озволяющем участникам определить наиболее значительные изменения, произошедшие на разных этапах процесса, а затем идентифицировать роль программы ГДВП в инициировании или поддержке этих изменений. Благодаря применению ориентированной на пользователя методики (например, когда участники сами определяют ключевые вопросы, на которые следует обратить особое внимание), при выполнении обзора создается атмосфер</w:t>
      </w:r>
      <w:r w:rsidR="00130AA0">
        <w:rPr>
          <w:rFonts w:ascii="Verdana" w:hAnsi="Verdana"/>
          <w:sz w:val="18"/>
          <w:szCs w:val="18"/>
          <w:lang w:val="ru-RU"/>
        </w:rPr>
        <w:t>а</w:t>
      </w:r>
      <w:r w:rsidRPr="00AD03EB">
        <w:rPr>
          <w:rFonts w:ascii="Verdana" w:hAnsi="Verdana"/>
          <w:sz w:val="18"/>
          <w:szCs w:val="18"/>
          <w:lang w:val="ru-RU"/>
        </w:rPr>
        <w:t xml:space="preserve"> отсутствия предвзятости, в которой НО смогут свободно анализировать успехи, проблемы и полученный опыт в своих конкретных условиях</w:t>
      </w:r>
      <w:r w:rsidR="00716AAE" w:rsidRPr="00130AA0">
        <w:rPr>
          <w:rFonts w:ascii="Verdana" w:hAnsi="Verdana"/>
          <w:sz w:val="18"/>
          <w:szCs w:val="18"/>
          <w:lang w:val="ru-RU"/>
        </w:rPr>
        <w:t>.</w:t>
      </w:r>
    </w:p>
    <w:p w14:paraId="01EEC615" w14:textId="63DFB1E8" w:rsidR="00716AAE" w:rsidRPr="00130AA0" w:rsidRDefault="004E0CF9" w:rsidP="00716AAE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 w:rsidRPr="008706D4">
        <w:rPr>
          <w:rFonts w:ascii="Verdana" w:hAnsi="Verdana"/>
          <w:sz w:val="18"/>
          <w:szCs w:val="18"/>
          <w:lang w:val="ru-RU"/>
        </w:rPr>
        <w:t>На второй день семинара будет также проведена обновленная самостоятельная потенциала ДВП НО. Самостоятельная оценка потенциала выполняла</w:t>
      </w:r>
      <w:r w:rsidR="008706D4">
        <w:rPr>
          <w:rFonts w:ascii="Verdana" w:hAnsi="Verdana"/>
          <w:sz w:val="18"/>
          <w:szCs w:val="18"/>
          <w:lang w:val="ru-RU"/>
        </w:rPr>
        <w:t>с</w:t>
      </w:r>
      <w:r w:rsidRPr="008706D4">
        <w:rPr>
          <w:rFonts w:ascii="Verdana" w:hAnsi="Verdana"/>
          <w:sz w:val="18"/>
          <w:szCs w:val="18"/>
          <w:lang w:val="ru-RU"/>
        </w:rPr>
        <w:t xml:space="preserve">ь НО в начале реализации программы ГДВП, поэтому </w:t>
      </w:r>
      <w:r w:rsidRPr="008706D4">
        <w:rPr>
          <w:rFonts w:ascii="Verdana" w:hAnsi="Verdana"/>
          <w:sz w:val="18"/>
          <w:szCs w:val="18"/>
          <w:lang w:val="ru-RU"/>
        </w:rPr>
        <w:lastRenderedPageBreak/>
        <w:t>ее повторение по завершении программы станет ключевым показателем достигнутого прогресса в развитии потенциала ДВП</w:t>
      </w:r>
      <w:r w:rsidR="00716AAE" w:rsidRPr="00130AA0">
        <w:rPr>
          <w:rFonts w:ascii="Verdana" w:hAnsi="Verdana"/>
          <w:sz w:val="18"/>
          <w:szCs w:val="18"/>
          <w:lang w:val="ru-RU"/>
        </w:rPr>
        <w:t xml:space="preserve">. </w:t>
      </w:r>
    </w:p>
    <w:p w14:paraId="4031CB4D" w14:textId="694CEA38" w:rsidR="00716AAE" w:rsidRPr="00130AA0" w:rsidRDefault="00E80F29" w:rsidP="00716AAE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 w:rsidRPr="00E80F29">
        <w:rPr>
          <w:rFonts w:ascii="Verdana" w:hAnsi="Verdana"/>
          <w:sz w:val="18"/>
          <w:szCs w:val="18"/>
          <w:lang w:val="ru-RU"/>
        </w:rPr>
        <w:t>Основным промежуточным результатом этого семинара по выполнению обзора станет определение ключевых успехов, проблем и полученного опыта, которые были отмечены в ходе реализации программы ГДВП, а также разработка визуального представления этого путем создания «карты цикла взаимодействия с клиентом», которая проиллюстрирует расписание мероприятий, положительные и отрицательные моменты цикла, основные изменения, прогресс в достижении целей и уровень удовлетворенности на различных этапах. Кроме того, на карте будут отражены окончательные уровни ДВП, включая обновленный инструмент самостоятельной оценки и оперативные показатели ДВП</w:t>
      </w:r>
      <w:r w:rsidR="006F710D" w:rsidRPr="00130AA0">
        <w:rPr>
          <w:rFonts w:ascii="Verdana" w:hAnsi="Verdana"/>
          <w:sz w:val="18"/>
          <w:szCs w:val="18"/>
          <w:lang w:val="ru-RU"/>
        </w:rPr>
        <w:t>.</w:t>
      </w:r>
    </w:p>
    <w:p w14:paraId="7407BE2C" w14:textId="77777777" w:rsidR="0034618C" w:rsidRPr="00130AA0" w:rsidRDefault="0034618C" w:rsidP="0034618C">
      <w:pP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</w:pPr>
    </w:p>
    <w:p w14:paraId="4B258204" w14:textId="6689F260" w:rsidR="00716AAE" w:rsidRPr="00E80F29" w:rsidRDefault="00E80F29" w:rsidP="00810DE1">
      <w:pPr>
        <w:pStyle w:val="1"/>
        <w:rPr>
          <w:lang w:val="ru-RU"/>
        </w:rPr>
      </w:pPr>
      <w:r>
        <w:rPr>
          <w:lang w:val="ru-RU"/>
        </w:rPr>
        <w:t>Для кого предназначен обзор</w:t>
      </w:r>
    </w:p>
    <w:p w14:paraId="09D2CF7E" w14:textId="19CD2353" w:rsidR="00716AAE" w:rsidRPr="00B13D9A" w:rsidRDefault="00B13D9A" w:rsidP="00716AAE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 w:rsidRPr="00B13D9A">
        <w:rPr>
          <w:rFonts w:ascii="Verdana" w:hAnsi="Verdana"/>
          <w:sz w:val="18"/>
          <w:szCs w:val="18"/>
          <w:lang w:val="ru-RU"/>
        </w:rPr>
        <w:t>Обзор предназначен для удовлетворения потребностей целого ряда заинтересованных сторон</w:t>
      </w:r>
      <w:r w:rsidR="00716AAE" w:rsidRPr="00B13D9A">
        <w:rPr>
          <w:rFonts w:ascii="Verdana" w:hAnsi="Verdana"/>
          <w:sz w:val="18"/>
          <w:szCs w:val="18"/>
          <w:lang w:val="ru-RU"/>
        </w:rPr>
        <w:t>:</w:t>
      </w:r>
    </w:p>
    <w:p w14:paraId="209A5352" w14:textId="3C758F2E" w:rsidR="00716AAE" w:rsidRPr="00B13D9A" w:rsidRDefault="00B13D9A" w:rsidP="00B13D9A">
      <w:pPr>
        <w:pStyle w:val="af7"/>
        <w:numPr>
          <w:ilvl w:val="0"/>
          <w:numId w:val="9"/>
        </w:numPr>
        <w:tabs>
          <w:tab w:val="left" w:pos="340"/>
        </w:tabs>
        <w:suppressAutoHyphens/>
        <w:spacing w:after="140"/>
        <w:jc w:val="both"/>
        <w:rPr>
          <w:rFonts w:ascii="Verdana" w:hAnsi="Verdana"/>
          <w:sz w:val="18"/>
          <w:szCs w:val="18"/>
          <w:lang w:val="ru-RU"/>
        </w:rPr>
      </w:pPr>
      <w:r w:rsidRPr="00B13D9A">
        <w:rPr>
          <w:rFonts w:ascii="Verdana" w:hAnsi="Verdana"/>
          <w:sz w:val="18"/>
          <w:szCs w:val="18"/>
          <w:lang w:val="ru-RU"/>
        </w:rPr>
        <w:t>НО, которые реализуют или могут реализовать в будущем программы ГДВП;</w:t>
      </w:r>
    </w:p>
    <w:p w14:paraId="6F3EB9D8" w14:textId="7953713C" w:rsidR="00716AAE" w:rsidRPr="00B13D9A" w:rsidRDefault="00B13D9A" w:rsidP="00B13D9A">
      <w:pPr>
        <w:pStyle w:val="af7"/>
        <w:numPr>
          <w:ilvl w:val="0"/>
          <w:numId w:val="9"/>
        </w:numPr>
        <w:tabs>
          <w:tab w:val="left" w:pos="340"/>
        </w:tabs>
        <w:suppressAutoHyphens/>
        <w:spacing w:after="140"/>
        <w:ind w:left="714" w:hanging="357"/>
        <w:jc w:val="both"/>
        <w:rPr>
          <w:rFonts w:ascii="Verdana" w:hAnsi="Verdana"/>
          <w:sz w:val="18"/>
          <w:szCs w:val="18"/>
          <w:lang w:val="ru-RU"/>
        </w:rPr>
      </w:pPr>
      <w:r w:rsidRPr="00B13D9A">
        <w:rPr>
          <w:rFonts w:ascii="Verdana" w:hAnsi="Verdana"/>
          <w:sz w:val="18"/>
          <w:szCs w:val="18"/>
          <w:lang w:val="ru-RU"/>
        </w:rPr>
        <w:t xml:space="preserve">участники </w:t>
      </w:r>
      <w:r w:rsidR="005628E9" w:rsidRPr="00B13D9A">
        <w:rPr>
          <w:rFonts w:ascii="Verdana" w:hAnsi="Verdana"/>
          <w:sz w:val="18"/>
          <w:szCs w:val="18"/>
          <w:lang w:val="ru-RU"/>
        </w:rPr>
        <w:t>Международно</w:t>
      </w:r>
      <w:r w:rsidRPr="00B13D9A">
        <w:rPr>
          <w:rFonts w:ascii="Verdana" w:hAnsi="Verdana"/>
          <w:sz w:val="18"/>
          <w:szCs w:val="18"/>
          <w:lang w:val="ru-RU"/>
        </w:rPr>
        <w:t>го</w:t>
      </w:r>
      <w:r w:rsidR="005628E9" w:rsidRPr="00B13D9A">
        <w:rPr>
          <w:rFonts w:ascii="Verdana" w:hAnsi="Verdana"/>
          <w:sz w:val="18"/>
          <w:szCs w:val="18"/>
          <w:lang w:val="ru-RU"/>
        </w:rPr>
        <w:t xml:space="preserve"> Движени</w:t>
      </w:r>
      <w:r w:rsidRPr="00B13D9A">
        <w:rPr>
          <w:rFonts w:ascii="Verdana" w:hAnsi="Verdana"/>
          <w:sz w:val="18"/>
          <w:szCs w:val="18"/>
          <w:lang w:val="ru-RU"/>
        </w:rPr>
        <w:t>я</w:t>
      </w:r>
      <w:r w:rsidR="005628E9" w:rsidRPr="00B13D9A">
        <w:rPr>
          <w:rFonts w:ascii="Verdana" w:hAnsi="Verdana"/>
          <w:sz w:val="18"/>
          <w:szCs w:val="18"/>
          <w:lang w:val="ru-RU"/>
        </w:rPr>
        <w:t xml:space="preserve"> КК и КП</w:t>
      </w:r>
      <w:r w:rsidR="00716AAE" w:rsidRPr="00B13D9A">
        <w:rPr>
          <w:rFonts w:ascii="Verdana" w:hAnsi="Verdana"/>
          <w:sz w:val="18"/>
          <w:szCs w:val="18"/>
          <w:lang w:val="ru-RU"/>
        </w:rPr>
        <w:t xml:space="preserve"> (</w:t>
      </w:r>
      <w:r w:rsidR="0049364E" w:rsidRPr="00B13D9A">
        <w:rPr>
          <w:rFonts w:ascii="Verdana" w:hAnsi="Verdana"/>
          <w:sz w:val="18"/>
          <w:szCs w:val="18"/>
          <w:lang w:val="ru-RU"/>
        </w:rPr>
        <w:t>МФОККиКП</w:t>
      </w:r>
      <w:r w:rsidR="00716AAE" w:rsidRPr="00B13D9A">
        <w:rPr>
          <w:rFonts w:ascii="Verdana" w:hAnsi="Verdana"/>
          <w:sz w:val="18"/>
          <w:szCs w:val="18"/>
          <w:lang w:val="ru-RU"/>
        </w:rPr>
        <w:t xml:space="preserve">, </w:t>
      </w:r>
      <w:r w:rsidRPr="00B13D9A">
        <w:rPr>
          <w:rFonts w:ascii="Verdana" w:hAnsi="Verdana"/>
          <w:sz w:val="18"/>
          <w:szCs w:val="18"/>
          <w:lang w:val="ru-RU"/>
        </w:rPr>
        <w:t>Международный комитет Красного Креста</w:t>
      </w:r>
      <w:r w:rsidR="00716AAE" w:rsidRPr="00B13D9A">
        <w:rPr>
          <w:rFonts w:ascii="Verdana" w:hAnsi="Verdana"/>
          <w:sz w:val="18"/>
          <w:szCs w:val="18"/>
          <w:lang w:val="ru-RU"/>
        </w:rPr>
        <w:t xml:space="preserve">, </w:t>
      </w:r>
      <w:r w:rsidRPr="00B13D9A">
        <w:rPr>
          <w:rFonts w:ascii="Verdana" w:hAnsi="Verdana"/>
          <w:sz w:val="18"/>
          <w:szCs w:val="18"/>
          <w:lang w:val="ru-RU"/>
        </w:rPr>
        <w:t>партнерские</w:t>
      </w:r>
      <w:r w:rsidR="00716AAE" w:rsidRPr="00B13D9A">
        <w:rPr>
          <w:rFonts w:ascii="Verdana" w:hAnsi="Verdana"/>
          <w:sz w:val="18"/>
          <w:szCs w:val="18"/>
          <w:lang w:val="ru-RU"/>
        </w:rPr>
        <w:t xml:space="preserve"> </w:t>
      </w:r>
      <w:r w:rsidR="00BF34C7" w:rsidRPr="00B13D9A">
        <w:rPr>
          <w:rFonts w:ascii="Verdana" w:hAnsi="Verdana"/>
          <w:sz w:val="18"/>
          <w:szCs w:val="18"/>
          <w:lang w:val="ru-RU"/>
        </w:rPr>
        <w:t>НО</w:t>
      </w:r>
      <w:r w:rsidR="00716AAE" w:rsidRPr="00B13D9A">
        <w:rPr>
          <w:rFonts w:ascii="Verdana" w:hAnsi="Verdana"/>
          <w:sz w:val="18"/>
          <w:szCs w:val="18"/>
          <w:lang w:val="ru-RU"/>
        </w:rPr>
        <w:t xml:space="preserve">), </w:t>
      </w:r>
      <w:r w:rsidRPr="00B13D9A">
        <w:rPr>
          <w:rFonts w:ascii="Verdana" w:hAnsi="Verdana"/>
          <w:sz w:val="18"/>
          <w:szCs w:val="18"/>
          <w:lang w:val="ru-RU"/>
        </w:rPr>
        <w:t>которые оказывали техническую и финансовую поддержку ГДВП;</w:t>
      </w:r>
    </w:p>
    <w:p w14:paraId="546C7CBE" w14:textId="57383868" w:rsidR="00716AAE" w:rsidRPr="00B13D9A" w:rsidRDefault="00B13D9A" w:rsidP="00B13D9A">
      <w:pPr>
        <w:pStyle w:val="af7"/>
        <w:numPr>
          <w:ilvl w:val="0"/>
          <w:numId w:val="9"/>
        </w:numPr>
        <w:tabs>
          <w:tab w:val="left" w:pos="340"/>
        </w:tabs>
        <w:suppressAutoHyphens/>
        <w:spacing w:after="140"/>
        <w:jc w:val="both"/>
        <w:rPr>
          <w:rFonts w:ascii="Verdana" w:hAnsi="Verdana"/>
          <w:sz w:val="18"/>
          <w:szCs w:val="18"/>
          <w:lang w:val="ru-RU"/>
        </w:rPr>
      </w:pPr>
      <w:r w:rsidRPr="00B13D9A">
        <w:rPr>
          <w:rFonts w:ascii="Verdana" w:hAnsi="Verdana"/>
          <w:sz w:val="18"/>
          <w:szCs w:val="18"/>
          <w:lang w:val="ru-RU"/>
        </w:rPr>
        <w:t>финансирующие организации, которые могут быть заинтересованы в финансировании</w:t>
      </w:r>
      <w:r w:rsidR="00716AAE" w:rsidRPr="00B13D9A">
        <w:rPr>
          <w:rFonts w:ascii="Verdana" w:hAnsi="Verdana"/>
          <w:sz w:val="18"/>
          <w:szCs w:val="18"/>
          <w:lang w:val="ru-RU"/>
        </w:rPr>
        <w:t xml:space="preserve"> </w:t>
      </w:r>
      <w:r w:rsidR="00BF34C7" w:rsidRPr="00B13D9A">
        <w:rPr>
          <w:rFonts w:ascii="Verdana" w:hAnsi="Verdana"/>
          <w:sz w:val="18"/>
          <w:szCs w:val="18"/>
          <w:lang w:val="ru-RU"/>
        </w:rPr>
        <w:t>ДВП</w:t>
      </w:r>
      <w:r w:rsidRPr="00B13D9A">
        <w:rPr>
          <w:rFonts w:ascii="Verdana" w:hAnsi="Verdana"/>
          <w:sz w:val="18"/>
          <w:szCs w:val="18"/>
          <w:lang w:val="ru-RU"/>
        </w:rPr>
        <w:t>;</w:t>
      </w:r>
    </w:p>
    <w:p w14:paraId="60FA66CE" w14:textId="5646B88B" w:rsidR="00716AAE" w:rsidRPr="00130AA0" w:rsidRDefault="00B13D9A" w:rsidP="00B13D9A">
      <w:pPr>
        <w:pStyle w:val="af7"/>
        <w:numPr>
          <w:ilvl w:val="0"/>
          <w:numId w:val="9"/>
        </w:numPr>
        <w:tabs>
          <w:tab w:val="left" w:pos="340"/>
        </w:tabs>
        <w:suppressAutoHyphens/>
        <w:spacing w:after="140"/>
        <w:jc w:val="both"/>
        <w:rPr>
          <w:rFonts w:ascii="Verdana" w:hAnsi="Verdana"/>
          <w:sz w:val="18"/>
          <w:szCs w:val="18"/>
          <w:lang w:val="ru-RU"/>
        </w:rPr>
      </w:pPr>
      <w:r w:rsidRPr="00B13D9A">
        <w:rPr>
          <w:rFonts w:ascii="Verdana" w:hAnsi="Verdana"/>
          <w:sz w:val="18"/>
          <w:szCs w:val="18"/>
          <w:lang w:val="ru-RU"/>
        </w:rPr>
        <w:t>более широкий сектор, в частности, другие организации, деятельность которых связана с обеспечением готовности к предоставлению денежной помощи</w:t>
      </w:r>
      <w:r w:rsidR="00716AAE" w:rsidRPr="00130AA0">
        <w:rPr>
          <w:rFonts w:ascii="Verdana" w:hAnsi="Verdana"/>
          <w:sz w:val="18"/>
          <w:szCs w:val="18"/>
          <w:lang w:val="ru-RU"/>
        </w:rPr>
        <w:t>.</w:t>
      </w:r>
    </w:p>
    <w:p w14:paraId="358927AF" w14:textId="77777777" w:rsidR="00EA276E" w:rsidRPr="00130AA0" w:rsidRDefault="00EA276E" w:rsidP="00810DE1">
      <w:pPr>
        <w:pStyle w:val="1"/>
        <w:rPr>
          <w:lang w:val="ru-RU"/>
        </w:rPr>
      </w:pPr>
    </w:p>
    <w:p w14:paraId="450A2461" w14:textId="16250AC8" w:rsidR="00F72CA6" w:rsidRPr="00B414AC" w:rsidRDefault="00B414AC" w:rsidP="00810DE1">
      <w:pPr>
        <w:pStyle w:val="1"/>
        <w:rPr>
          <w:lang w:val="ru-RU"/>
        </w:rPr>
      </w:pPr>
      <w:r>
        <w:rPr>
          <w:lang w:val="ru-RU"/>
        </w:rPr>
        <w:t>Выполняющая обзор группа</w:t>
      </w:r>
    </w:p>
    <w:p w14:paraId="1F744A5B" w14:textId="5400D312" w:rsidR="00F72CA6" w:rsidRPr="00130AA0" w:rsidRDefault="000E6798" w:rsidP="00F72CA6">
      <w:pPr>
        <w:rPr>
          <w:rFonts w:ascii="Verdana" w:hAnsi="Verdana"/>
          <w:sz w:val="18"/>
          <w:szCs w:val="18"/>
          <w:lang w:val="ru-RU"/>
        </w:rPr>
      </w:pPr>
      <w:r w:rsidRPr="00392DB8">
        <w:rPr>
          <w:rFonts w:ascii="Verdana" w:hAnsi="Verdana"/>
          <w:sz w:val="18"/>
          <w:szCs w:val="18"/>
          <w:lang w:val="ru-RU"/>
        </w:rPr>
        <w:t>Обзор будет выполняться координатором по ДВП и сотрудником отдела ПМОО национального общества. Делегат по обеспечению готовности к ДВП и (или) или консультанты по мониторингу, оценке, учету и обобщению полученного опыта (МОУОО) или ПМОО партнерского НО или МФОККиКП, если имеются, могут оказать помощь и взять на себя соответствующие роли при необходимости, либо в качестве соруководителей обзора в стране, либо</w:t>
      </w:r>
      <w:r>
        <w:rPr>
          <w:rFonts w:ascii="Verdana" w:hAnsi="Verdana"/>
          <w:sz w:val="18"/>
          <w:szCs w:val="18"/>
          <w:lang w:val="ru-RU"/>
        </w:rPr>
        <w:t xml:space="preserve"> путем</w:t>
      </w:r>
      <w:r w:rsidRPr="00392DB8">
        <w:rPr>
          <w:rFonts w:ascii="Verdana" w:hAnsi="Verdana"/>
          <w:sz w:val="18"/>
          <w:szCs w:val="18"/>
          <w:lang w:val="ru-RU"/>
        </w:rPr>
        <w:t xml:space="preserve"> дистанционной</w:t>
      </w:r>
      <w:r w:rsidR="00B62751">
        <w:rPr>
          <w:rFonts w:ascii="Verdana" w:hAnsi="Verdana"/>
          <w:sz w:val="18"/>
          <w:szCs w:val="18"/>
          <w:lang w:val="ru-RU"/>
        </w:rPr>
        <w:t>/</w:t>
      </w:r>
      <w:r w:rsidRPr="00392DB8">
        <w:rPr>
          <w:rFonts w:ascii="Verdana" w:hAnsi="Verdana"/>
          <w:sz w:val="18"/>
          <w:szCs w:val="18"/>
          <w:lang w:val="ru-RU"/>
        </w:rPr>
        <w:t>удаленной поддержки</w:t>
      </w:r>
      <w:r w:rsidR="00F72CA6" w:rsidRPr="00130AA0">
        <w:rPr>
          <w:rFonts w:ascii="Verdana" w:hAnsi="Verdana"/>
          <w:sz w:val="18"/>
          <w:szCs w:val="18"/>
          <w:lang w:val="ru-RU"/>
        </w:rPr>
        <w:t>.</w:t>
      </w:r>
      <w:r w:rsidR="00A61503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Pr="00392DB8">
        <w:rPr>
          <w:rFonts w:ascii="Verdana" w:hAnsi="Verdana"/>
          <w:sz w:val="18"/>
          <w:szCs w:val="18"/>
          <w:lang w:val="ru-RU"/>
        </w:rPr>
        <w:t>ТРГ по ДВП также должна поддерживать весь процесс</w:t>
      </w:r>
      <w:r>
        <w:rPr>
          <w:rFonts w:ascii="Verdana" w:hAnsi="Verdana"/>
          <w:sz w:val="18"/>
          <w:szCs w:val="18"/>
          <w:lang w:val="ru-RU"/>
        </w:rPr>
        <w:t xml:space="preserve"> в целом</w:t>
      </w:r>
      <w:r w:rsidRPr="00392DB8">
        <w:rPr>
          <w:rFonts w:ascii="Verdana" w:hAnsi="Verdana"/>
          <w:sz w:val="18"/>
          <w:szCs w:val="18"/>
          <w:lang w:val="ru-RU"/>
        </w:rPr>
        <w:t xml:space="preserve"> и может выполнять различные роли во время семинара проведения семинара, если это требуется</w:t>
      </w:r>
      <w:r w:rsidR="00523A65" w:rsidRPr="00130AA0">
        <w:rPr>
          <w:rFonts w:ascii="Verdana" w:hAnsi="Verdana"/>
          <w:sz w:val="18"/>
          <w:szCs w:val="18"/>
          <w:lang w:val="ru-RU"/>
        </w:rPr>
        <w:t>.</w:t>
      </w:r>
    </w:p>
    <w:p w14:paraId="00026EC8" w14:textId="77777777" w:rsidR="006E5CEF" w:rsidRPr="00130AA0" w:rsidRDefault="006E5CEF" w:rsidP="00810DE1">
      <w:pPr>
        <w:pStyle w:val="1"/>
        <w:rPr>
          <w:lang w:val="ru-RU"/>
        </w:rPr>
      </w:pPr>
    </w:p>
    <w:p w14:paraId="1D3A4D71" w14:textId="17A8242B" w:rsidR="006E5CEF" w:rsidRPr="006E5CEF" w:rsidRDefault="00B414AC" w:rsidP="00810DE1">
      <w:pPr>
        <w:pStyle w:val="1"/>
      </w:pPr>
      <w:r>
        <w:rPr>
          <w:lang w:val="ru-RU"/>
        </w:rPr>
        <w:t>Предполагаемые результаты</w:t>
      </w:r>
    </w:p>
    <w:p w14:paraId="123216AA" w14:textId="1A10D7B9" w:rsidR="00386737" w:rsidRPr="00130AA0" w:rsidRDefault="009111F2" w:rsidP="00386737">
      <w:pPr>
        <w:pStyle w:val="af7"/>
        <w:spacing w:line="276" w:lineRule="auto"/>
        <w:jc w:val="both"/>
        <w:rPr>
          <w:rFonts w:ascii="Verdana" w:hAnsi="Verdana"/>
          <w:sz w:val="18"/>
          <w:szCs w:val="18"/>
          <w:lang w:val="ru-RU"/>
        </w:rPr>
      </w:pPr>
      <w:r w:rsidRPr="00876BA8">
        <w:rPr>
          <w:rFonts w:ascii="Verdana" w:hAnsi="Verdana"/>
          <w:sz w:val="18"/>
          <w:szCs w:val="18"/>
          <w:lang w:val="ru-RU"/>
        </w:rPr>
        <w:t>По итогам обзора должен быть подготовлен отчет с подробным описанием</w:t>
      </w:r>
      <w:r w:rsidR="00386737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340C3B" w:rsidRPr="00E80F29">
        <w:rPr>
          <w:rFonts w:ascii="Verdana" w:hAnsi="Verdana"/>
          <w:sz w:val="18"/>
          <w:szCs w:val="18"/>
          <w:lang w:val="ru-RU"/>
        </w:rPr>
        <w:t>карт цикла взаимодействия с клиентом</w:t>
      </w:r>
      <w:r w:rsidR="00386737" w:rsidRPr="00130AA0">
        <w:rPr>
          <w:rFonts w:ascii="Verdana" w:hAnsi="Verdana"/>
          <w:sz w:val="18"/>
          <w:szCs w:val="18"/>
          <w:lang w:val="ru-RU"/>
        </w:rPr>
        <w:t xml:space="preserve">, </w:t>
      </w:r>
      <w:r w:rsidRPr="00876BA8">
        <w:rPr>
          <w:rFonts w:ascii="Verdana" w:hAnsi="Verdana"/>
          <w:sz w:val="18"/>
          <w:szCs w:val="18"/>
          <w:lang w:val="ru-RU"/>
        </w:rPr>
        <w:t>выводов, полученного опыта</w:t>
      </w:r>
      <w:r w:rsidR="00A61503" w:rsidRPr="00130AA0">
        <w:rPr>
          <w:rFonts w:ascii="Verdana" w:hAnsi="Verdana"/>
          <w:sz w:val="18"/>
          <w:szCs w:val="18"/>
          <w:lang w:val="ru-RU"/>
        </w:rPr>
        <w:t>,</w:t>
      </w:r>
      <w:r>
        <w:rPr>
          <w:rFonts w:ascii="Verdana" w:hAnsi="Verdana"/>
          <w:sz w:val="18"/>
          <w:szCs w:val="18"/>
          <w:lang w:val="ru-RU"/>
        </w:rPr>
        <w:t xml:space="preserve"> а также</w:t>
      </w:r>
      <w:r w:rsidR="00A61503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окончательных</w:t>
      </w:r>
      <w:r w:rsidR="00A61503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Pr="00876BA8">
        <w:rPr>
          <w:rFonts w:ascii="Verdana" w:hAnsi="Verdana"/>
          <w:sz w:val="18"/>
          <w:szCs w:val="18"/>
          <w:lang w:val="ru-RU"/>
        </w:rPr>
        <w:t>организационных и оперативных уровней готовности к ДВП</w:t>
      </w:r>
      <w:r w:rsidR="00386737" w:rsidRPr="00130A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 рекомендаций</w:t>
      </w:r>
      <w:r w:rsidR="00386737" w:rsidRPr="00130AA0">
        <w:rPr>
          <w:rFonts w:ascii="Verdana" w:hAnsi="Verdana"/>
          <w:sz w:val="18"/>
          <w:szCs w:val="18"/>
          <w:lang w:val="ru-RU"/>
        </w:rPr>
        <w:t xml:space="preserve">. </w:t>
      </w:r>
      <w:r>
        <w:rPr>
          <w:rFonts w:ascii="Verdana" w:hAnsi="Verdana"/>
          <w:sz w:val="18"/>
          <w:szCs w:val="18"/>
          <w:lang w:val="ru-RU"/>
        </w:rPr>
        <w:t>Кроме того, п</w:t>
      </w:r>
      <w:r w:rsidRPr="00876BA8">
        <w:rPr>
          <w:rFonts w:ascii="Verdana" w:hAnsi="Verdana"/>
          <w:sz w:val="18"/>
          <w:szCs w:val="18"/>
          <w:lang w:val="ru-RU"/>
        </w:rPr>
        <w:t>редварительный вариант отчета должен быть передан партнерскому НО или МФОККиКП для получения отзывов/комментариев и помощи в составлении окончательной версии</w:t>
      </w:r>
      <w:r w:rsidR="00386737" w:rsidRPr="00130AA0">
        <w:rPr>
          <w:rFonts w:ascii="Verdana" w:hAnsi="Verdana"/>
          <w:sz w:val="18"/>
          <w:szCs w:val="18"/>
          <w:lang w:val="ru-RU"/>
        </w:rPr>
        <w:t>.</w:t>
      </w:r>
    </w:p>
    <w:p w14:paraId="1BF63E77" w14:textId="77777777" w:rsidR="00F72CA6" w:rsidRPr="00130AA0" w:rsidRDefault="00F72CA6" w:rsidP="00810DE1">
      <w:pPr>
        <w:pStyle w:val="1"/>
        <w:rPr>
          <w:lang w:val="ru-RU"/>
        </w:rPr>
      </w:pPr>
    </w:p>
    <w:p w14:paraId="1FF80B36" w14:textId="24E5541A" w:rsidR="00716AAE" w:rsidRPr="00B414AC" w:rsidRDefault="00B414AC" w:rsidP="00810DE1">
      <w:pPr>
        <w:pStyle w:val="1"/>
        <w:rPr>
          <w:lang w:val="ru-RU"/>
        </w:rPr>
      </w:pPr>
      <w:r>
        <w:rPr>
          <w:lang w:val="ru-RU"/>
        </w:rPr>
        <w:t>Расписание</w:t>
      </w:r>
    </w:p>
    <w:p w14:paraId="6E698D27" w14:textId="47262257" w:rsidR="00F72CA6" w:rsidRPr="00130AA0" w:rsidRDefault="003917D6" w:rsidP="00F72CA6">
      <w:pPr>
        <w:pStyle w:val="af7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Обзор будет выполняться</w:t>
      </w:r>
      <w:r w:rsidR="00F72CA6" w:rsidRPr="00130AA0">
        <w:rPr>
          <w:rFonts w:ascii="Verdana" w:hAnsi="Verdana"/>
          <w:sz w:val="18"/>
          <w:szCs w:val="18"/>
          <w:lang w:val="ru-RU"/>
        </w:rPr>
        <w:t xml:space="preserve"> </w:t>
      </w:r>
      <w:r w:rsidR="00F72CA6" w:rsidRPr="00130AA0">
        <w:rPr>
          <w:rFonts w:ascii="Verdana" w:hAnsi="Verdana"/>
          <w:i/>
          <w:iCs/>
          <w:sz w:val="18"/>
          <w:szCs w:val="18"/>
          <w:lang w:val="ru-RU"/>
        </w:rPr>
        <w:t>&lt;</w:t>
      </w:r>
      <w:r>
        <w:rPr>
          <w:rFonts w:ascii="Verdana" w:hAnsi="Verdana"/>
          <w:i/>
          <w:iCs/>
          <w:sz w:val="18"/>
          <w:szCs w:val="18"/>
          <w:lang w:val="ru-RU"/>
        </w:rPr>
        <w:t>указать месяц</w:t>
      </w:r>
      <w:r w:rsidR="00F72CA6" w:rsidRPr="00130AA0">
        <w:rPr>
          <w:rFonts w:ascii="Verdana" w:hAnsi="Verdana"/>
          <w:i/>
          <w:iCs/>
          <w:sz w:val="18"/>
          <w:szCs w:val="18"/>
          <w:lang w:val="ru-RU"/>
        </w:rPr>
        <w:t>/</w:t>
      </w:r>
      <w:r>
        <w:rPr>
          <w:rFonts w:ascii="Verdana" w:hAnsi="Verdana"/>
          <w:i/>
          <w:iCs/>
          <w:sz w:val="18"/>
          <w:szCs w:val="18"/>
          <w:lang w:val="ru-RU"/>
        </w:rPr>
        <w:t>год</w:t>
      </w:r>
      <w:r w:rsidR="00F72CA6" w:rsidRPr="00130AA0">
        <w:rPr>
          <w:rFonts w:ascii="Verdana" w:hAnsi="Verdana"/>
          <w:i/>
          <w:iCs/>
          <w:sz w:val="18"/>
          <w:szCs w:val="18"/>
          <w:lang w:val="ru-RU"/>
        </w:rPr>
        <w:t>&gt;</w:t>
      </w:r>
      <w:r w:rsidR="00F72CA6" w:rsidRPr="00130AA0">
        <w:rPr>
          <w:rFonts w:ascii="Verdana" w:hAnsi="Verdana"/>
          <w:sz w:val="18"/>
          <w:szCs w:val="18"/>
          <w:lang w:val="ru-RU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2546"/>
      </w:tblGrid>
      <w:tr w:rsidR="00F72CA6" w:rsidRPr="00F72CA6" w14:paraId="15B2D6C6" w14:textId="77777777" w:rsidTr="00F72CA6">
        <w:tc>
          <w:tcPr>
            <w:tcW w:w="3681" w:type="dxa"/>
          </w:tcPr>
          <w:p w14:paraId="6258F606" w14:textId="4C78EFD3" w:rsidR="00F72CA6" w:rsidRPr="00340C3B" w:rsidRDefault="00340C3B" w:rsidP="007F08F3">
            <w:pPr>
              <w:pStyle w:val="af7"/>
              <w:jc w:val="both"/>
              <w:rPr>
                <w:rFonts w:ascii="Verdana" w:hAnsi="Verdana"/>
                <w:b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>Мероприятие</w:t>
            </w:r>
          </w:p>
        </w:tc>
        <w:tc>
          <w:tcPr>
            <w:tcW w:w="3402" w:type="dxa"/>
          </w:tcPr>
          <w:p w14:paraId="09E32178" w14:textId="6BDAA4F6" w:rsidR="00F72CA6" w:rsidRPr="00340C3B" w:rsidRDefault="00340C3B" w:rsidP="00340C3B">
            <w:pPr>
              <w:pStyle w:val="af7"/>
              <w:jc w:val="both"/>
              <w:rPr>
                <w:rFonts w:ascii="Verdana" w:hAnsi="Verdana"/>
                <w:b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>Ответственный за проведение</w:t>
            </w:r>
          </w:p>
        </w:tc>
        <w:tc>
          <w:tcPr>
            <w:tcW w:w="2546" w:type="dxa"/>
          </w:tcPr>
          <w:p w14:paraId="6987B189" w14:textId="1D0AE411" w:rsidR="00F72CA6" w:rsidRPr="00340C3B" w:rsidRDefault="00340C3B" w:rsidP="007F08F3">
            <w:pPr>
              <w:pStyle w:val="af7"/>
              <w:jc w:val="both"/>
              <w:rPr>
                <w:rFonts w:ascii="Verdana" w:hAnsi="Verdana"/>
                <w:b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>Дата</w:t>
            </w:r>
          </w:p>
        </w:tc>
      </w:tr>
      <w:tr w:rsidR="00F72CA6" w:rsidRPr="00F72CA6" w14:paraId="5DB88DD6" w14:textId="77777777" w:rsidTr="00F72CA6">
        <w:tc>
          <w:tcPr>
            <w:tcW w:w="3681" w:type="dxa"/>
          </w:tcPr>
          <w:p w14:paraId="08E62307" w14:textId="2CCC966F" w:rsidR="00F72CA6" w:rsidRPr="00F72CA6" w:rsidRDefault="00340C3B" w:rsidP="007F08F3">
            <w:pPr>
              <w:pStyle w:val="af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Подготовка материалов для семинара</w:t>
            </w:r>
            <w:r w:rsidR="00F72CA6" w:rsidRPr="00F72CA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7FDA86C0" w14:textId="19425E3D" w:rsidR="00F72CA6" w:rsidRPr="00F72CA6" w:rsidRDefault="00340C3B" w:rsidP="00340C3B">
            <w:pPr>
              <w:pStyle w:val="af7"/>
              <w:rPr>
                <w:rFonts w:ascii="Verdana" w:hAnsi="Verdana"/>
                <w:sz w:val="16"/>
                <w:szCs w:val="16"/>
              </w:rPr>
            </w:pPr>
            <w:r w:rsidRPr="00340C3B">
              <w:rPr>
                <w:rFonts w:ascii="Verdana" w:hAnsi="Verdana"/>
                <w:sz w:val="16"/>
                <w:szCs w:val="16"/>
                <w:lang w:val="ru-RU"/>
              </w:rPr>
              <w:t>Выполняющая обзор группа</w:t>
            </w:r>
            <w:r w:rsidRPr="00340C3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F34C7">
              <w:rPr>
                <w:rFonts w:ascii="Verdana" w:hAnsi="Verdana"/>
                <w:sz w:val="16"/>
                <w:szCs w:val="16"/>
              </w:rPr>
              <w:t>НО</w:t>
            </w:r>
            <w:r w:rsidR="00F72CA6" w:rsidRPr="00F72CA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546" w:type="dxa"/>
          </w:tcPr>
          <w:p w14:paraId="7D707154" w14:textId="77777777" w:rsidR="00F72CA6" w:rsidRPr="00F72CA6" w:rsidRDefault="00F72CA6" w:rsidP="007F08F3">
            <w:pPr>
              <w:pStyle w:val="af7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72CA6" w:rsidRPr="00F72CA6" w14:paraId="74C7A85F" w14:textId="77777777" w:rsidTr="00F72CA6">
        <w:tc>
          <w:tcPr>
            <w:tcW w:w="3681" w:type="dxa"/>
          </w:tcPr>
          <w:p w14:paraId="0C26415B" w14:textId="77AECAC7" w:rsidR="00F72CA6" w:rsidRPr="00F72CA6" w:rsidRDefault="00340C3B" w:rsidP="00340C3B">
            <w:pPr>
              <w:pStyle w:val="af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Семинар</w:t>
            </w:r>
            <w:r w:rsidR="00A61503">
              <w:rPr>
                <w:rFonts w:ascii="Verdana" w:hAnsi="Verdana"/>
                <w:sz w:val="16"/>
                <w:szCs w:val="16"/>
              </w:rPr>
              <w:t xml:space="preserve"> (2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дня</w:t>
            </w:r>
            <w:r w:rsidR="00A61503">
              <w:rPr>
                <w:rFonts w:ascii="Verdana" w:hAnsi="Verdana"/>
                <w:sz w:val="16"/>
                <w:szCs w:val="16"/>
              </w:rPr>
              <w:t>)</w:t>
            </w:r>
            <w:r w:rsidR="00F72CA6" w:rsidRPr="00F72CA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32A60824" w14:textId="20F6235D" w:rsidR="00F72CA6" w:rsidRPr="00F72CA6" w:rsidRDefault="00340C3B" w:rsidP="00B414AC">
            <w:pPr>
              <w:pStyle w:val="af7"/>
              <w:rPr>
                <w:rFonts w:ascii="Verdana" w:hAnsi="Verdana"/>
                <w:sz w:val="16"/>
                <w:szCs w:val="16"/>
              </w:rPr>
            </w:pPr>
            <w:r w:rsidRPr="00340C3B">
              <w:rPr>
                <w:rFonts w:ascii="Verdana" w:hAnsi="Verdana"/>
                <w:sz w:val="16"/>
                <w:szCs w:val="16"/>
                <w:lang w:val="ru-RU"/>
              </w:rPr>
              <w:t>Выполняющая обзор группа</w:t>
            </w:r>
            <w:r w:rsidRPr="00340C3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НО</w:t>
            </w:r>
          </w:p>
        </w:tc>
        <w:tc>
          <w:tcPr>
            <w:tcW w:w="2546" w:type="dxa"/>
          </w:tcPr>
          <w:p w14:paraId="26931CE1" w14:textId="77777777" w:rsidR="00F72CA6" w:rsidRPr="00F72CA6" w:rsidRDefault="00F72CA6" w:rsidP="007F08F3">
            <w:pPr>
              <w:pStyle w:val="af7"/>
              <w:jc w:val="both"/>
              <w:rPr>
                <w:rFonts w:ascii="Verdana" w:hAnsi="Verdana"/>
                <w:sz w:val="16"/>
                <w:szCs w:val="16"/>
              </w:rPr>
            </w:pPr>
            <w:r w:rsidRPr="00F72CA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72CA6" w:rsidRPr="00F72CA6" w14:paraId="125D4072" w14:textId="77777777" w:rsidTr="00F72CA6">
        <w:tc>
          <w:tcPr>
            <w:tcW w:w="3681" w:type="dxa"/>
          </w:tcPr>
          <w:p w14:paraId="2A932D0A" w14:textId="35BCA915" w:rsidR="00F72CA6" w:rsidRPr="00130AA0" w:rsidRDefault="00340C3B" w:rsidP="007F08F3">
            <w:pPr>
              <w:pStyle w:val="af7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Анализ выводов и составление окончательных вариантов отчетов</w:t>
            </w:r>
            <w:r w:rsidR="00F72CA6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6B339B18" w14:textId="1EE9042F" w:rsidR="00F72CA6" w:rsidRPr="00F72CA6" w:rsidRDefault="00340C3B" w:rsidP="00B414AC">
            <w:pPr>
              <w:pStyle w:val="af7"/>
              <w:rPr>
                <w:rFonts w:ascii="Verdana" w:hAnsi="Verdana"/>
                <w:sz w:val="16"/>
                <w:szCs w:val="16"/>
              </w:rPr>
            </w:pPr>
            <w:r w:rsidRPr="00340C3B">
              <w:rPr>
                <w:rFonts w:ascii="Verdana" w:hAnsi="Verdana"/>
                <w:sz w:val="16"/>
                <w:szCs w:val="16"/>
                <w:lang w:val="ru-RU"/>
              </w:rPr>
              <w:t>Выполняющая обзор группа</w:t>
            </w:r>
            <w:r w:rsidRPr="00340C3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НО</w:t>
            </w:r>
          </w:p>
        </w:tc>
        <w:tc>
          <w:tcPr>
            <w:tcW w:w="2546" w:type="dxa"/>
          </w:tcPr>
          <w:p w14:paraId="35D1C5FB" w14:textId="77777777" w:rsidR="00F72CA6" w:rsidRPr="00F72CA6" w:rsidRDefault="00F72CA6" w:rsidP="007F08F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BA4F524" w14:textId="77777777" w:rsidR="00F72CA6" w:rsidRPr="00F72CA6" w:rsidRDefault="00F72CA6" w:rsidP="007F08F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72CA6" w:rsidRPr="00130AA0" w14:paraId="4C72EE23" w14:textId="77777777" w:rsidTr="00F72CA6">
        <w:tc>
          <w:tcPr>
            <w:tcW w:w="3681" w:type="dxa"/>
          </w:tcPr>
          <w:p w14:paraId="1E7E0B24" w14:textId="3FAA773C" w:rsidR="00F72CA6" w:rsidRPr="00130AA0" w:rsidRDefault="00340C3B" w:rsidP="00340C3B">
            <w:pPr>
              <w:pStyle w:val="af7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Предоставление отзывов/откликов</w:t>
            </w:r>
            <w:r w:rsidR="00F72CA6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по выводам партнерски</w:t>
            </w:r>
            <w:r w:rsidR="00B62751">
              <w:rPr>
                <w:rFonts w:ascii="Verdana" w:hAnsi="Verdana"/>
                <w:sz w:val="16"/>
                <w:szCs w:val="16"/>
                <w:lang w:val="ru-RU"/>
              </w:rPr>
              <w:t>х</w:t>
            </w:r>
            <w:r w:rsidR="00F72CA6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BF34C7" w:rsidRPr="00130AA0">
              <w:rPr>
                <w:rFonts w:ascii="Verdana" w:hAnsi="Verdana"/>
                <w:sz w:val="16"/>
                <w:szCs w:val="16"/>
                <w:lang w:val="ru-RU"/>
              </w:rPr>
              <w:t>НО</w:t>
            </w:r>
          </w:p>
        </w:tc>
        <w:tc>
          <w:tcPr>
            <w:tcW w:w="3402" w:type="dxa"/>
          </w:tcPr>
          <w:p w14:paraId="647E209E" w14:textId="378B55C9" w:rsidR="00F72CA6" w:rsidRPr="00130AA0" w:rsidRDefault="00340C3B" w:rsidP="00340C3B">
            <w:pPr>
              <w:pStyle w:val="af7"/>
              <w:rPr>
                <w:rFonts w:ascii="Verdana" w:hAnsi="Verdana"/>
                <w:sz w:val="16"/>
                <w:szCs w:val="16"/>
                <w:lang w:val="ru-RU"/>
              </w:rPr>
            </w:pPr>
            <w:r w:rsidRPr="00340C3B">
              <w:rPr>
                <w:rFonts w:ascii="Verdana" w:hAnsi="Verdana"/>
                <w:sz w:val="16"/>
                <w:szCs w:val="16"/>
                <w:lang w:val="ru-RU"/>
              </w:rPr>
              <w:t>Выполняющая обзор группа</w:t>
            </w:r>
            <w:r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НО</w:t>
            </w:r>
            <w:r w:rsidR="00F72CA6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и</w:t>
            </w:r>
            <w:r w:rsidR="00F72CA6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партнерское</w:t>
            </w:r>
            <w:r w:rsidR="00F72CA6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BF34C7" w:rsidRPr="00130AA0">
              <w:rPr>
                <w:rFonts w:ascii="Verdana" w:hAnsi="Verdana"/>
                <w:sz w:val="16"/>
                <w:szCs w:val="16"/>
                <w:lang w:val="ru-RU"/>
              </w:rPr>
              <w:t>НО</w:t>
            </w:r>
            <w:r w:rsidR="00F72CA6" w:rsidRPr="00130AA0">
              <w:rPr>
                <w:rFonts w:ascii="Verdana" w:hAnsi="Verdana"/>
                <w:sz w:val="16"/>
                <w:szCs w:val="16"/>
                <w:lang w:val="ru-RU"/>
              </w:rPr>
              <w:t>/</w:t>
            </w:r>
            <w:proofErr w:type="spellStart"/>
            <w:r w:rsidR="0049364E" w:rsidRPr="00130AA0">
              <w:rPr>
                <w:rFonts w:ascii="Verdana" w:hAnsi="Verdana"/>
                <w:sz w:val="16"/>
                <w:szCs w:val="16"/>
                <w:lang w:val="ru-RU"/>
              </w:rPr>
              <w:t>МФОККиКП</w:t>
            </w:r>
            <w:proofErr w:type="spellEnd"/>
          </w:p>
        </w:tc>
        <w:tc>
          <w:tcPr>
            <w:tcW w:w="2546" w:type="dxa"/>
          </w:tcPr>
          <w:p w14:paraId="55B6449C" w14:textId="77777777" w:rsidR="00F72CA6" w:rsidRPr="00130AA0" w:rsidRDefault="00F72CA6" w:rsidP="007F08F3">
            <w:pPr>
              <w:pStyle w:val="af7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F72CA6" w:rsidRPr="00130AA0" w14:paraId="00DB87CE" w14:textId="77777777" w:rsidTr="00F72CA6">
        <w:tc>
          <w:tcPr>
            <w:tcW w:w="3681" w:type="dxa"/>
          </w:tcPr>
          <w:p w14:paraId="702689E8" w14:textId="230B327C" w:rsidR="00F72CA6" w:rsidRPr="00340C3B" w:rsidRDefault="00340C3B" w:rsidP="007F08F3">
            <w:pPr>
              <w:pStyle w:val="af7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Окончательная доработка отчетов</w:t>
            </w:r>
          </w:p>
        </w:tc>
        <w:tc>
          <w:tcPr>
            <w:tcW w:w="3402" w:type="dxa"/>
          </w:tcPr>
          <w:p w14:paraId="11857747" w14:textId="0A2CE7AA" w:rsidR="00F72CA6" w:rsidRPr="00130AA0" w:rsidRDefault="00340C3B" w:rsidP="00B414AC">
            <w:pPr>
              <w:pStyle w:val="af7"/>
              <w:rPr>
                <w:rFonts w:ascii="Verdana" w:hAnsi="Verdana"/>
                <w:sz w:val="16"/>
                <w:szCs w:val="16"/>
                <w:lang w:val="ru-RU"/>
              </w:rPr>
            </w:pPr>
            <w:r w:rsidRPr="00340C3B">
              <w:rPr>
                <w:rFonts w:ascii="Verdana" w:hAnsi="Verdana"/>
                <w:sz w:val="16"/>
                <w:szCs w:val="16"/>
                <w:lang w:val="ru-RU"/>
              </w:rPr>
              <w:t>Выполняющая обзор группа</w:t>
            </w:r>
            <w:r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НО</w:t>
            </w:r>
            <w:r w:rsidR="00F72CA6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и</w:t>
            </w:r>
            <w:r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партнерское</w:t>
            </w:r>
            <w:r w:rsidR="00F72CA6" w:rsidRPr="00130AA0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BF34C7" w:rsidRPr="00130AA0">
              <w:rPr>
                <w:rFonts w:ascii="Verdana" w:hAnsi="Verdana"/>
                <w:sz w:val="16"/>
                <w:szCs w:val="16"/>
                <w:lang w:val="ru-RU"/>
              </w:rPr>
              <w:t>НО</w:t>
            </w:r>
            <w:r w:rsidR="00F72CA6" w:rsidRPr="00130AA0">
              <w:rPr>
                <w:rFonts w:ascii="Verdana" w:hAnsi="Verdana"/>
                <w:sz w:val="16"/>
                <w:szCs w:val="16"/>
                <w:lang w:val="ru-RU"/>
              </w:rPr>
              <w:t>/</w:t>
            </w:r>
            <w:proofErr w:type="spellStart"/>
            <w:r w:rsidR="0049364E" w:rsidRPr="00130AA0">
              <w:rPr>
                <w:rFonts w:ascii="Verdana" w:hAnsi="Verdana"/>
                <w:sz w:val="16"/>
                <w:szCs w:val="16"/>
                <w:lang w:val="ru-RU"/>
              </w:rPr>
              <w:t>МФОККиКП</w:t>
            </w:r>
            <w:proofErr w:type="spellEnd"/>
          </w:p>
        </w:tc>
        <w:tc>
          <w:tcPr>
            <w:tcW w:w="2546" w:type="dxa"/>
          </w:tcPr>
          <w:p w14:paraId="483DAB25" w14:textId="77777777" w:rsidR="00F72CA6" w:rsidRPr="00130AA0" w:rsidRDefault="00F72CA6" w:rsidP="007F08F3">
            <w:pPr>
              <w:pStyle w:val="af7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</w:tbl>
    <w:p w14:paraId="017EAC2D" w14:textId="12630E9B" w:rsidR="00DF35AE" w:rsidRPr="00130AA0" w:rsidRDefault="00DF35AE" w:rsidP="00EB283F">
      <w:pPr>
        <w:pStyle w:val="Level1Bullets"/>
        <w:numPr>
          <w:ilvl w:val="0"/>
          <w:numId w:val="0"/>
        </w:numPr>
        <w:jc w:val="both"/>
        <w:rPr>
          <w:rFonts w:ascii="Verdana" w:hAnsi="Verdana"/>
          <w:sz w:val="18"/>
          <w:szCs w:val="18"/>
          <w:lang w:val="ru-RU"/>
        </w:rPr>
      </w:pPr>
    </w:p>
    <w:p w14:paraId="04CEA53C" w14:textId="5F609BC7" w:rsidR="00D54942" w:rsidRPr="008B039D" w:rsidRDefault="00B414AC" w:rsidP="00D54942">
      <w:pPr>
        <w:pStyle w:val="Level1Bullets"/>
        <w:numPr>
          <w:ilvl w:val="0"/>
          <w:numId w:val="0"/>
        </w:numPr>
        <w:jc w:val="both"/>
        <w:rPr>
          <w:color w:val="C00000"/>
        </w:rPr>
      </w:pPr>
      <w:r>
        <w:rPr>
          <w:rFonts w:ascii="Verdana" w:hAnsi="Verdana" w:cs="Arial"/>
          <w:b/>
          <w:bCs/>
          <w:iCs/>
          <w:color w:val="C00000"/>
          <w:lang w:val="ru-RU"/>
        </w:rPr>
        <w:t>Примерная повестка дня</w:t>
      </w:r>
      <w:r w:rsidR="00D54942" w:rsidRPr="008B039D">
        <w:rPr>
          <w:color w:val="C00000"/>
        </w:rPr>
        <w:t xml:space="preserve"> </w:t>
      </w:r>
    </w:p>
    <w:p w14:paraId="01603AAF" w14:textId="63B7F7EE" w:rsidR="00D54942" w:rsidRDefault="00D54942" w:rsidP="00EB283F">
      <w:pPr>
        <w:pStyle w:val="Level1Bullets"/>
        <w:numPr>
          <w:ilvl w:val="0"/>
          <w:numId w:val="0"/>
        </w:numPr>
        <w:jc w:val="both"/>
        <w:rPr>
          <w:rFonts w:ascii="Verdana" w:hAnsi="Verdana"/>
          <w:sz w:val="18"/>
          <w:szCs w:val="1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320"/>
        <w:gridCol w:w="7456"/>
      </w:tblGrid>
      <w:tr w:rsidR="00D54942" w:rsidRPr="00E64EB6" w14:paraId="0F33E94D" w14:textId="77777777" w:rsidTr="639608FA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AF2088" w14:textId="2A2C4FF9" w:rsidR="00D54942" w:rsidRPr="00B414AC" w:rsidRDefault="00D54942" w:rsidP="007F08F3">
            <w:pPr>
              <w:spacing w:after="0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 w:rsidRPr="00E64EB6">
              <w:rPr>
                <w:rFonts w:ascii="Calibri" w:hAnsi="Calibri" w:cs="Calibri"/>
                <w:b/>
                <w:bCs/>
                <w:color w:val="000000"/>
              </w:rPr>
              <w:lastRenderedPageBreak/>
              <w:t>1</w:t>
            </w:r>
            <w:r w:rsidR="00B414AC">
              <w:rPr>
                <w:rFonts w:ascii="Calibri" w:hAnsi="Calibri" w:cs="Calibri"/>
                <w:b/>
                <w:bCs/>
                <w:color w:val="000000"/>
                <w:lang w:val="ru-RU"/>
              </w:rPr>
              <w:t>-й день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7FBAF4" w14:textId="77777777" w:rsidR="00D54942" w:rsidRPr="00E64EB6" w:rsidRDefault="00D54942" w:rsidP="007F08F3">
            <w:pPr>
              <w:spacing w:after="0"/>
              <w:rPr>
                <w:rFonts w:ascii="Calibri" w:hAnsi="Calibri" w:cs="Calibri"/>
                <w:color w:val="000000"/>
              </w:rPr>
            </w:pPr>
            <w:r w:rsidRPr="00E64EB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54942" w:rsidRPr="00130AA0" w14:paraId="50820E18" w14:textId="77777777" w:rsidTr="639608F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D76" w14:textId="56BB9A93" w:rsidR="00D54942" w:rsidRPr="00E64EB6" w:rsidRDefault="009611D1" w:rsidP="007F08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D54942" w:rsidRPr="00E64EB6">
              <w:rPr>
                <w:rFonts w:ascii="Calibri" w:hAnsi="Calibri" w:cs="Calibri"/>
                <w:color w:val="000000"/>
              </w:rPr>
              <w:t xml:space="preserve">:30 - 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="00D54942" w:rsidRPr="00E64EB6">
              <w:rPr>
                <w:rFonts w:ascii="Calibri" w:hAnsi="Calibri" w:cs="Calibri"/>
                <w:color w:val="000000"/>
              </w:rPr>
              <w:t>:</w:t>
            </w:r>
            <w:r w:rsidR="006B3A9B">
              <w:rPr>
                <w:rFonts w:ascii="Calibri" w:hAnsi="Calibri" w:cs="Calibri"/>
                <w:color w:val="000000"/>
              </w:rPr>
              <w:t>0</w:t>
            </w:r>
            <w:r w:rsidR="00D5494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B471" w14:textId="235C7D76" w:rsidR="00D54942" w:rsidRPr="00130AA0" w:rsidRDefault="0080326F" w:rsidP="007F08F3">
            <w:pPr>
              <w:spacing w:after="0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 w:rsidRPr="0080326F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Приветствие и вводная часть для ознакомления с темой семинара</w:t>
            </w:r>
          </w:p>
        </w:tc>
      </w:tr>
      <w:tr w:rsidR="00D54942" w:rsidRPr="00130AA0" w14:paraId="003178B8" w14:textId="77777777" w:rsidTr="639608F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8DA8" w14:textId="1A446174" w:rsidR="00D54942" w:rsidRPr="00E64EB6" w:rsidRDefault="009611D1" w:rsidP="007F08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D54942" w:rsidRPr="00E64EB6">
              <w:rPr>
                <w:rFonts w:ascii="Calibri" w:hAnsi="Calibri" w:cs="Calibri"/>
                <w:color w:val="000000"/>
              </w:rPr>
              <w:t>:</w:t>
            </w:r>
            <w:r w:rsidR="006B3A9B">
              <w:rPr>
                <w:rFonts w:ascii="Calibri" w:hAnsi="Calibri" w:cs="Calibri"/>
                <w:color w:val="000000"/>
              </w:rPr>
              <w:t>0</w:t>
            </w:r>
            <w:r w:rsidR="00D54942">
              <w:rPr>
                <w:rFonts w:ascii="Calibri" w:hAnsi="Calibri" w:cs="Calibri"/>
                <w:color w:val="000000"/>
              </w:rPr>
              <w:t>0</w:t>
            </w:r>
            <w:r w:rsidR="00D54942" w:rsidRPr="00E64EB6">
              <w:rPr>
                <w:rFonts w:ascii="Calibri" w:hAnsi="Calibri" w:cs="Calibri"/>
                <w:color w:val="000000"/>
              </w:rPr>
              <w:t xml:space="preserve"> - 1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="00D54942" w:rsidRPr="00E64EB6">
              <w:rPr>
                <w:rFonts w:ascii="Calibri" w:hAnsi="Calibri" w:cs="Calibri"/>
                <w:color w:val="000000"/>
              </w:rPr>
              <w:t>:</w:t>
            </w:r>
            <w:r w:rsidR="006B3A9B">
              <w:rPr>
                <w:rFonts w:ascii="Calibri" w:hAnsi="Calibri" w:cs="Calibri"/>
                <w:color w:val="000000"/>
              </w:rPr>
              <w:t>0</w:t>
            </w:r>
            <w:r w:rsidR="00D5494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1ED5" w14:textId="0C5B134F" w:rsidR="00D54942" w:rsidRPr="00130AA0" w:rsidRDefault="0080326F" w:rsidP="00865A03">
            <w:pPr>
              <w:spacing w:after="0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Ход </w:t>
            </w:r>
            <w:r w:rsidR="00C82CC1">
              <w:rPr>
                <w:rFonts w:ascii="Calibri" w:hAnsi="Calibri" w:cs="Calibri"/>
                <w:b/>
                <w:bCs/>
                <w:color w:val="000000"/>
                <w:lang w:val="ru-RU"/>
              </w:rPr>
              <w:t>выполнения программы по</w:t>
            </w: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 </w:t>
            </w:r>
            <w:r w:rsidR="00BF34C7" w:rsidRPr="00130AA0">
              <w:rPr>
                <w:rFonts w:ascii="Calibri" w:hAnsi="Calibri" w:cs="Calibri"/>
                <w:b/>
                <w:bCs/>
                <w:color w:val="000000"/>
                <w:lang w:val="ru-RU"/>
              </w:rPr>
              <w:t>ГДВП</w:t>
            </w:r>
            <w:r w:rsidR="009611D1" w:rsidRPr="00130AA0"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 </w:t>
            </w:r>
            <w:r w:rsidR="009611D1" w:rsidRPr="00130AA0">
              <w:rPr>
                <w:rFonts w:ascii="Calibri" w:hAnsi="Calibri" w:cs="Calibri"/>
                <w:color w:val="000000"/>
                <w:lang w:val="ru-RU"/>
              </w:rPr>
              <w:t>(</w:t>
            </w:r>
            <w:r>
              <w:rPr>
                <w:rFonts w:ascii="Calibri" w:hAnsi="Calibri" w:cs="Calibri"/>
                <w:color w:val="000000"/>
                <w:lang w:val="ru-RU"/>
              </w:rPr>
              <w:t>с коротким</w:t>
            </w:r>
            <w:r w:rsidR="00865A03">
              <w:rPr>
                <w:rFonts w:ascii="Calibri" w:hAnsi="Calibri" w:cs="Calibri"/>
                <w:color w:val="000000"/>
                <w:lang w:val="ru-RU"/>
              </w:rPr>
              <w:t>и</w:t>
            </w:r>
            <w:r>
              <w:rPr>
                <w:rFonts w:ascii="Calibri" w:hAnsi="Calibri" w:cs="Calibri"/>
                <w:color w:val="000000"/>
                <w:lang w:val="ru-RU"/>
              </w:rPr>
              <w:t xml:space="preserve"> перерыв</w:t>
            </w:r>
            <w:r w:rsidR="00865A03">
              <w:rPr>
                <w:rFonts w:ascii="Calibri" w:hAnsi="Calibri" w:cs="Calibri"/>
                <w:color w:val="000000"/>
                <w:lang w:val="ru-RU"/>
              </w:rPr>
              <w:t>а</w:t>
            </w:r>
            <w:r>
              <w:rPr>
                <w:rFonts w:ascii="Calibri" w:hAnsi="Calibri" w:cs="Calibri"/>
                <w:color w:val="000000"/>
                <w:lang w:val="ru-RU"/>
              </w:rPr>
              <w:t>м</w:t>
            </w:r>
            <w:r w:rsidR="00865A03">
              <w:rPr>
                <w:rFonts w:ascii="Calibri" w:hAnsi="Calibri" w:cs="Calibri"/>
                <w:color w:val="000000"/>
                <w:lang w:val="ru-RU"/>
              </w:rPr>
              <w:t>и</w:t>
            </w:r>
            <w:r>
              <w:rPr>
                <w:rFonts w:ascii="Calibri" w:hAnsi="Calibri" w:cs="Calibri"/>
                <w:color w:val="000000"/>
                <w:lang w:val="ru-RU"/>
              </w:rPr>
              <w:t xml:space="preserve"> и перерывом на обед</w:t>
            </w:r>
            <w:r w:rsidR="009611D1" w:rsidRPr="00130AA0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</w:tr>
      <w:tr w:rsidR="00D54942" w:rsidRPr="00E64EB6" w14:paraId="593FE267" w14:textId="77777777" w:rsidTr="639608F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5459" w14:textId="7FA41CFF" w:rsidR="00D54942" w:rsidRPr="00E64EB6" w:rsidRDefault="00D54942" w:rsidP="007F08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611D1">
              <w:rPr>
                <w:rFonts w:ascii="Calibri" w:hAnsi="Calibri" w:cs="Calibri"/>
                <w:color w:val="000000"/>
              </w:rPr>
              <w:t>6</w:t>
            </w:r>
            <w:r w:rsidRPr="00E64EB6">
              <w:rPr>
                <w:rFonts w:ascii="Calibri" w:hAnsi="Calibri" w:cs="Calibri"/>
                <w:color w:val="000000"/>
              </w:rPr>
              <w:t>:</w:t>
            </w:r>
            <w:r w:rsidR="006B3A9B">
              <w:rPr>
                <w:rFonts w:ascii="Calibri" w:hAnsi="Calibri" w:cs="Calibri"/>
                <w:color w:val="000000"/>
              </w:rPr>
              <w:t>0</w:t>
            </w:r>
            <w:r w:rsidR="009611D1">
              <w:rPr>
                <w:rFonts w:ascii="Calibri" w:hAnsi="Calibri" w:cs="Calibri"/>
                <w:color w:val="000000"/>
              </w:rPr>
              <w:t>0</w:t>
            </w:r>
            <w:r w:rsidRPr="00E64EB6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17</w:t>
            </w:r>
            <w:r w:rsidRPr="00E64EB6">
              <w:rPr>
                <w:rFonts w:ascii="Calibri" w:hAnsi="Calibri" w:cs="Calibri"/>
                <w:color w:val="000000"/>
              </w:rPr>
              <w:t>.</w:t>
            </w:r>
            <w:r w:rsidR="006B3A9B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BAB0" w14:textId="50F3FF32" w:rsidR="00D54942" w:rsidRPr="0080326F" w:rsidRDefault="0080326F" w:rsidP="007F08F3">
            <w:pPr>
              <w:spacing w:after="0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>Подведение итогов организаторами</w:t>
            </w:r>
          </w:p>
        </w:tc>
      </w:tr>
      <w:tr w:rsidR="00D54942" w:rsidRPr="00E64EB6" w14:paraId="06F1B59E" w14:textId="77777777" w:rsidTr="639608F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7BFD" w14:textId="77777777" w:rsidR="00D54942" w:rsidRPr="00E64EB6" w:rsidRDefault="00D54942" w:rsidP="007F08F3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1FA" w14:textId="77777777" w:rsidR="00D54942" w:rsidRPr="00E64EB6" w:rsidRDefault="00D54942" w:rsidP="007F08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942" w:rsidRPr="00E64EB6" w14:paraId="568BBF6E" w14:textId="77777777" w:rsidTr="639608FA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D135CD" w14:textId="1CB7C270" w:rsidR="00D54942" w:rsidRPr="00E64EB6" w:rsidRDefault="00D54942" w:rsidP="007F08F3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E64EB6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B414AC">
              <w:rPr>
                <w:rFonts w:ascii="Calibri" w:hAnsi="Calibri" w:cs="Calibri"/>
                <w:b/>
                <w:bCs/>
                <w:color w:val="000000"/>
                <w:lang w:val="ru-RU"/>
              </w:rPr>
              <w:t>-й день</w:t>
            </w:r>
          </w:p>
        </w:tc>
        <w:tc>
          <w:tcPr>
            <w:tcW w:w="7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09A1A9" w14:textId="77777777" w:rsidR="00D54942" w:rsidRPr="00E64EB6" w:rsidRDefault="00D54942" w:rsidP="007F08F3">
            <w:pPr>
              <w:spacing w:after="0"/>
              <w:rPr>
                <w:rFonts w:ascii="Calibri" w:hAnsi="Calibri" w:cs="Calibri"/>
                <w:color w:val="000000"/>
              </w:rPr>
            </w:pPr>
            <w:r w:rsidRPr="00E64EB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54942" w:rsidRPr="00130AA0" w14:paraId="2D6422DB" w14:textId="77777777" w:rsidTr="639608F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C7DC" w14:textId="794D9154" w:rsidR="00D54942" w:rsidRPr="00E64EB6" w:rsidRDefault="00D54942" w:rsidP="007F08F3">
            <w:pPr>
              <w:spacing w:after="0"/>
              <w:rPr>
                <w:rFonts w:ascii="Calibri" w:hAnsi="Calibri" w:cs="Calibri"/>
                <w:color w:val="000000"/>
              </w:rPr>
            </w:pPr>
            <w:r w:rsidRPr="00E64EB6">
              <w:rPr>
                <w:rFonts w:ascii="Calibri" w:hAnsi="Calibri" w:cs="Calibri"/>
                <w:color w:val="000000"/>
              </w:rPr>
              <w:t>9: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E64EB6">
              <w:rPr>
                <w:rFonts w:ascii="Calibri" w:hAnsi="Calibri" w:cs="Calibri"/>
                <w:color w:val="000000"/>
              </w:rPr>
              <w:t>0 - 1</w:t>
            </w:r>
            <w:r w:rsidR="009611D1">
              <w:rPr>
                <w:rFonts w:ascii="Calibri" w:hAnsi="Calibri" w:cs="Calibri"/>
                <w:color w:val="000000"/>
              </w:rPr>
              <w:t>2</w:t>
            </w:r>
            <w:r w:rsidRPr="00E64EB6">
              <w:rPr>
                <w:rFonts w:ascii="Calibri" w:hAnsi="Calibri" w:cs="Calibri"/>
                <w:color w:val="000000"/>
              </w:rPr>
              <w:t>:</w:t>
            </w:r>
            <w:r w:rsidR="00137EF7">
              <w:rPr>
                <w:rFonts w:ascii="Calibri" w:hAnsi="Calibri" w:cs="Calibri"/>
                <w:color w:val="000000"/>
              </w:rPr>
              <w:t>0</w:t>
            </w:r>
            <w:r w:rsidR="009611D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826" w14:textId="798C214E" w:rsidR="00D54942" w:rsidRPr="00130AA0" w:rsidRDefault="0080326F" w:rsidP="0080326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>Мини-сценарий</w:t>
            </w:r>
            <w:r w:rsidR="009611D1" w:rsidRPr="00130AA0"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роли и обязанности по </w:t>
            </w:r>
            <w:r w:rsidR="00BF34C7" w:rsidRPr="00130AA0">
              <w:rPr>
                <w:rFonts w:ascii="Calibri" w:hAnsi="Calibri" w:cs="Calibri"/>
                <w:b/>
                <w:bCs/>
                <w:color w:val="000000"/>
                <w:lang w:val="ru-RU"/>
              </w:rPr>
              <w:t>ДВП</w:t>
            </w:r>
            <w:r w:rsidR="00792634" w:rsidRPr="00130AA0"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) </w:t>
            </w:r>
            <w:r w:rsidR="00792634" w:rsidRPr="00130AA0">
              <w:rPr>
                <w:rFonts w:ascii="Calibri" w:hAnsi="Calibri" w:cs="Calibri"/>
                <w:color w:val="000000"/>
                <w:lang w:val="ru-RU"/>
              </w:rPr>
              <w:t>(</w:t>
            </w:r>
            <w:r>
              <w:rPr>
                <w:rFonts w:ascii="Calibri" w:hAnsi="Calibri" w:cs="Calibri"/>
                <w:color w:val="000000"/>
                <w:lang w:val="ru-RU"/>
              </w:rPr>
              <w:t>с коротким перерывом</w:t>
            </w:r>
            <w:r w:rsidR="009611D1" w:rsidRPr="00130AA0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</w:tr>
      <w:tr w:rsidR="00D54942" w:rsidRPr="00E64EB6" w14:paraId="4C218902" w14:textId="77777777" w:rsidTr="639608F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E374" w14:textId="04EDD5A1" w:rsidR="00D54942" w:rsidRPr="00E64EB6" w:rsidRDefault="00D54942" w:rsidP="007F08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611D1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137EF7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 – 13.</w:t>
            </w:r>
            <w:r w:rsidR="00137EF7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E148" w14:textId="4FB65B3F" w:rsidR="00D54942" w:rsidRPr="0080326F" w:rsidRDefault="0080326F" w:rsidP="007F08F3">
            <w:pPr>
              <w:spacing w:after="0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Перерыв на обед</w:t>
            </w:r>
          </w:p>
        </w:tc>
      </w:tr>
      <w:tr w:rsidR="00D54942" w:rsidRPr="00130AA0" w14:paraId="1C3E0EC0" w14:textId="77777777" w:rsidTr="639608F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E353" w14:textId="7B9FB420" w:rsidR="00D54942" w:rsidRDefault="009611D1" w:rsidP="007F08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</w:t>
            </w:r>
            <w:r w:rsidR="00137EF7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 – 15:</w:t>
            </w:r>
            <w:r w:rsidR="00137EF7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B993" w14:textId="06F34D65" w:rsidR="00D54942" w:rsidRPr="00130AA0" w:rsidRDefault="0080326F" w:rsidP="0080326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Обновление самостоятельной оценки потенциала</w:t>
            </w:r>
            <w:r w:rsidR="05C51958" w:rsidRPr="00130AA0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BF34C7" w:rsidRPr="00130AA0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ДВП</w:t>
            </w:r>
            <w:r w:rsidR="3EEAB71F" w:rsidRPr="00130AA0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и организационного потенциала готовности</w:t>
            </w:r>
            <w:r w:rsidR="48F71323" w:rsidRPr="00130AA0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BF34C7" w:rsidRPr="00130AA0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НО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к</w:t>
            </w:r>
            <w:r w:rsidR="48F71323" w:rsidRPr="00130AA0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BF34C7" w:rsidRPr="00130AA0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ДВП</w:t>
            </w:r>
            <w:r w:rsidR="48F71323" w:rsidRPr="00130AA0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3EEAB71F" w:rsidRPr="00130AA0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(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завершающий этап</w:t>
            </w:r>
            <w:r w:rsidR="3EEAB71F" w:rsidRPr="00130AA0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)</w:t>
            </w:r>
          </w:p>
        </w:tc>
      </w:tr>
      <w:tr w:rsidR="00D54942" w:rsidRPr="00E64EB6" w14:paraId="580EC689" w14:textId="77777777" w:rsidTr="639608F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A722" w14:textId="6CD831F7" w:rsidR="00D54942" w:rsidRDefault="00792634" w:rsidP="007F08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</w:t>
            </w:r>
            <w:r w:rsidR="00137EF7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 – 1</w:t>
            </w:r>
            <w:r w:rsidR="00137EF7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137EF7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6C7D" w14:textId="45E1BD25" w:rsidR="00D54942" w:rsidRPr="0080326F" w:rsidRDefault="0080326F" w:rsidP="0080326F">
            <w:pPr>
              <w:spacing w:after="0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Короткий перерыв</w:t>
            </w:r>
          </w:p>
        </w:tc>
      </w:tr>
      <w:tr w:rsidR="00D54942" w:rsidRPr="00130AA0" w14:paraId="421084DB" w14:textId="77777777" w:rsidTr="639608F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486A" w14:textId="2D1A28C7" w:rsidR="00D54942" w:rsidRDefault="00792634" w:rsidP="007F08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137EF7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137EF7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 – 1</w:t>
            </w:r>
            <w:r w:rsidR="00137EF7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137EF7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F1C3" w14:textId="61B94FA8" w:rsidR="00D54942" w:rsidRPr="00130AA0" w:rsidRDefault="0080326F" w:rsidP="0080326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 w:rsidRPr="0080326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Рассмотрение</w:t>
            </w:r>
            <w:r w:rsidR="0FC44220" w:rsidRPr="0080326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Pr="0080326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окончательных уровней оперативной готовности, установленных</w:t>
            </w:r>
            <w:r w:rsidR="79C6CF93" w:rsidRPr="0080326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5628E9" w:rsidRPr="0080326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Международн</w:t>
            </w:r>
            <w:r w:rsidRPr="0080326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ым</w:t>
            </w:r>
            <w:r w:rsidR="005628E9" w:rsidRPr="0080326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Движение</w:t>
            </w:r>
            <w:r w:rsidRPr="0080326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м</w:t>
            </w:r>
            <w:r w:rsidR="005628E9" w:rsidRPr="0080326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КК и КП</w:t>
            </w:r>
            <w:r w:rsidR="007C182B" w:rsidRPr="0080326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BF34C7" w:rsidRPr="0080326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ДВП</w:t>
            </w:r>
            <w:r w:rsidR="001C687A" w:rsidRPr="00130AA0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завершающий этап</w:t>
            </w:r>
            <w:r w:rsidR="001C687A" w:rsidRPr="00130AA0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)</w:t>
            </w:r>
          </w:p>
        </w:tc>
      </w:tr>
      <w:tr w:rsidR="00792634" w:rsidRPr="00130AA0" w14:paraId="579AFB72" w14:textId="77777777" w:rsidTr="639608F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D2D1" w14:textId="1453D2CF" w:rsidR="00792634" w:rsidRDefault="00792634" w:rsidP="0079263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137EF7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137EF7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5 – 1</w:t>
            </w:r>
            <w:r w:rsidR="00137EF7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137EF7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7039" w14:textId="4A5F4701" w:rsidR="00792634" w:rsidRPr="000C3057" w:rsidRDefault="0080326F" w:rsidP="000C3057">
            <w:pPr>
              <w:spacing w:after="0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>Влияние</w:t>
            </w:r>
            <w:r w:rsidR="00792634" w:rsidRPr="00130AA0"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 </w:t>
            </w:r>
            <w:r w:rsidR="00BF34C7" w:rsidRPr="00130AA0">
              <w:rPr>
                <w:rFonts w:ascii="Calibri" w:hAnsi="Calibri" w:cs="Calibri"/>
                <w:b/>
                <w:bCs/>
                <w:color w:val="000000"/>
                <w:lang w:val="ru-RU"/>
              </w:rPr>
              <w:t>ГДВП</w:t>
            </w:r>
            <w:r w:rsidR="00792634" w:rsidRPr="00130AA0"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>на</w:t>
            </w:r>
            <w:r w:rsidR="000C3057"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 меры реагирования, предпринимаемые</w:t>
            </w:r>
            <w:r w:rsidR="00792634" w:rsidRPr="00130AA0"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 </w:t>
            </w:r>
            <w:r w:rsidR="00BF34C7" w:rsidRPr="00130AA0">
              <w:rPr>
                <w:rFonts w:ascii="Calibri" w:hAnsi="Calibri" w:cs="Calibri"/>
                <w:b/>
                <w:bCs/>
                <w:color w:val="000000"/>
                <w:lang w:val="ru-RU"/>
              </w:rPr>
              <w:t>НО</w:t>
            </w:r>
            <w:r w:rsidR="00792634" w:rsidRPr="00130AA0">
              <w:rPr>
                <w:rFonts w:ascii="Calibri" w:hAnsi="Calibri" w:cs="Calibri"/>
                <w:b/>
                <w:bCs/>
                <w:color w:val="000000"/>
                <w:lang w:val="ru-RU"/>
              </w:rPr>
              <w:t xml:space="preserve"> </w:t>
            </w:r>
            <w:r w:rsidR="000C3057">
              <w:rPr>
                <w:rFonts w:ascii="Calibri" w:hAnsi="Calibri" w:cs="Calibri"/>
                <w:b/>
                <w:bCs/>
                <w:color w:val="000000"/>
                <w:lang w:val="ru-RU"/>
              </w:rPr>
              <w:t>в будущем</w:t>
            </w:r>
          </w:p>
        </w:tc>
      </w:tr>
      <w:tr w:rsidR="00D54942" w:rsidRPr="00E64EB6" w14:paraId="44F22169" w14:textId="77777777" w:rsidTr="639608F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962F" w14:textId="3508EA25" w:rsidR="00D54942" w:rsidRDefault="00137EF7" w:rsidP="007F08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16:4</w:t>
            </w:r>
            <w:r w:rsidR="00792634">
              <w:rPr>
                <w:rFonts w:ascii="Calibri" w:hAnsi="Calibri" w:cs="Calibri"/>
                <w:color w:val="000000"/>
              </w:rPr>
              <w:t xml:space="preserve">5 – </w:t>
            </w:r>
            <w:r>
              <w:rPr>
                <w:rFonts w:ascii="Calibri" w:hAnsi="Calibri" w:cs="Calibri"/>
                <w:color w:val="000000"/>
              </w:rPr>
              <w:t>17</w:t>
            </w:r>
            <w:r w:rsidR="00792634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79263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4DA2" w14:textId="50634F94" w:rsidR="00D54942" w:rsidRPr="00E64EB6" w:rsidRDefault="000C3057" w:rsidP="007F08F3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>Подведение итогов организаторами</w:t>
            </w:r>
          </w:p>
        </w:tc>
      </w:tr>
      <w:tr w:rsidR="00D54942" w:rsidRPr="00E64EB6" w14:paraId="1F9148F2" w14:textId="77777777" w:rsidTr="639608F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7FA8" w14:textId="77777777" w:rsidR="00D54942" w:rsidRPr="00E64EB6" w:rsidRDefault="00D54942" w:rsidP="007F08F3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60096" w14:textId="77777777" w:rsidR="00D54942" w:rsidRPr="00E64EB6" w:rsidRDefault="00D54942" w:rsidP="007F08F3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14:paraId="23AF53AF" w14:textId="182A26EF" w:rsidR="00D54942" w:rsidRDefault="00D54942" w:rsidP="00EB283F">
      <w:pPr>
        <w:pStyle w:val="Level1Bullets"/>
        <w:numPr>
          <w:ilvl w:val="0"/>
          <w:numId w:val="0"/>
        </w:numPr>
        <w:jc w:val="both"/>
        <w:rPr>
          <w:rFonts w:ascii="Verdana" w:hAnsi="Verdana"/>
          <w:sz w:val="18"/>
          <w:szCs w:val="18"/>
        </w:rPr>
      </w:pPr>
    </w:p>
    <w:p w14:paraId="6A565BE4" w14:textId="77777777" w:rsidR="00555B12" w:rsidRDefault="00555B12" w:rsidP="00EB283F">
      <w:pPr>
        <w:pStyle w:val="Level1Bullets"/>
        <w:numPr>
          <w:ilvl w:val="0"/>
          <w:numId w:val="0"/>
        </w:numPr>
        <w:jc w:val="both"/>
        <w:rPr>
          <w:rFonts w:ascii="Verdana" w:hAnsi="Verdana"/>
          <w:sz w:val="18"/>
          <w:szCs w:val="18"/>
        </w:rPr>
      </w:pPr>
    </w:p>
    <w:p w14:paraId="10D7CEDA" w14:textId="42274A2D" w:rsidR="00F72CA6" w:rsidRDefault="00F72CA6" w:rsidP="00EB283F">
      <w:pPr>
        <w:pStyle w:val="Level1Bullets"/>
        <w:numPr>
          <w:ilvl w:val="0"/>
          <w:numId w:val="0"/>
        </w:numPr>
        <w:jc w:val="both"/>
        <w:rPr>
          <w:rFonts w:ascii="Verdana" w:hAnsi="Verdana"/>
          <w:sz w:val="18"/>
          <w:szCs w:val="18"/>
        </w:rPr>
      </w:pPr>
    </w:p>
    <w:p w14:paraId="78557709" w14:textId="77777777" w:rsidR="00F72CA6" w:rsidRDefault="00F72CA6" w:rsidP="00EB283F">
      <w:pPr>
        <w:pStyle w:val="Level1Bullets"/>
        <w:numPr>
          <w:ilvl w:val="0"/>
          <w:numId w:val="0"/>
        </w:numPr>
        <w:jc w:val="both"/>
        <w:rPr>
          <w:rFonts w:ascii="Verdana" w:hAnsi="Verdana"/>
          <w:sz w:val="18"/>
          <w:szCs w:val="18"/>
        </w:rPr>
      </w:pPr>
    </w:p>
    <w:p w14:paraId="7A23ACF6" w14:textId="77777777" w:rsidR="006E5CEF" w:rsidRDefault="006E5CEF" w:rsidP="00DF35AE">
      <w:pPr>
        <w:pStyle w:val="Level1Bullets"/>
        <w:numPr>
          <w:ilvl w:val="0"/>
          <w:numId w:val="0"/>
        </w:numPr>
        <w:jc w:val="both"/>
        <w:rPr>
          <w:rFonts w:ascii="Verdana" w:hAnsi="Verdana" w:cs="Arial"/>
          <w:b/>
          <w:bCs/>
          <w:iCs/>
          <w:color w:val="C00000"/>
        </w:rPr>
      </w:pPr>
    </w:p>
    <w:p w14:paraId="5AC59BEC" w14:textId="066594C3" w:rsidR="00792A8D" w:rsidRPr="001A113D" w:rsidRDefault="00792A8D" w:rsidP="001A113D">
      <w:pPr>
        <w:tabs>
          <w:tab w:val="left" w:pos="5260"/>
        </w:tabs>
        <w:rPr>
          <w:lang w:val="en-US"/>
        </w:rPr>
      </w:pPr>
    </w:p>
    <w:sectPr w:rsidR="00792A8D" w:rsidRPr="001A113D" w:rsidSect="000F6DBD">
      <w:headerReference w:type="default" r:id="rId11"/>
      <w:footerReference w:type="default" r:id="rId12"/>
      <w:pgSz w:w="11909" w:h="16834" w:code="9"/>
      <w:pgMar w:top="767" w:right="1140" w:bottom="1393" w:left="994" w:header="720" w:footer="333" w:gutter="0"/>
      <w:cols w:space="47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71F2" w14:textId="77777777" w:rsidR="006F6FB3" w:rsidRDefault="006F6FB3">
      <w:r>
        <w:separator/>
      </w:r>
    </w:p>
    <w:p w14:paraId="74BC2B6D" w14:textId="77777777" w:rsidR="006F6FB3" w:rsidRDefault="006F6FB3"/>
    <w:p w14:paraId="71DADE9E" w14:textId="77777777" w:rsidR="006F6FB3" w:rsidRDefault="006F6FB3"/>
    <w:p w14:paraId="749B547F" w14:textId="77777777" w:rsidR="006F6FB3" w:rsidRDefault="006F6FB3"/>
    <w:p w14:paraId="06058B25" w14:textId="77777777" w:rsidR="006F6FB3" w:rsidRDefault="006F6FB3"/>
  </w:endnote>
  <w:endnote w:type="continuationSeparator" w:id="0">
    <w:p w14:paraId="2C5139CE" w14:textId="77777777" w:rsidR="006F6FB3" w:rsidRDefault="006F6FB3">
      <w:r>
        <w:continuationSeparator/>
      </w:r>
    </w:p>
    <w:p w14:paraId="432357F2" w14:textId="77777777" w:rsidR="006F6FB3" w:rsidRDefault="006F6FB3"/>
    <w:p w14:paraId="3DF1BD06" w14:textId="77777777" w:rsidR="006F6FB3" w:rsidRDefault="006F6FB3"/>
    <w:p w14:paraId="7DED6E69" w14:textId="77777777" w:rsidR="006F6FB3" w:rsidRDefault="006F6FB3"/>
    <w:p w14:paraId="18B1AD2E" w14:textId="77777777" w:rsidR="006F6FB3" w:rsidRDefault="006F6F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3645" w14:textId="4C0690D9" w:rsidR="00D10EF2" w:rsidRDefault="00D10EF2" w:rsidP="00175364">
    <w:pPr>
      <w:pStyle w:val="a5"/>
      <w:pBdr>
        <w:top w:val="single" w:sz="4" w:space="9" w:color="auto"/>
      </w:pBdr>
      <w:tabs>
        <w:tab w:val="clear" w:pos="9515"/>
        <w:tab w:val="left" w:pos="3029"/>
        <w:tab w:val="right" w:pos="9781"/>
      </w:tabs>
      <w:spacing w:before="0" w:after="0"/>
      <w:ind w:right="-6"/>
    </w:pPr>
    <w:r>
      <w:tab/>
    </w:r>
    <w:r>
      <w:tab/>
    </w:r>
    <w:r>
      <w:tab/>
    </w:r>
    <w:r>
      <w:tab/>
    </w:r>
  </w:p>
  <w:p w14:paraId="361EE5D6" w14:textId="0B914B1A" w:rsidR="00D10EF2" w:rsidRDefault="00D10EF2" w:rsidP="00175364">
    <w:pPr>
      <w:pStyle w:val="a5"/>
      <w:pBdr>
        <w:top w:val="single" w:sz="4" w:space="9" w:color="auto"/>
      </w:pBdr>
      <w:tabs>
        <w:tab w:val="clear" w:pos="9515"/>
        <w:tab w:val="left" w:pos="3029"/>
        <w:tab w:val="right" w:pos="9781"/>
      </w:tabs>
      <w:spacing w:before="0" w:after="0"/>
      <w:ind w:right="-6"/>
    </w:pPr>
    <w:r w:rsidRPr="00F109E6">
      <w:tab/>
    </w:r>
    <w:r w:rsidRPr="00F109E6">
      <w:tab/>
    </w:r>
    <w:r w:rsidRPr="00F109E6"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65A03">
      <w:rPr>
        <w:noProof/>
      </w:rPr>
      <w:t>5</w:t>
    </w:r>
    <w:r>
      <w:fldChar w:fldCharType="end"/>
    </w:r>
    <w:r w:rsidRPr="00F109E6">
      <w:t xml:space="preserve"> |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865A03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1409" w14:textId="77777777" w:rsidR="006F6FB3" w:rsidRDefault="006F6FB3">
      <w:r>
        <w:separator/>
      </w:r>
    </w:p>
  </w:footnote>
  <w:footnote w:type="continuationSeparator" w:id="0">
    <w:p w14:paraId="50138791" w14:textId="77777777" w:rsidR="006F6FB3" w:rsidRDefault="006F6FB3">
      <w:r>
        <w:continuationSeparator/>
      </w:r>
    </w:p>
    <w:p w14:paraId="1844A6EF" w14:textId="77777777" w:rsidR="006F6FB3" w:rsidRDefault="006F6FB3"/>
    <w:p w14:paraId="1CC4EFD3" w14:textId="77777777" w:rsidR="006F6FB3" w:rsidRDefault="006F6FB3"/>
    <w:p w14:paraId="4A3132B1" w14:textId="77777777" w:rsidR="006F6FB3" w:rsidRDefault="006F6FB3"/>
    <w:p w14:paraId="5C727D40" w14:textId="77777777" w:rsidR="006F6FB3" w:rsidRDefault="006F6FB3"/>
  </w:footnote>
  <w:footnote w:id="1">
    <w:p w14:paraId="5151213D" w14:textId="59F5BF4E" w:rsidR="00716AAE" w:rsidRPr="00D37E23" w:rsidRDefault="00716AAE" w:rsidP="00716AAE">
      <w:pPr>
        <w:pStyle w:val="af9"/>
        <w:rPr>
          <w:rFonts w:ascii="Verdana" w:hAnsi="Verdana"/>
          <w:sz w:val="15"/>
          <w:szCs w:val="15"/>
        </w:rPr>
      </w:pPr>
      <w:r w:rsidRPr="00D37E23">
        <w:rPr>
          <w:rStyle w:val="afb"/>
          <w:rFonts w:ascii="Verdana" w:hAnsi="Verdana"/>
          <w:sz w:val="15"/>
          <w:szCs w:val="15"/>
        </w:rPr>
        <w:footnoteRef/>
      </w:r>
      <w:r w:rsidR="00D37E23">
        <w:rPr>
          <w:rFonts w:ascii="Verdana" w:hAnsi="Verdana"/>
          <w:sz w:val="15"/>
          <w:szCs w:val="15"/>
        </w:rPr>
        <w:t xml:space="preserve"> </w:t>
      </w:r>
      <w:r w:rsidRPr="00D37E23">
        <w:rPr>
          <w:rFonts w:ascii="Verdana" w:hAnsi="Verdana"/>
          <w:sz w:val="15"/>
          <w:szCs w:val="15"/>
        </w:rPr>
        <w:t>https://www.researchgate.net/publication/221248254_User_experience_evaluation_methods_Current_state_and_development_needs</w:t>
      </w:r>
    </w:p>
  </w:footnote>
  <w:footnote w:id="2">
    <w:p w14:paraId="307510F4" w14:textId="5DFD923A" w:rsidR="00716AAE" w:rsidRPr="00130AA0" w:rsidRDefault="00716AAE" w:rsidP="00716AAE">
      <w:pPr>
        <w:pStyle w:val="af9"/>
        <w:rPr>
          <w:lang w:val="ru-RU"/>
        </w:rPr>
      </w:pPr>
      <w:r w:rsidRPr="00D37E23">
        <w:rPr>
          <w:rStyle w:val="afb"/>
          <w:rFonts w:ascii="Verdana" w:hAnsi="Verdana"/>
          <w:sz w:val="15"/>
          <w:szCs w:val="15"/>
        </w:rPr>
        <w:footnoteRef/>
      </w:r>
      <w:r w:rsidRPr="00130AA0">
        <w:rPr>
          <w:rFonts w:ascii="Verdana" w:hAnsi="Verdana"/>
          <w:sz w:val="15"/>
          <w:szCs w:val="15"/>
          <w:lang w:val="ru-RU"/>
        </w:rPr>
        <w:t xml:space="preserve"> </w:t>
      </w:r>
      <w:r w:rsidR="008706D4" w:rsidRPr="008706D4">
        <w:rPr>
          <w:rFonts w:ascii="Verdana" w:hAnsi="Verdana"/>
          <w:sz w:val="15"/>
          <w:szCs w:val="15"/>
        </w:rPr>
        <w:t>Salesforce</w:t>
      </w:r>
      <w:r w:rsidR="008706D4" w:rsidRPr="00130AA0">
        <w:rPr>
          <w:rFonts w:ascii="Verdana" w:hAnsi="Verdana"/>
          <w:sz w:val="15"/>
          <w:szCs w:val="15"/>
          <w:lang w:val="ru-RU"/>
        </w:rPr>
        <w:t xml:space="preserve"> </w:t>
      </w:r>
      <w:r w:rsidR="008706D4" w:rsidRPr="008706D4">
        <w:rPr>
          <w:rFonts w:ascii="Verdana" w:hAnsi="Verdana"/>
          <w:sz w:val="15"/>
          <w:szCs w:val="15"/>
          <w:lang w:val="ru-RU"/>
        </w:rPr>
        <w:t>определяет составление карты обслуживания клиентов как «визуальное представление каждого впечатления, полученного вашими клиентами при взаимодействии с вами». Карта помогает продемонстрировать историю удовлетворенности клиента вашим брендом, начиная с первоначального взаимодействия и заканчивая, как мы надеемся, долгосрочными отношениями</w:t>
      </w:r>
      <w:r w:rsidRPr="00130AA0">
        <w:rPr>
          <w:rFonts w:ascii="Verdana" w:hAnsi="Verdana"/>
          <w:sz w:val="15"/>
          <w:szCs w:val="15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EAA8" w14:textId="73AB3D56" w:rsidR="00D10EF2" w:rsidRDefault="006F6FB3" w:rsidP="00D9212C">
    <w:pPr>
      <w:pStyle w:val="a3"/>
      <w:pBdr>
        <w:bottom w:val="none" w:sz="0" w:space="0" w:color="auto"/>
      </w:pBdr>
      <w:tabs>
        <w:tab w:val="left" w:pos="340"/>
        <w:tab w:val="right" w:pos="9775"/>
      </w:tabs>
    </w:pPr>
    <w:sdt>
      <w:sdtPr>
        <w:id w:val="-656911623"/>
        <w:docPartObj>
          <w:docPartGallery w:val="Watermarks"/>
          <w:docPartUnique/>
        </w:docPartObj>
      </w:sdtPr>
      <w:sdtEndPr/>
      <w:sdtContent/>
    </w:sdt>
    <w:r w:rsidR="00D10EF2">
      <w:tab/>
    </w:r>
    <w:r w:rsidR="00D10EF2">
      <w:tab/>
    </w:r>
    <w:r w:rsidR="00D10E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1A0C"/>
    <w:multiLevelType w:val="hybridMultilevel"/>
    <w:tmpl w:val="02BEB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7234"/>
    <w:multiLevelType w:val="hybridMultilevel"/>
    <w:tmpl w:val="23A49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A610C"/>
    <w:multiLevelType w:val="hybridMultilevel"/>
    <w:tmpl w:val="15DE5B8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A0013B"/>
    <w:multiLevelType w:val="hybridMultilevel"/>
    <w:tmpl w:val="5006736C"/>
    <w:lvl w:ilvl="0" w:tplc="8BF6EF14">
      <w:start w:val="1"/>
      <w:numFmt w:val="bullet"/>
      <w:pStyle w:val="Level1Bullets"/>
      <w:lvlText w:val=""/>
      <w:lvlJc w:val="left"/>
      <w:pPr>
        <w:ind w:left="70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38AA2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84CD6"/>
    <w:multiLevelType w:val="hybridMultilevel"/>
    <w:tmpl w:val="F7D2F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87442"/>
    <w:multiLevelType w:val="hybridMultilevel"/>
    <w:tmpl w:val="D9B0BB6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E83FB6"/>
    <w:multiLevelType w:val="hybridMultilevel"/>
    <w:tmpl w:val="D390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52E1B"/>
    <w:multiLevelType w:val="hybridMultilevel"/>
    <w:tmpl w:val="BF1AE258"/>
    <w:lvl w:ilvl="0" w:tplc="03A41548">
      <w:start w:val="1"/>
      <w:numFmt w:val="bullet"/>
      <w:pStyle w:val="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449D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0E2107"/>
    <w:multiLevelType w:val="hybridMultilevel"/>
    <w:tmpl w:val="899EF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A5956"/>
    <w:multiLevelType w:val="hybridMultilevel"/>
    <w:tmpl w:val="1346B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A1778"/>
    <w:multiLevelType w:val="hybridMultilevel"/>
    <w:tmpl w:val="0914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132AC"/>
    <w:multiLevelType w:val="hybridMultilevel"/>
    <w:tmpl w:val="A47A7BFA"/>
    <w:lvl w:ilvl="0" w:tplc="3370B1C0">
      <w:start w:val="1"/>
      <w:numFmt w:val="bullet"/>
      <w:pStyle w:val="Level2Bullets"/>
      <w:lvlText w:val="o"/>
      <w:lvlJc w:val="left"/>
      <w:pPr>
        <w:ind w:left="1418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1C1E8C"/>
    <w:multiLevelType w:val="hybridMultilevel"/>
    <w:tmpl w:val="5B42490C"/>
    <w:lvl w:ilvl="0" w:tplc="8092CAFA">
      <w:start w:val="1"/>
      <w:numFmt w:val="bullet"/>
      <w:pStyle w:val="TableBullets2"/>
      <w:lvlText w:val="o"/>
      <w:lvlJc w:val="left"/>
      <w:pPr>
        <w:ind w:left="683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803013"/>
    <w:multiLevelType w:val="hybridMultilevel"/>
    <w:tmpl w:val="2286C2AA"/>
    <w:lvl w:ilvl="0" w:tplc="04090001">
      <w:start w:val="1"/>
      <w:numFmt w:val="bullet"/>
      <w:pStyle w:val="Heading1Number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Heading2Number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74F48"/>
    <w:multiLevelType w:val="hybridMultilevel"/>
    <w:tmpl w:val="BF56E54E"/>
    <w:lvl w:ilvl="0" w:tplc="0F9AE50C">
      <w:start w:val="1"/>
      <w:numFmt w:val="decimal"/>
      <w:pStyle w:val="Level1Numbering"/>
      <w:lvlText w:val="%1."/>
      <w:lvlJc w:val="left"/>
      <w:pPr>
        <w:ind w:left="709" w:hanging="357"/>
      </w:pPr>
      <w:rPr>
        <w:rFonts w:hint="default"/>
      </w:rPr>
    </w:lvl>
    <w:lvl w:ilvl="1" w:tplc="75F4807A">
      <w:start w:val="1"/>
      <w:numFmt w:val="lowerLetter"/>
      <w:pStyle w:val="Level2Numbering"/>
      <w:lvlText w:val="%2."/>
      <w:lvlJc w:val="left"/>
      <w:pPr>
        <w:ind w:left="2887" w:hanging="360"/>
      </w:pPr>
      <w:rPr>
        <w:rFonts w:ascii="Arial" w:eastAsia="Times New Roman" w:hAnsi="Arial" w:cs="Times New Roman"/>
      </w:rPr>
    </w:lvl>
    <w:lvl w:ilvl="2" w:tplc="0809001B" w:tentative="1">
      <w:start w:val="1"/>
      <w:numFmt w:val="lowerRoman"/>
      <w:lvlText w:val="%3."/>
      <w:lvlJc w:val="right"/>
      <w:pPr>
        <w:ind w:left="3607" w:hanging="180"/>
      </w:pPr>
    </w:lvl>
    <w:lvl w:ilvl="3" w:tplc="0809000F" w:tentative="1">
      <w:start w:val="1"/>
      <w:numFmt w:val="decimal"/>
      <w:lvlText w:val="%4."/>
      <w:lvlJc w:val="left"/>
      <w:pPr>
        <w:ind w:left="4327" w:hanging="360"/>
      </w:pPr>
    </w:lvl>
    <w:lvl w:ilvl="4" w:tplc="08090019" w:tentative="1">
      <w:start w:val="1"/>
      <w:numFmt w:val="lowerLetter"/>
      <w:lvlText w:val="%5."/>
      <w:lvlJc w:val="left"/>
      <w:pPr>
        <w:ind w:left="5047" w:hanging="360"/>
      </w:pPr>
    </w:lvl>
    <w:lvl w:ilvl="5" w:tplc="0809001B" w:tentative="1">
      <w:start w:val="1"/>
      <w:numFmt w:val="lowerRoman"/>
      <w:lvlText w:val="%6."/>
      <w:lvlJc w:val="right"/>
      <w:pPr>
        <w:ind w:left="5767" w:hanging="180"/>
      </w:pPr>
    </w:lvl>
    <w:lvl w:ilvl="6" w:tplc="0809000F" w:tentative="1">
      <w:start w:val="1"/>
      <w:numFmt w:val="decimal"/>
      <w:lvlText w:val="%7."/>
      <w:lvlJc w:val="left"/>
      <w:pPr>
        <w:ind w:left="6487" w:hanging="360"/>
      </w:pPr>
    </w:lvl>
    <w:lvl w:ilvl="7" w:tplc="08090019" w:tentative="1">
      <w:start w:val="1"/>
      <w:numFmt w:val="lowerLetter"/>
      <w:lvlText w:val="%8."/>
      <w:lvlJc w:val="left"/>
      <w:pPr>
        <w:ind w:left="7207" w:hanging="360"/>
      </w:pPr>
    </w:lvl>
    <w:lvl w:ilvl="8" w:tplc="08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15" w15:restartNumberingAfterBreak="0">
    <w:nsid w:val="75C5463C"/>
    <w:multiLevelType w:val="multilevel"/>
    <w:tmpl w:val="88D6249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color w:val="C00000"/>
        <w:sz w:val="28"/>
        <w:szCs w:val="24"/>
        <w:u w:val="none"/>
        <w:vertAlign w:val="baseli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948"/>
        </w:tabs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C00000"/>
        <w:sz w:val="24"/>
        <w:u w:val="none"/>
        <w:vertAlign w:val="baseline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C00000"/>
        <w:sz w:val="22"/>
        <w:u w:val="none"/>
        <w:vertAlign w:val="baseline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324D"/>
        <w:sz w:val="22"/>
        <w:u w:val="none"/>
        <w:vertAlign w:val="baseline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1080"/>
        </w:tabs>
        <w:ind w:left="720" w:hanging="720"/>
      </w:pPr>
      <w:rPr>
        <w:rFonts w:ascii="Arial" w:hAnsi="Arial" w:hint="default"/>
        <w:b/>
        <w:i w:val="0"/>
        <w:color w:val="00324D"/>
        <w:sz w:val="20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08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pStyle w:val="7"/>
      <w:isLgl/>
      <w:lvlText w:val="%1.%2.%3.%4.%5.%6.%7"/>
      <w:lvlJc w:val="left"/>
      <w:pPr>
        <w:tabs>
          <w:tab w:val="num" w:pos="144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pStyle w:val="8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pStyle w:val="9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20"/>
      </w:rPr>
    </w:lvl>
  </w:abstractNum>
  <w:abstractNum w:abstractNumId="16" w15:restartNumberingAfterBreak="0">
    <w:nsid w:val="791E3EE5"/>
    <w:multiLevelType w:val="hybridMultilevel"/>
    <w:tmpl w:val="1FAE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A5DDC"/>
    <w:multiLevelType w:val="hybridMultilevel"/>
    <w:tmpl w:val="006EF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11580"/>
    <w:multiLevelType w:val="hybridMultilevel"/>
    <w:tmpl w:val="1A6C1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5"/>
  </w:num>
  <w:num w:numId="5">
    <w:abstractNumId w:val="7"/>
  </w:num>
  <w:num w:numId="6">
    <w:abstractNumId w:val="12"/>
  </w:num>
  <w:num w:numId="7">
    <w:abstractNumId w:val="5"/>
  </w:num>
  <w:num w:numId="8">
    <w:abstractNumId w:val="6"/>
  </w:num>
  <w:num w:numId="9">
    <w:abstractNumId w:val="17"/>
  </w:num>
  <w:num w:numId="10">
    <w:abstractNumId w:val="9"/>
  </w:num>
  <w:num w:numId="11">
    <w:abstractNumId w:val="13"/>
  </w:num>
  <w:num w:numId="12">
    <w:abstractNumId w:val="10"/>
  </w:num>
  <w:num w:numId="13">
    <w:abstractNumId w:val="8"/>
  </w:num>
  <w:num w:numId="14">
    <w:abstractNumId w:val="1"/>
  </w:num>
  <w:num w:numId="15">
    <w:abstractNumId w:val="4"/>
  </w:num>
  <w:num w:numId="16">
    <w:abstractNumId w:val="18"/>
  </w:num>
  <w:num w:numId="17">
    <w:abstractNumId w:val="16"/>
  </w:num>
  <w:num w:numId="18">
    <w:abstractNumId w:val="0"/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="f" fillcolor="#bbe0e3" stroke="f">
      <v:fill color="#bbe0e3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6E"/>
    <w:rsid w:val="000005B9"/>
    <w:rsid w:val="0000276E"/>
    <w:rsid w:val="0000741D"/>
    <w:rsid w:val="00010A7B"/>
    <w:rsid w:val="00012B95"/>
    <w:rsid w:val="0001354B"/>
    <w:rsid w:val="00013EB7"/>
    <w:rsid w:val="00016FA9"/>
    <w:rsid w:val="0002109F"/>
    <w:rsid w:val="00023AEE"/>
    <w:rsid w:val="00024425"/>
    <w:rsid w:val="00026576"/>
    <w:rsid w:val="00031A0C"/>
    <w:rsid w:val="00033EB6"/>
    <w:rsid w:val="00034343"/>
    <w:rsid w:val="00036940"/>
    <w:rsid w:val="00036CFF"/>
    <w:rsid w:val="00037F93"/>
    <w:rsid w:val="0004213E"/>
    <w:rsid w:val="00045DF9"/>
    <w:rsid w:val="00047DAB"/>
    <w:rsid w:val="000528E8"/>
    <w:rsid w:val="000534D7"/>
    <w:rsid w:val="00057003"/>
    <w:rsid w:val="000622AA"/>
    <w:rsid w:val="00063878"/>
    <w:rsid w:val="00063D00"/>
    <w:rsid w:val="0006783B"/>
    <w:rsid w:val="00067B23"/>
    <w:rsid w:val="00067CA5"/>
    <w:rsid w:val="00071F70"/>
    <w:rsid w:val="000731BC"/>
    <w:rsid w:val="000743B8"/>
    <w:rsid w:val="000760F1"/>
    <w:rsid w:val="00081B29"/>
    <w:rsid w:val="0008318A"/>
    <w:rsid w:val="000852C7"/>
    <w:rsid w:val="000855AC"/>
    <w:rsid w:val="00087771"/>
    <w:rsid w:val="00090506"/>
    <w:rsid w:val="00093885"/>
    <w:rsid w:val="0009683C"/>
    <w:rsid w:val="0009763F"/>
    <w:rsid w:val="000978A9"/>
    <w:rsid w:val="000A24C5"/>
    <w:rsid w:val="000A356A"/>
    <w:rsid w:val="000A3893"/>
    <w:rsid w:val="000A3A78"/>
    <w:rsid w:val="000A3E4F"/>
    <w:rsid w:val="000A5936"/>
    <w:rsid w:val="000A6292"/>
    <w:rsid w:val="000A7A80"/>
    <w:rsid w:val="000B08DE"/>
    <w:rsid w:val="000B1A0A"/>
    <w:rsid w:val="000B1E34"/>
    <w:rsid w:val="000B1F19"/>
    <w:rsid w:val="000B5B9B"/>
    <w:rsid w:val="000B6CC5"/>
    <w:rsid w:val="000C3057"/>
    <w:rsid w:val="000C4385"/>
    <w:rsid w:val="000C55FB"/>
    <w:rsid w:val="000C5A79"/>
    <w:rsid w:val="000D01EC"/>
    <w:rsid w:val="000D0A15"/>
    <w:rsid w:val="000E0240"/>
    <w:rsid w:val="000E06D6"/>
    <w:rsid w:val="000E13C4"/>
    <w:rsid w:val="000E37C2"/>
    <w:rsid w:val="000E434E"/>
    <w:rsid w:val="000E6798"/>
    <w:rsid w:val="000E6B96"/>
    <w:rsid w:val="000F06D0"/>
    <w:rsid w:val="000F1975"/>
    <w:rsid w:val="000F1A1E"/>
    <w:rsid w:val="000F1EAA"/>
    <w:rsid w:val="000F3504"/>
    <w:rsid w:val="000F5DA9"/>
    <w:rsid w:val="000F6DBD"/>
    <w:rsid w:val="00100BCC"/>
    <w:rsid w:val="00100CE6"/>
    <w:rsid w:val="001037D8"/>
    <w:rsid w:val="0010490C"/>
    <w:rsid w:val="00111051"/>
    <w:rsid w:val="001140A5"/>
    <w:rsid w:val="001250FC"/>
    <w:rsid w:val="001304B9"/>
    <w:rsid w:val="00130AA0"/>
    <w:rsid w:val="00132139"/>
    <w:rsid w:val="00136564"/>
    <w:rsid w:val="0013746E"/>
    <w:rsid w:val="00137EF7"/>
    <w:rsid w:val="0014242D"/>
    <w:rsid w:val="00142769"/>
    <w:rsid w:val="00142942"/>
    <w:rsid w:val="00144089"/>
    <w:rsid w:val="0014531B"/>
    <w:rsid w:val="00147EF1"/>
    <w:rsid w:val="00153641"/>
    <w:rsid w:val="00156875"/>
    <w:rsid w:val="001622D2"/>
    <w:rsid w:val="001644CC"/>
    <w:rsid w:val="00167816"/>
    <w:rsid w:val="0017209E"/>
    <w:rsid w:val="00174D3D"/>
    <w:rsid w:val="00175311"/>
    <w:rsid w:val="00175364"/>
    <w:rsid w:val="00175BD1"/>
    <w:rsid w:val="00176F71"/>
    <w:rsid w:val="0018019B"/>
    <w:rsid w:val="00180A92"/>
    <w:rsid w:val="00181DB7"/>
    <w:rsid w:val="00183417"/>
    <w:rsid w:val="00183B0A"/>
    <w:rsid w:val="00183F66"/>
    <w:rsid w:val="001904D5"/>
    <w:rsid w:val="00192C3E"/>
    <w:rsid w:val="001938E5"/>
    <w:rsid w:val="00193AB6"/>
    <w:rsid w:val="00196395"/>
    <w:rsid w:val="001A0571"/>
    <w:rsid w:val="001A113D"/>
    <w:rsid w:val="001A2FBA"/>
    <w:rsid w:val="001A63AD"/>
    <w:rsid w:val="001A71BC"/>
    <w:rsid w:val="001B1F16"/>
    <w:rsid w:val="001B213A"/>
    <w:rsid w:val="001B2AE6"/>
    <w:rsid w:val="001B64BD"/>
    <w:rsid w:val="001B68A1"/>
    <w:rsid w:val="001B7632"/>
    <w:rsid w:val="001C070D"/>
    <w:rsid w:val="001C081B"/>
    <w:rsid w:val="001C126B"/>
    <w:rsid w:val="001C2FBE"/>
    <w:rsid w:val="001C48D6"/>
    <w:rsid w:val="001C687A"/>
    <w:rsid w:val="001D3B8C"/>
    <w:rsid w:val="001D604A"/>
    <w:rsid w:val="001E25CA"/>
    <w:rsid w:val="001E3E4D"/>
    <w:rsid w:val="001E4D5E"/>
    <w:rsid w:val="001E4F70"/>
    <w:rsid w:val="001E6809"/>
    <w:rsid w:val="001E6CFD"/>
    <w:rsid w:val="001F38DD"/>
    <w:rsid w:val="001F43EB"/>
    <w:rsid w:val="001F47F3"/>
    <w:rsid w:val="001F4ED2"/>
    <w:rsid w:val="001F6603"/>
    <w:rsid w:val="001F6E04"/>
    <w:rsid w:val="001F6FE7"/>
    <w:rsid w:val="00202DEB"/>
    <w:rsid w:val="00204EFB"/>
    <w:rsid w:val="00206FA4"/>
    <w:rsid w:val="00211230"/>
    <w:rsid w:val="002118C3"/>
    <w:rsid w:val="00211B62"/>
    <w:rsid w:val="00211BF9"/>
    <w:rsid w:val="00214406"/>
    <w:rsid w:val="00215D6B"/>
    <w:rsid w:val="002166E5"/>
    <w:rsid w:val="002174C9"/>
    <w:rsid w:val="00220283"/>
    <w:rsid w:val="00220891"/>
    <w:rsid w:val="00221DF3"/>
    <w:rsid w:val="0022268A"/>
    <w:rsid w:val="002230E2"/>
    <w:rsid w:val="0022490E"/>
    <w:rsid w:val="00227276"/>
    <w:rsid w:val="00227CE6"/>
    <w:rsid w:val="00230728"/>
    <w:rsid w:val="00231E88"/>
    <w:rsid w:val="00232F40"/>
    <w:rsid w:val="0023317A"/>
    <w:rsid w:val="00233545"/>
    <w:rsid w:val="002364EC"/>
    <w:rsid w:val="00244099"/>
    <w:rsid w:val="0024657D"/>
    <w:rsid w:val="00247EDF"/>
    <w:rsid w:val="0025006C"/>
    <w:rsid w:val="00250796"/>
    <w:rsid w:val="002518AA"/>
    <w:rsid w:val="00252484"/>
    <w:rsid w:val="0025426C"/>
    <w:rsid w:val="00254497"/>
    <w:rsid w:val="0025608D"/>
    <w:rsid w:val="002564AD"/>
    <w:rsid w:val="00260241"/>
    <w:rsid w:val="0026416E"/>
    <w:rsid w:val="002654DD"/>
    <w:rsid w:val="0026550F"/>
    <w:rsid w:val="00265CE8"/>
    <w:rsid w:val="0027035C"/>
    <w:rsid w:val="00270D40"/>
    <w:rsid w:val="00272299"/>
    <w:rsid w:val="00273449"/>
    <w:rsid w:val="0027590C"/>
    <w:rsid w:val="0028086A"/>
    <w:rsid w:val="00281D5F"/>
    <w:rsid w:val="00287A22"/>
    <w:rsid w:val="002900F9"/>
    <w:rsid w:val="00291EF5"/>
    <w:rsid w:val="00292E6A"/>
    <w:rsid w:val="002936CF"/>
    <w:rsid w:val="002938CB"/>
    <w:rsid w:val="00294E34"/>
    <w:rsid w:val="00296523"/>
    <w:rsid w:val="00296CE1"/>
    <w:rsid w:val="002971B4"/>
    <w:rsid w:val="002A1770"/>
    <w:rsid w:val="002A2637"/>
    <w:rsid w:val="002A36AA"/>
    <w:rsid w:val="002A3E55"/>
    <w:rsid w:val="002A3EFA"/>
    <w:rsid w:val="002A59AF"/>
    <w:rsid w:val="002A78FD"/>
    <w:rsid w:val="002B0403"/>
    <w:rsid w:val="002B2F7E"/>
    <w:rsid w:val="002B459D"/>
    <w:rsid w:val="002B6ECF"/>
    <w:rsid w:val="002C00E1"/>
    <w:rsid w:val="002C3593"/>
    <w:rsid w:val="002C37C5"/>
    <w:rsid w:val="002C5875"/>
    <w:rsid w:val="002C659B"/>
    <w:rsid w:val="002D2B69"/>
    <w:rsid w:val="002D3DED"/>
    <w:rsid w:val="002D3F25"/>
    <w:rsid w:val="002D59EF"/>
    <w:rsid w:val="002D713D"/>
    <w:rsid w:val="002E1A44"/>
    <w:rsid w:val="002E1AC0"/>
    <w:rsid w:val="002E59BA"/>
    <w:rsid w:val="002E5F71"/>
    <w:rsid w:val="002E7292"/>
    <w:rsid w:val="002F032F"/>
    <w:rsid w:val="002F0604"/>
    <w:rsid w:val="002F2A75"/>
    <w:rsid w:val="002F3CEB"/>
    <w:rsid w:val="002F5529"/>
    <w:rsid w:val="002F602B"/>
    <w:rsid w:val="002F6F64"/>
    <w:rsid w:val="00301972"/>
    <w:rsid w:val="00302723"/>
    <w:rsid w:val="00306DBC"/>
    <w:rsid w:val="0030799F"/>
    <w:rsid w:val="00315A1D"/>
    <w:rsid w:val="00316517"/>
    <w:rsid w:val="003172EF"/>
    <w:rsid w:val="00321574"/>
    <w:rsid w:val="00323D8F"/>
    <w:rsid w:val="0032439E"/>
    <w:rsid w:val="003262D1"/>
    <w:rsid w:val="00326817"/>
    <w:rsid w:val="00335C51"/>
    <w:rsid w:val="00335F1D"/>
    <w:rsid w:val="00337B7F"/>
    <w:rsid w:val="00340C3B"/>
    <w:rsid w:val="003411B6"/>
    <w:rsid w:val="00343A20"/>
    <w:rsid w:val="00343EE4"/>
    <w:rsid w:val="0034618C"/>
    <w:rsid w:val="00350F11"/>
    <w:rsid w:val="00352CDA"/>
    <w:rsid w:val="00353129"/>
    <w:rsid w:val="003559FC"/>
    <w:rsid w:val="00355F9B"/>
    <w:rsid w:val="00356B42"/>
    <w:rsid w:val="0036053A"/>
    <w:rsid w:val="00361181"/>
    <w:rsid w:val="0036252B"/>
    <w:rsid w:val="00363406"/>
    <w:rsid w:val="003751DA"/>
    <w:rsid w:val="0037644E"/>
    <w:rsid w:val="00376723"/>
    <w:rsid w:val="00381601"/>
    <w:rsid w:val="00381D58"/>
    <w:rsid w:val="0038211D"/>
    <w:rsid w:val="00382624"/>
    <w:rsid w:val="00382632"/>
    <w:rsid w:val="00382D51"/>
    <w:rsid w:val="003858BA"/>
    <w:rsid w:val="00386737"/>
    <w:rsid w:val="00386BE9"/>
    <w:rsid w:val="00386FA0"/>
    <w:rsid w:val="0038760F"/>
    <w:rsid w:val="00387FC9"/>
    <w:rsid w:val="0039146A"/>
    <w:rsid w:val="003917D6"/>
    <w:rsid w:val="00392E2C"/>
    <w:rsid w:val="00393B0C"/>
    <w:rsid w:val="003962E2"/>
    <w:rsid w:val="003976DA"/>
    <w:rsid w:val="003A116A"/>
    <w:rsid w:val="003A639F"/>
    <w:rsid w:val="003A6BB3"/>
    <w:rsid w:val="003B4738"/>
    <w:rsid w:val="003B6AD2"/>
    <w:rsid w:val="003B6FF9"/>
    <w:rsid w:val="003C001F"/>
    <w:rsid w:val="003C0BC5"/>
    <w:rsid w:val="003C5DE7"/>
    <w:rsid w:val="003C7E09"/>
    <w:rsid w:val="003D0EDB"/>
    <w:rsid w:val="003D1945"/>
    <w:rsid w:val="003D23EF"/>
    <w:rsid w:val="003D31B0"/>
    <w:rsid w:val="003D3D2E"/>
    <w:rsid w:val="003D509A"/>
    <w:rsid w:val="003D575F"/>
    <w:rsid w:val="003D5B2D"/>
    <w:rsid w:val="003E0C27"/>
    <w:rsid w:val="003E32D6"/>
    <w:rsid w:val="003E5F67"/>
    <w:rsid w:val="003F1D55"/>
    <w:rsid w:val="003F4549"/>
    <w:rsid w:val="003F6E47"/>
    <w:rsid w:val="00401391"/>
    <w:rsid w:val="004013A5"/>
    <w:rsid w:val="00402408"/>
    <w:rsid w:val="00403F23"/>
    <w:rsid w:val="00404E59"/>
    <w:rsid w:val="00405E71"/>
    <w:rsid w:val="004076D3"/>
    <w:rsid w:val="004105F8"/>
    <w:rsid w:val="004118EE"/>
    <w:rsid w:val="00412388"/>
    <w:rsid w:val="004127EA"/>
    <w:rsid w:val="004143C1"/>
    <w:rsid w:val="00417E1D"/>
    <w:rsid w:val="004217AD"/>
    <w:rsid w:val="00422FEC"/>
    <w:rsid w:val="00424255"/>
    <w:rsid w:val="004302D5"/>
    <w:rsid w:val="0043098B"/>
    <w:rsid w:val="00431F07"/>
    <w:rsid w:val="00440924"/>
    <w:rsid w:val="004461DA"/>
    <w:rsid w:val="00446A34"/>
    <w:rsid w:val="00446C26"/>
    <w:rsid w:val="00451ABF"/>
    <w:rsid w:val="004521B9"/>
    <w:rsid w:val="004546AE"/>
    <w:rsid w:val="00454DCA"/>
    <w:rsid w:val="0045561F"/>
    <w:rsid w:val="0045576E"/>
    <w:rsid w:val="004563D4"/>
    <w:rsid w:val="00457389"/>
    <w:rsid w:val="00465623"/>
    <w:rsid w:val="004661E4"/>
    <w:rsid w:val="00467041"/>
    <w:rsid w:val="00467550"/>
    <w:rsid w:val="00467C22"/>
    <w:rsid w:val="0047032E"/>
    <w:rsid w:val="00470800"/>
    <w:rsid w:val="004729A3"/>
    <w:rsid w:val="00473BDB"/>
    <w:rsid w:val="00474D9B"/>
    <w:rsid w:val="004757F9"/>
    <w:rsid w:val="004763E5"/>
    <w:rsid w:val="0047667A"/>
    <w:rsid w:val="00477D7B"/>
    <w:rsid w:val="00480706"/>
    <w:rsid w:val="004812A1"/>
    <w:rsid w:val="0048310B"/>
    <w:rsid w:val="00484F2D"/>
    <w:rsid w:val="00485487"/>
    <w:rsid w:val="00486D80"/>
    <w:rsid w:val="00487A29"/>
    <w:rsid w:val="00487CDA"/>
    <w:rsid w:val="00491821"/>
    <w:rsid w:val="00492192"/>
    <w:rsid w:val="004928C4"/>
    <w:rsid w:val="004930F2"/>
    <w:rsid w:val="0049364E"/>
    <w:rsid w:val="00497AB8"/>
    <w:rsid w:val="004A04D8"/>
    <w:rsid w:val="004A2504"/>
    <w:rsid w:val="004A6D2D"/>
    <w:rsid w:val="004B256A"/>
    <w:rsid w:val="004B3AB7"/>
    <w:rsid w:val="004B7AAC"/>
    <w:rsid w:val="004C3BED"/>
    <w:rsid w:val="004C64F8"/>
    <w:rsid w:val="004D06E2"/>
    <w:rsid w:val="004D08A4"/>
    <w:rsid w:val="004D6984"/>
    <w:rsid w:val="004E04FB"/>
    <w:rsid w:val="004E0CF9"/>
    <w:rsid w:val="004E191C"/>
    <w:rsid w:val="004E2945"/>
    <w:rsid w:val="004E298E"/>
    <w:rsid w:val="004E70CB"/>
    <w:rsid w:val="004E7E4D"/>
    <w:rsid w:val="004F070B"/>
    <w:rsid w:val="004F1D1F"/>
    <w:rsid w:val="004F58BF"/>
    <w:rsid w:val="004F607F"/>
    <w:rsid w:val="00500357"/>
    <w:rsid w:val="00505DF8"/>
    <w:rsid w:val="00506433"/>
    <w:rsid w:val="00510D86"/>
    <w:rsid w:val="00513C3E"/>
    <w:rsid w:val="0051486A"/>
    <w:rsid w:val="00517885"/>
    <w:rsid w:val="00522E1D"/>
    <w:rsid w:val="00523A65"/>
    <w:rsid w:val="00526B3A"/>
    <w:rsid w:val="00527459"/>
    <w:rsid w:val="00530048"/>
    <w:rsid w:val="00530B4A"/>
    <w:rsid w:val="00533021"/>
    <w:rsid w:val="0053470F"/>
    <w:rsid w:val="00535019"/>
    <w:rsid w:val="005375E2"/>
    <w:rsid w:val="00537FBA"/>
    <w:rsid w:val="00540E67"/>
    <w:rsid w:val="00547AF0"/>
    <w:rsid w:val="00547B6E"/>
    <w:rsid w:val="00552EF9"/>
    <w:rsid w:val="0055442E"/>
    <w:rsid w:val="00555790"/>
    <w:rsid w:val="00555B12"/>
    <w:rsid w:val="00560462"/>
    <w:rsid w:val="00560475"/>
    <w:rsid w:val="00560E70"/>
    <w:rsid w:val="0056208D"/>
    <w:rsid w:val="005624FB"/>
    <w:rsid w:val="005628E9"/>
    <w:rsid w:val="005633B4"/>
    <w:rsid w:val="005709BE"/>
    <w:rsid w:val="00570BE3"/>
    <w:rsid w:val="00571650"/>
    <w:rsid w:val="00572B47"/>
    <w:rsid w:val="00572F93"/>
    <w:rsid w:val="0057312C"/>
    <w:rsid w:val="00573651"/>
    <w:rsid w:val="00574C34"/>
    <w:rsid w:val="00574D64"/>
    <w:rsid w:val="00576958"/>
    <w:rsid w:val="005770F7"/>
    <w:rsid w:val="00577BAA"/>
    <w:rsid w:val="00583934"/>
    <w:rsid w:val="0058484C"/>
    <w:rsid w:val="00587A02"/>
    <w:rsid w:val="0059486F"/>
    <w:rsid w:val="00595676"/>
    <w:rsid w:val="0059592A"/>
    <w:rsid w:val="005A09C6"/>
    <w:rsid w:val="005A0CDC"/>
    <w:rsid w:val="005A1519"/>
    <w:rsid w:val="005A348F"/>
    <w:rsid w:val="005A448E"/>
    <w:rsid w:val="005A4F5C"/>
    <w:rsid w:val="005A5860"/>
    <w:rsid w:val="005A6FBD"/>
    <w:rsid w:val="005B0A32"/>
    <w:rsid w:val="005B0F88"/>
    <w:rsid w:val="005B1507"/>
    <w:rsid w:val="005B1A83"/>
    <w:rsid w:val="005B2088"/>
    <w:rsid w:val="005B2B8C"/>
    <w:rsid w:val="005B2EA9"/>
    <w:rsid w:val="005B4F9B"/>
    <w:rsid w:val="005B6F12"/>
    <w:rsid w:val="005C2FEE"/>
    <w:rsid w:val="005C4283"/>
    <w:rsid w:val="005C5405"/>
    <w:rsid w:val="005C550C"/>
    <w:rsid w:val="005C5AA0"/>
    <w:rsid w:val="005C6E85"/>
    <w:rsid w:val="005C6F20"/>
    <w:rsid w:val="005D0FED"/>
    <w:rsid w:val="005D1ABB"/>
    <w:rsid w:val="005D2135"/>
    <w:rsid w:val="005E2D19"/>
    <w:rsid w:val="005E2E6A"/>
    <w:rsid w:val="005E4AE2"/>
    <w:rsid w:val="005E57A8"/>
    <w:rsid w:val="005E5DB2"/>
    <w:rsid w:val="005E72FC"/>
    <w:rsid w:val="005E757E"/>
    <w:rsid w:val="005E79DE"/>
    <w:rsid w:val="005F040D"/>
    <w:rsid w:val="005F12BA"/>
    <w:rsid w:val="005F1D59"/>
    <w:rsid w:val="005F20DF"/>
    <w:rsid w:val="005F2E7C"/>
    <w:rsid w:val="005F375C"/>
    <w:rsid w:val="005F4E3D"/>
    <w:rsid w:val="0060049F"/>
    <w:rsid w:val="00605A14"/>
    <w:rsid w:val="00605E13"/>
    <w:rsid w:val="006063D0"/>
    <w:rsid w:val="00606E73"/>
    <w:rsid w:val="006122C9"/>
    <w:rsid w:val="006124F0"/>
    <w:rsid w:val="006139FA"/>
    <w:rsid w:val="00615F1F"/>
    <w:rsid w:val="00616256"/>
    <w:rsid w:val="00621338"/>
    <w:rsid w:val="00623542"/>
    <w:rsid w:val="00623DB7"/>
    <w:rsid w:val="00623E45"/>
    <w:rsid w:val="00625300"/>
    <w:rsid w:val="00631C1C"/>
    <w:rsid w:val="0063405E"/>
    <w:rsid w:val="0063453B"/>
    <w:rsid w:val="00640A66"/>
    <w:rsid w:val="00641FED"/>
    <w:rsid w:val="006471B3"/>
    <w:rsid w:val="00647D30"/>
    <w:rsid w:val="0065041E"/>
    <w:rsid w:val="0065087B"/>
    <w:rsid w:val="0065297C"/>
    <w:rsid w:val="00653201"/>
    <w:rsid w:val="00653248"/>
    <w:rsid w:val="00655485"/>
    <w:rsid w:val="00656F01"/>
    <w:rsid w:val="0065728C"/>
    <w:rsid w:val="00662F2A"/>
    <w:rsid w:val="006662B0"/>
    <w:rsid w:val="0066774E"/>
    <w:rsid w:val="00672061"/>
    <w:rsid w:val="0067535E"/>
    <w:rsid w:val="0068061A"/>
    <w:rsid w:val="00681940"/>
    <w:rsid w:val="00683E78"/>
    <w:rsid w:val="00685074"/>
    <w:rsid w:val="00685136"/>
    <w:rsid w:val="00686868"/>
    <w:rsid w:val="00686D63"/>
    <w:rsid w:val="00687B6E"/>
    <w:rsid w:val="0069263E"/>
    <w:rsid w:val="006942F3"/>
    <w:rsid w:val="00694CF0"/>
    <w:rsid w:val="0069539F"/>
    <w:rsid w:val="00695809"/>
    <w:rsid w:val="00695C88"/>
    <w:rsid w:val="006A0B35"/>
    <w:rsid w:val="006A1766"/>
    <w:rsid w:val="006A2DA2"/>
    <w:rsid w:val="006A50D8"/>
    <w:rsid w:val="006A5978"/>
    <w:rsid w:val="006A72A5"/>
    <w:rsid w:val="006B262B"/>
    <w:rsid w:val="006B310C"/>
    <w:rsid w:val="006B3293"/>
    <w:rsid w:val="006B3A9B"/>
    <w:rsid w:val="006B44D0"/>
    <w:rsid w:val="006B4A06"/>
    <w:rsid w:val="006B5316"/>
    <w:rsid w:val="006B5412"/>
    <w:rsid w:val="006B68B2"/>
    <w:rsid w:val="006C1115"/>
    <w:rsid w:val="006C3837"/>
    <w:rsid w:val="006C510E"/>
    <w:rsid w:val="006C5DCE"/>
    <w:rsid w:val="006C6780"/>
    <w:rsid w:val="006D0A6D"/>
    <w:rsid w:val="006D6346"/>
    <w:rsid w:val="006E2E1A"/>
    <w:rsid w:val="006E3A96"/>
    <w:rsid w:val="006E5CEF"/>
    <w:rsid w:val="006E658F"/>
    <w:rsid w:val="006E7674"/>
    <w:rsid w:val="006F02CB"/>
    <w:rsid w:val="006F1DC6"/>
    <w:rsid w:val="006F2459"/>
    <w:rsid w:val="006F5671"/>
    <w:rsid w:val="006F6F0B"/>
    <w:rsid w:val="006F6FB3"/>
    <w:rsid w:val="006F710D"/>
    <w:rsid w:val="006F789A"/>
    <w:rsid w:val="0070061D"/>
    <w:rsid w:val="0070206B"/>
    <w:rsid w:val="0070300D"/>
    <w:rsid w:val="00704AB7"/>
    <w:rsid w:val="00704F2A"/>
    <w:rsid w:val="00705423"/>
    <w:rsid w:val="00705723"/>
    <w:rsid w:val="00706AA6"/>
    <w:rsid w:val="007114CA"/>
    <w:rsid w:val="00715E81"/>
    <w:rsid w:val="00716AAE"/>
    <w:rsid w:val="00720383"/>
    <w:rsid w:val="00721E83"/>
    <w:rsid w:val="00722A7D"/>
    <w:rsid w:val="007256A7"/>
    <w:rsid w:val="00727CD0"/>
    <w:rsid w:val="00727EF6"/>
    <w:rsid w:val="00730971"/>
    <w:rsid w:val="00732D89"/>
    <w:rsid w:val="00733AF0"/>
    <w:rsid w:val="00736B78"/>
    <w:rsid w:val="007373C7"/>
    <w:rsid w:val="00737F38"/>
    <w:rsid w:val="0074270C"/>
    <w:rsid w:val="007439CA"/>
    <w:rsid w:val="00745E69"/>
    <w:rsid w:val="00746D28"/>
    <w:rsid w:val="007514EA"/>
    <w:rsid w:val="00751694"/>
    <w:rsid w:val="0075181C"/>
    <w:rsid w:val="007520B5"/>
    <w:rsid w:val="0075210C"/>
    <w:rsid w:val="00752305"/>
    <w:rsid w:val="00752D4E"/>
    <w:rsid w:val="00754FB6"/>
    <w:rsid w:val="007551FB"/>
    <w:rsid w:val="007555B2"/>
    <w:rsid w:val="00756374"/>
    <w:rsid w:val="00756646"/>
    <w:rsid w:val="00757716"/>
    <w:rsid w:val="00760094"/>
    <w:rsid w:val="007605B7"/>
    <w:rsid w:val="00761076"/>
    <w:rsid w:val="00761630"/>
    <w:rsid w:val="0076195B"/>
    <w:rsid w:val="0077188A"/>
    <w:rsid w:val="007741C5"/>
    <w:rsid w:val="00774FF2"/>
    <w:rsid w:val="007757A5"/>
    <w:rsid w:val="0078181E"/>
    <w:rsid w:val="00782A08"/>
    <w:rsid w:val="00782AD6"/>
    <w:rsid w:val="00786B8E"/>
    <w:rsid w:val="00786E3C"/>
    <w:rsid w:val="007878BA"/>
    <w:rsid w:val="00791420"/>
    <w:rsid w:val="0079213D"/>
    <w:rsid w:val="00792634"/>
    <w:rsid w:val="00792A8D"/>
    <w:rsid w:val="00794DAA"/>
    <w:rsid w:val="00794EC0"/>
    <w:rsid w:val="007953EC"/>
    <w:rsid w:val="00796E9D"/>
    <w:rsid w:val="0079744D"/>
    <w:rsid w:val="007A051E"/>
    <w:rsid w:val="007A150F"/>
    <w:rsid w:val="007A3818"/>
    <w:rsid w:val="007A5011"/>
    <w:rsid w:val="007A7D12"/>
    <w:rsid w:val="007B0238"/>
    <w:rsid w:val="007B4646"/>
    <w:rsid w:val="007B5C1C"/>
    <w:rsid w:val="007B6F26"/>
    <w:rsid w:val="007B716C"/>
    <w:rsid w:val="007B7294"/>
    <w:rsid w:val="007C182B"/>
    <w:rsid w:val="007D04C0"/>
    <w:rsid w:val="007D0C8C"/>
    <w:rsid w:val="007D2285"/>
    <w:rsid w:val="007D36E4"/>
    <w:rsid w:val="007D57C3"/>
    <w:rsid w:val="007D6AD8"/>
    <w:rsid w:val="007D7DCD"/>
    <w:rsid w:val="007E0FB5"/>
    <w:rsid w:val="007E2544"/>
    <w:rsid w:val="007E4136"/>
    <w:rsid w:val="007E5665"/>
    <w:rsid w:val="007E5C44"/>
    <w:rsid w:val="007F0E46"/>
    <w:rsid w:val="007F174E"/>
    <w:rsid w:val="007F2A10"/>
    <w:rsid w:val="007F4A50"/>
    <w:rsid w:val="007F735F"/>
    <w:rsid w:val="00800167"/>
    <w:rsid w:val="00801A78"/>
    <w:rsid w:val="0080326F"/>
    <w:rsid w:val="008033ED"/>
    <w:rsid w:val="00804224"/>
    <w:rsid w:val="008076B7"/>
    <w:rsid w:val="008105C9"/>
    <w:rsid w:val="00810BB1"/>
    <w:rsid w:val="00810DE1"/>
    <w:rsid w:val="0081227B"/>
    <w:rsid w:val="0081490A"/>
    <w:rsid w:val="0081508B"/>
    <w:rsid w:val="008159B2"/>
    <w:rsid w:val="008160E3"/>
    <w:rsid w:val="00816189"/>
    <w:rsid w:val="00817659"/>
    <w:rsid w:val="00820048"/>
    <w:rsid w:val="00823436"/>
    <w:rsid w:val="008236A5"/>
    <w:rsid w:val="00823B0A"/>
    <w:rsid w:val="00827696"/>
    <w:rsid w:val="008278C2"/>
    <w:rsid w:val="00827AA9"/>
    <w:rsid w:val="008300D7"/>
    <w:rsid w:val="008326AE"/>
    <w:rsid w:val="00832930"/>
    <w:rsid w:val="0083309E"/>
    <w:rsid w:val="008342B6"/>
    <w:rsid w:val="008354B1"/>
    <w:rsid w:val="00835849"/>
    <w:rsid w:val="0084117A"/>
    <w:rsid w:val="008413A1"/>
    <w:rsid w:val="00841ACC"/>
    <w:rsid w:val="00842020"/>
    <w:rsid w:val="0084343A"/>
    <w:rsid w:val="00843BD1"/>
    <w:rsid w:val="00844851"/>
    <w:rsid w:val="0084655C"/>
    <w:rsid w:val="008515BC"/>
    <w:rsid w:val="008533D7"/>
    <w:rsid w:val="0085374A"/>
    <w:rsid w:val="00853FA4"/>
    <w:rsid w:val="00856D2B"/>
    <w:rsid w:val="00860FA6"/>
    <w:rsid w:val="008658B8"/>
    <w:rsid w:val="00865A03"/>
    <w:rsid w:val="008678C0"/>
    <w:rsid w:val="0087007D"/>
    <w:rsid w:val="008701EF"/>
    <w:rsid w:val="008706D4"/>
    <w:rsid w:val="00870864"/>
    <w:rsid w:val="00871F6B"/>
    <w:rsid w:val="008750C4"/>
    <w:rsid w:val="0087735E"/>
    <w:rsid w:val="00881D86"/>
    <w:rsid w:val="0088402D"/>
    <w:rsid w:val="00884C14"/>
    <w:rsid w:val="00890014"/>
    <w:rsid w:val="0089159C"/>
    <w:rsid w:val="008919E1"/>
    <w:rsid w:val="0089701A"/>
    <w:rsid w:val="008A4166"/>
    <w:rsid w:val="008A51A7"/>
    <w:rsid w:val="008A6FC0"/>
    <w:rsid w:val="008B039D"/>
    <w:rsid w:val="008B53BC"/>
    <w:rsid w:val="008C0D15"/>
    <w:rsid w:val="008C162D"/>
    <w:rsid w:val="008C502C"/>
    <w:rsid w:val="008C5BB0"/>
    <w:rsid w:val="008C692D"/>
    <w:rsid w:val="008C7EC5"/>
    <w:rsid w:val="008D1A6D"/>
    <w:rsid w:val="008D70B8"/>
    <w:rsid w:val="008D7DC4"/>
    <w:rsid w:val="008D7FF2"/>
    <w:rsid w:val="008E090E"/>
    <w:rsid w:val="008E118D"/>
    <w:rsid w:val="008E1BB7"/>
    <w:rsid w:val="008E4CB9"/>
    <w:rsid w:val="008F05D0"/>
    <w:rsid w:val="008F10F4"/>
    <w:rsid w:val="008F1BAF"/>
    <w:rsid w:val="008F5542"/>
    <w:rsid w:val="008F638F"/>
    <w:rsid w:val="008F6AB7"/>
    <w:rsid w:val="009004F7"/>
    <w:rsid w:val="009021F7"/>
    <w:rsid w:val="00902696"/>
    <w:rsid w:val="0090338E"/>
    <w:rsid w:val="00903A8C"/>
    <w:rsid w:val="009044B4"/>
    <w:rsid w:val="009076E7"/>
    <w:rsid w:val="009078ED"/>
    <w:rsid w:val="009111F2"/>
    <w:rsid w:val="00911EFA"/>
    <w:rsid w:val="009120F3"/>
    <w:rsid w:val="00914B26"/>
    <w:rsid w:val="009209D0"/>
    <w:rsid w:val="00920D7A"/>
    <w:rsid w:val="00921E45"/>
    <w:rsid w:val="00922790"/>
    <w:rsid w:val="009233B3"/>
    <w:rsid w:val="00923514"/>
    <w:rsid w:val="009242EF"/>
    <w:rsid w:val="00926F39"/>
    <w:rsid w:val="00930E38"/>
    <w:rsid w:val="00930E96"/>
    <w:rsid w:val="009329BC"/>
    <w:rsid w:val="0093366E"/>
    <w:rsid w:val="00934970"/>
    <w:rsid w:val="0093527C"/>
    <w:rsid w:val="0093549C"/>
    <w:rsid w:val="00936F80"/>
    <w:rsid w:val="009404B8"/>
    <w:rsid w:val="00940CF2"/>
    <w:rsid w:val="009416E3"/>
    <w:rsid w:val="009424BD"/>
    <w:rsid w:val="00950209"/>
    <w:rsid w:val="00950F47"/>
    <w:rsid w:val="00952D08"/>
    <w:rsid w:val="00952D4D"/>
    <w:rsid w:val="009570FF"/>
    <w:rsid w:val="009577F5"/>
    <w:rsid w:val="00957CB8"/>
    <w:rsid w:val="009611D1"/>
    <w:rsid w:val="009625B6"/>
    <w:rsid w:val="00963C61"/>
    <w:rsid w:val="00965C3C"/>
    <w:rsid w:val="009662A2"/>
    <w:rsid w:val="00966C99"/>
    <w:rsid w:val="00967203"/>
    <w:rsid w:val="00970CC1"/>
    <w:rsid w:val="00971859"/>
    <w:rsid w:val="00971EB9"/>
    <w:rsid w:val="00975E32"/>
    <w:rsid w:val="0098085E"/>
    <w:rsid w:val="00981385"/>
    <w:rsid w:val="0098140C"/>
    <w:rsid w:val="009855CC"/>
    <w:rsid w:val="0098598C"/>
    <w:rsid w:val="0098769F"/>
    <w:rsid w:val="00994886"/>
    <w:rsid w:val="00997837"/>
    <w:rsid w:val="009A2B52"/>
    <w:rsid w:val="009A6B84"/>
    <w:rsid w:val="009B0305"/>
    <w:rsid w:val="009B142D"/>
    <w:rsid w:val="009B32C0"/>
    <w:rsid w:val="009B57A7"/>
    <w:rsid w:val="009B760B"/>
    <w:rsid w:val="009B783B"/>
    <w:rsid w:val="009C1C9D"/>
    <w:rsid w:val="009C276D"/>
    <w:rsid w:val="009C423F"/>
    <w:rsid w:val="009C6661"/>
    <w:rsid w:val="009C6D42"/>
    <w:rsid w:val="009C7760"/>
    <w:rsid w:val="009D4FF7"/>
    <w:rsid w:val="009D5683"/>
    <w:rsid w:val="009D7049"/>
    <w:rsid w:val="009E1ABF"/>
    <w:rsid w:val="009E2816"/>
    <w:rsid w:val="009E2FE2"/>
    <w:rsid w:val="009E40E0"/>
    <w:rsid w:val="009E6554"/>
    <w:rsid w:val="009E69A6"/>
    <w:rsid w:val="009E7F8E"/>
    <w:rsid w:val="009F4239"/>
    <w:rsid w:val="00A027F4"/>
    <w:rsid w:val="00A03AA3"/>
    <w:rsid w:val="00A0563B"/>
    <w:rsid w:val="00A10558"/>
    <w:rsid w:val="00A108F5"/>
    <w:rsid w:val="00A12B64"/>
    <w:rsid w:val="00A14DE5"/>
    <w:rsid w:val="00A15CE1"/>
    <w:rsid w:val="00A169A2"/>
    <w:rsid w:val="00A20A64"/>
    <w:rsid w:val="00A2426A"/>
    <w:rsid w:val="00A270C7"/>
    <w:rsid w:val="00A325AB"/>
    <w:rsid w:val="00A33B54"/>
    <w:rsid w:val="00A350D0"/>
    <w:rsid w:val="00A35BA2"/>
    <w:rsid w:val="00A36C2C"/>
    <w:rsid w:val="00A4171B"/>
    <w:rsid w:val="00A43214"/>
    <w:rsid w:val="00A440A9"/>
    <w:rsid w:val="00A46463"/>
    <w:rsid w:val="00A46F29"/>
    <w:rsid w:val="00A511BB"/>
    <w:rsid w:val="00A5162C"/>
    <w:rsid w:val="00A53544"/>
    <w:rsid w:val="00A546E2"/>
    <w:rsid w:val="00A55C7F"/>
    <w:rsid w:val="00A567BD"/>
    <w:rsid w:val="00A61503"/>
    <w:rsid w:val="00A66CCC"/>
    <w:rsid w:val="00A744F5"/>
    <w:rsid w:val="00A7491E"/>
    <w:rsid w:val="00A75266"/>
    <w:rsid w:val="00A75524"/>
    <w:rsid w:val="00A77AA0"/>
    <w:rsid w:val="00A803FA"/>
    <w:rsid w:val="00A815C7"/>
    <w:rsid w:val="00A821CA"/>
    <w:rsid w:val="00A8292A"/>
    <w:rsid w:val="00A835C3"/>
    <w:rsid w:val="00A84748"/>
    <w:rsid w:val="00A86756"/>
    <w:rsid w:val="00A8690A"/>
    <w:rsid w:val="00A9288C"/>
    <w:rsid w:val="00A9297D"/>
    <w:rsid w:val="00A94615"/>
    <w:rsid w:val="00A95BCB"/>
    <w:rsid w:val="00A9620E"/>
    <w:rsid w:val="00A97C84"/>
    <w:rsid w:val="00AA0AB2"/>
    <w:rsid w:val="00AA1DAF"/>
    <w:rsid w:val="00AA2B82"/>
    <w:rsid w:val="00AA3B34"/>
    <w:rsid w:val="00AA44EA"/>
    <w:rsid w:val="00AA4936"/>
    <w:rsid w:val="00AA6518"/>
    <w:rsid w:val="00AB16F7"/>
    <w:rsid w:val="00AB3FE9"/>
    <w:rsid w:val="00AB44E6"/>
    <w:rsid w:val="00AB4CDD"/>
    <w:rsid w:val="00AB6533"/>
    <w:rsid w:val="00AB7895"/>
    <w:rsid w:val="00AB7996"/>
    <w:rsid w:val="00AC02A4"/>
    <w:rsid w:val="00AC408D"/>
    <w:rsid w:val="00AC7ADC"/>
    <w:rsid w:val="00AD013B"/>
    <w:rsid w:val="00AD03EB"/>
    <w:rsid w:val="00AD3FD8"/>
    <w:rsid w:val="00AD6285"/>
    <w:rsid w:val="00AD6628"/>
    <w:rsid w:val="00AD79F2"/>
    <w:rsid w:val="00AE09CC"/>
    <w:rsid w:val="00AE1AB3"/>
    <w:rsid w:val="00AE2C10"/>
    <w:rsid w:val="00AE46C4"/>
    <w:rsid w:val="00AE4A54"/>
    <w:rsid w:val="00AE7107"/>
    <w:rsid w:val="00AF0897"/>
    <w:rsid w:val="00AF08A5"/>
    <w:rsid w:val="00AF143F"/>
    <w:rsid w:val="00AF2482"/>
    <w:rsid w:val="00AF24FF"/>
    <w:rsid w:val="00AF4544"/>
    <w:rsid w:val="00AF5822"/>
    <w:rsid w:val="00B016DC"/>
    <w:rsid w:val="00B01FA4"/>
    <w:rsid w:val="00B0357B"/>
    <w:rsid w:val="00B03627"/>
    <w:rsid w:val="00B05CE0"/>
    <w:rsid w:val="00B06B3B"/>
    <w:rsid w:val="00B079E0"/>
    <w:rsid w:val="00B105A4"/>
    <w:rsid w:val="00B133CD"/>
    <w:rsid w:val="00B13D9A"/>
    <w:rsid w:val="00B15A1B"/>
    <w:rsid w:val="00B15AA4"/>
    <w:rsid w:val="00B21334"/>
    <w:rsid w:val="00B21673"/>
    <w:rsid w:val="00B2338E"/>
    <w:rsid w:val="00B23A03"/>
    <w:rsid w:val="00B24230"/>
    <w:rsid w:val="00B24789"/>
    <w:rsid w:val="00B24D8D"/>
    <w:rsid w:val="00B25070"/>
    <w:rsid w:val="00B2601F"/>
    <w:rsid w:val="00B26D20"/>
    <w:rsid w:val="00B27344"/>
    <w:rsid w:val="00B314DD"/>
    <w:rsid w:val="00B32E5C"/>
    <w:rsid w:val="00B3342A"/>
    <w:rsid w:val="00B349FA"/>
    <w:rsid w:val="00B35769"/>
    <w:rsid w:val="00B40585"/>
    <w:rsid w:val="00B414AC"/>
    <w:rsid w:val="00B41DB6"/>
    <w:rsid w:val="00B42590"/>
    <w:rsid w:val="00B47E2C"/>
    <w:rsid w:val="00B52BEB"/>
    <w:rsid w:val="00B53BC5"/>
    <w:rsid w:val="00B554A6"/>
    <w:rsid w:val="00B562BE"/>
    <w:rsid w:val="00B56303"/>
    <w:rsid w:val="00B564ED"/>
    <w:rsid w:val="00B5699E"/>
    <w:rsid w:val="00B57C30"/>
    <w:rsid w:val="00B60D05"/>
    <w:rsid w:val="00B62751"/>
    <w:rsid w:val="00B63A80"/>
    <w:rsid w:val="00B63CE9"/>
    <w:rsid w:val="00B6543C"/>
    <w:rsid w:val="00B65EBE"/>
    <w:rsid w:val="00B666AB"/>
    <w:rsid w:val="00B712E3"/>
    <w:rsid w:val="00B71441"/>
    <w:rsid w:val="00B72F01"/>
    <w:rsid w:val="00B7381F"/>
    <w:rsid w:val="00B75E00"/>
    <w:rsid w:val="00B82412"/>
    <w:rsid w:val="00B83FEF"/>
    <w:rsid w:val="00B85A25"/>
    <w:rsid w:val="00B87CDF"/>
    <w:rsid w:val="00B92C23"/>
    <w:rsid w:val="00B938DE"/>
    <w:rsid w:val="00B94070"/>
    <w:rsid w:val="00B948C0"/>
    <w:rsid w:val="00B95E19"/>
    <w:rsid w:val="00B96379"/>
    <w:rsid w:val="00B9657C"/>
    <w:rsid w:val="00BA0884"/>
    <w:rsid w:val="00BA1A08"/>
    <w:rsid w:val="00BA308F"/>
    <w:rsid w:val="00BB35BC"/>
    <w:rsid w:val="00BB5F7A"/>
    <w:rsid w:val="00BB735D"/>
    <w:rsid w:val="00BC0F32"/>
    <w:rsid w:val="00BC2367"/>
    <w:rsid w:val="00BC79E5"/>
    <w:rsid w:val="00BD0D6E"/>
    <w:rsid w:val="00BD16FD"/>
    <w:rsid w:val="00BD3884"/>
    <w:rsid w:val="00BD39EB"/>
    <w:rsid w:val="00BD3C0C"/>
    <w:rsid w:val="00BD3D2C"/>
    <w:rsid w:val="00BD461F"/>
    <w:rsid w:val="00BD69B1"/>
    <w:rsid w:val="00BE1177"/>
    <w:rsid w:val="00BE16ED"/>
    <w:rsid w:val="00BE200B"/>
    <w:rsid w:val="00BE55CE"/>
    <w:rsid w:val="00BE6B3B"/>
    <w:rsid w:val="00BE6B92"/>
    <w:rsid w:val="00BE6CE0"/>
    <w:rsid w:val="00BF2BB8"/>
    <w:rsid w:val="00BF3076"/>
    <w:rsid w:val="00BF3135"/>
    <w:rsid w:val="00BF34C7"/>
    <w:rsid w:val="00BF4A65"/>
    <w:rsid w:val="00BF545E"/>
    <w:rsid w:val="00BF57D2"/>
    <w:rsid w:val="00BF605A"/>
    <w:rsid w:val="00C007F8"/>
    <w:rsid w:val="00C00CA5"/>
    <w:rsid w:val="00C02A15"/>
    <w:rsid w:val="00C03A3A"/>
    <w:rsid w:val="00C05008"/>
    <w:rsid w:val="00C071F8"/>
    <w:rsid w:val="00C07964"/>
    <w:rsid w:val="00C10241"/>
    <w:rsid w:val="00C10927"/>
    <w:rsid w:val="00C11EFE"/>
    <w:rsid w:val="00C16236"/>
    <w:rsid w:val="00C17B57"/>
    <w:rsid w:val="00C228DF"/>
    <w:rsid w:val="00C23086"/>
    <w:rsid w:val="00C2363D"/>
    <w:rsid w:val="00C24C15"/>
    <w:rsid w:val="00C2676D"/>
    <w:rsid w:val="00C303FF"/>
    <w:rsid w:val="00C306C2"/>
    <w:rsid w:val="00C309AD"/>
    <w:rsid w:val="00C3410A"/>
    <w:rsid w:val="00C34300"/>
    <w:rsid w:val="00C3434A"/>
    <w:rsid w:val="00C34D6B"/>
    <w:rsid w:val="00C40214"/>
    <w:rsid w:val="00C4177B"/>
    <w:rsid w:val="00C45F36"/>
    <w:rsid w:val="00C50272"/>
    <w:rsid w:val="00C50C31"/>
    <w:rsid w:val="00C5325F"/>
    <w:rsid w:val="00C54BB8"/>
    <w:rsid w:val="00C55F91"/>
    <w:rsid w:val="00C64F3A"/>
    <w:rsid w:val="00C650FA"/>
    <w:rsid w:val="00C6682A"/>
    <w:rsid w:val="00C66835"/>
    <w:rsid w:val="00C66F65"/>
    <w:rsid w:val="00C7204D"/>
    <w:rsid w:val="00C725EB"/>
    <w:rsid w:val="00C73ECB"/>
    <w:rsid w:val="00C75A76"/>
    <w:rsid w:val="00C765FE"/>
    <w:rsid w:val="00C76698"/>
    <w:rsid w:val="00C76841"/>
    <w:rsid w:val="00C7765D"/>
    <w:rsid w:val="00C77AFC"/>
    <w:rsid w:val="00C801B5"/>
    <w:rsid w:val="00C81D53"/>
    <w:rsid w:val="00C82CC1"/>
    <w:rsid w:val="00C83EB7"/>
    <w:rsid w:val="00C84458"/>
    <w:rsid w:val="00C87852"/>
    <w:rsid w:val="00C91543"/>
    <w:rsid w:val="00C92346"/>
    <w:rsid w:val="00C93FA3"/>
    <w:rsid w:val="00C93FB3"/>
    <w:rsid w:val="00C96DCC"/>
    <w:rsid w:val="00CA1592"/>
    <w:rsid w:val="00CA3522"/>
    <w:rsid w:val="00CA4873"/>
    <w:rsid w:val="00CA65E8"/>
    <w:rsid w:val="00CA6A4A"/>
    <w:rsid w:val="00CB213B"/>
    <w:rsid w:val="00CB3D79"/>
    <w:rsid w:val="00CB503F"/>
    <w:rsid w:val="00CB6A62"/>
    <w:rsid w:val="00CB732A"/>
    <w:rsid w:val="00CC0898"/>
    <w:rsid w:val="00CC0E3A"/>
    <w:rsid w:val="00CC55C4"/>
    <w:rsid w:val="00CC58A5"/>
    <w:rsid w:val="00CC6AD6"/>
    <w:rsid w:val="00CC71FC"/>
    <w:rsid w:val="00CD37C5"/>
    <w:rsid w:val="00CD3CBC"/>
    <w:rsid w:val="00CD4E72"/>
    <w:rsid w:val="00CE1212"/>
    <w:rsid w:val="00CE18F3"/>
    <w:rsid w:val="00CE380A"/>
    <w:rsid w:val="00CE449A"/>
    <w:rsid w:val="00CE5C22"/>
    <w:rsid w:val="00CE5CB1"/>
    <w:rsid w:val="00CE6E2A"/>
    <w:rsid w:val="00CE7212"/>
    <w:rsid w:val="00CE797C"/>
    <w:rsid w:val="00CF0A9D"/>
    <w:rsid w:val="00CF23AD"/>
    <w:rsid w:val="00CF279F"/>
    <w:rsid w:val="00CF3E0C"/>
    <w:rsid w:val="00CF4C13"/>
    <w:rsid w:val="00CF5300"/>
    <w:rsid w:val="00CF582F"/>
    <w:rsid w:val="00CF6BE0"/>
    <w:rsid w:val="00CF787E"/>
    <w:rsid w:val="00D016FF"/>
    <w:rsid w:val="00D0499B"/>
    <w:rsid w:val="00D063D0"/>
    <w:rsid w:val="00D0788E"/>
    <w:rsid w:val="00D10EF2"/>
    <w:rsid w:val="00D12F5C"/>
    <w:rsid w:val="00D14755"/>
    <w:rsid w:val="00D14907"/>
    <w:rsid w:val="00D15540"/>
    <w:rsid w:val="00D15D14"/>
    <w:rsid w:val="00D16E0C"/>
    <w:rsid w:val="00D21761"/>
    <w:rsid w:val="00D2188F"/>
    <w:rsid w:val="00D21FD8"/>
    <w:rsid w:val="00D22C92"/>
    <w:rsid w:val="00D22F7E"/>
    <w:rsid w:val="00D24C65"/>
    <w:rsid w:val="00D24CD4"/>
    <w:rsid w:val="00D259F4"/>
    <w:rsid w:val="00D26E6C"/>
    <w:rsid w:val="00D272E7"/>
    <w:rsid w:val="00D30F27"/>
    <w:rsid w:val="00D33CDB"/>
    <w:rsid w:val="00D36A5F"/>
    <w:rsid w:val="00D37E23"/>
    <w:rsid w:val="00D423FB"/>
    <w:rsid w:val="00D42DD5"/>
    <w:rsid w:val="00D433F8"/>
    <w:rsid w:val="00D527DD"/>
    <w:rsid w:val="00D54942"/>
    <w:rsid w:val="00D60C7F"/>
    <w:rsid w:val="00D61C57"/>
    <w:rsid w:val="00D630D1"/>
    <w:rsid w:val="00D65907"/>
    <w:rsid w:val="00D7062C"/>
    <w:rsid w:val="00D7137E"/>
    <w:rsid w:val="00D72872"/>
    <w:rsid w:val="00D7444E"/>
    <w:rsid w:val="00D75835"/>
    <w:rsid w:val="00D77536"/>
    <w:rsid w:val="00D80B8C"/>
    <w:rsid w:val="00D8114A"/>
    <w:rsid w:val="00D817CC"/>
    <w:rsid w:val="00D81C33"/>
    <w:rsid w:val="00D82423"/>
    <w:rsid w:val="00D86FAE"/>
    <w:rsid w:val="00D87155"/>
    <w:rsid w:val="00D90632"/>
    <w:rsid w:val="00D9212C"/>
    <w:rsid w:val="00D934FC"/>
    <w:rsid w:val="00D94182"/>
    <w:rsid w:val="00D946D1"/>
    <w:rsid w:val="00D95281"/>
    <w:rsid w:val="00D9557F"/>
    <w:rsid w:val="00D95964"/>
    <w:rsid w:val="00D9642E"/>
    <w:rsid w:val="00D96E31"/>
    <w:rsid w:val="00DA0F12"/>
    <w:rsid w:val="00DA1517"/>
    <w:rsid w:val="00DA351F"/>
    <w:rsid w:val="00DA36F4"/>
    <w:rsid w:val="00DA44A2"/>
    <w:rsid w:val="00DA5123"/>
    <w:rsid w:val="00DA5E71"/>
    <w:rsid w:val="00DA6B26"/>
    <w:rsid w:val="00DA6F80"/>
    <w:rsid w:val="00DA7016"/>
    <w:rsid w:val="00DB03DB"/>
    <w:rsid w:val="00DB1016"/>
    <w:rsid w:val="00DB62D5"/>
    <w:rsid w:val="00DB64FE"/>
    <w:rsid w:val="00DB6931"/>
    <w:rsid w:val="00DB75F1"/>
    <w:rsid w:val="00DB7BBB"/>
    <w:rsid w:val="00DC2F57"/>
    <w:rsid w:val="00DC3D1C"/>
    <w:rsid w:val="00DC4230"/>
    <w:rsid w:val="00DC491A"/>
    <w:rsid w:val="00DC5753"/>
    <w:rsid w:val="00DC59B8"/>
    <w:rsid w:val="00DC6356"/>
    <w:rsid w:val="00DC6C71"/>
    <w:rsid w:val="00DD22B0"/>
    <w:rsid w:val="00DD29D9"/>
    <w:rsid w:val="00DD37DB"/>
    <w:rsid w:val="00DD4481"/>
    <w:rsid w:val="00DD4E40"/>
    <w:rsid w:val="00DD6C14"/>
    <w:rsid w:val="00DD7E16"/>
    <w:rsid w:val="00DE1E09"/>
    <w:rsid w:val="00DE45D1"/>
    <w:rsid w:val="00DE75CB"/>
    <w:rsid w:val="00DE7FCA"/>
    <w:rsid w:val="00DF1884"/>
    <w:rsid w:val="00DF34A2"/>
    <w:rsid w:val="00DF35AE"/>
    <w:rsid w:val="00DF3C82"/>
    <w:rsid w:val="00DF4F7D"/>
    <w:rsid w:val="00DF53C3"/>
    <w:rsid w:val="00DF5BE4"/>
    <w:rsid w:val="00DF5C7A"/>
    <w:rsid w:val="00DF6ECB"/>
    <w:rsid w:val="00DF7E9A"/>
    <w:rsid w:val="00E002BF"/>
    <w:rsid w:val="00E13599"/>
    <w:rsid w:val="00E13F2E"/>
    <w:rsid w:val="00E15AB6"/>
    <w:rsid w:val="00E162B9"/>
    <w:rsid w:val="00E179AD"/>
    <w:rsid w:val="00E17FC1"/>
    <w:rsid w:val="00E20C2B"/>
    <w:rsid w:val="00E25925"/>
    <w:rsid w:val="00E26262"/>
    <w:rsid w:val="00E312AC"/>
    <w:rsid w:val="00E314EE"/>
    <w:rsid w:val="00E31B23"/>
    <w:rsid w:val="00E322A5"/>
    <w:rsid w:val="00E33098"/>
    <w:rsid w:val="00E33328"/>
    <w:rsid w:val="00E350B1"/>
    <w:rsid w:val="00E411B5"/>
    <w:rsid w:val="00E4351D"/>
    <w:rsid w:val="00E438D1"/>
    <w:rsid w:val="00E4575C"/>
    <w:rsid w:val="00E45D90"/>
    <w:rsid w:val="00E46EF9"/>
    <w:rsid w:val="00E50752"/>
    <w:rsid w:val="00E50897"/>
    <w:rsid w:val="00E51749"/>
    <w:rsid w:val="00E53059"/>
    <w:rsid w:val="00E56678"/>
    <w:rsid w:val="00E60172"/>
    <w:rsid w:val="00E6021D"/>
    <w:rsid w:val="00E6085D"/>
    <w:rsid w:val="00E61735"/>
    <w:rsid w:val="00E64428"/>
    <w:rsid w:val="00E64E58"/>
    <w:rsid w:val="00E64EB6"/>
    <w:rsid w:val="00E64FE6"/>
    <w:rsid w:val="00E6580C"/>
    <w:rsid w:val="00E65921"/>
    <w:rsid w:val="00E7124D"/>
    <w:rsid w:val="00E72392"/>
    <w:rsid w:val="00E73F05"/>
    <w:rsid w:val="00E74127"/>
    <w:rsid w:val="00E77DBC"/>
    <w:rsid w:val="00E80F29"/>
    <w:rsid w:val="00E82F50"/>
    <w:rsid w:val="00E84B23"/>
    <w:rsid w:val="00E84FA7"/>
    <w:rsid w:val="00E90F7F"/>
    <w:rsid w:val="00E93DBA"/>
    <w:rsid w:val="00E94223"/>
    <w:rsid w:val="00E96D0E"/>
    <w:rsid w:val="00E97C3B"/>
    <w:rsid w:val="00EA0016"/>
    <w:rsid w:val="00EA0D0A"/>
    <w:rsid w:val="00EA276E"/>
    <w:rsid w:val="00EA3286"/>
    <w:rsid w:val="00EA32ED"/>
    <w:rsid w:val="00EA3CA8"/>
    <w:rsid w:val="00EA403F"/>
    <w:rsid w:val="00EA49CC"/>
    <w:rsid w:val="00EA56A6"/>
    <w:rsid w:val="00EA6F71"/>
    <w:rsid w:val="00EB001D"/>
    <w:rsid w:val="00EB283F"/>
    <w:rsid w:val="00EB6462"/>
    <w:rsid w:val="00EC0DE6"/>
    <w:rsid w:val="00EC1A3F"/>
    <w:rsid w:val="00EC225D"/>
    <w:rsid w:val="00EC4338"/>
    <w:rsid w:val="00EC4972"/>
    <w:rsid w:val="00EC4EBA"/>
    <w:rsid w:val="00ED0084"/>
    <w:rsid w:val="00ED0853"/>
    <w:rsid w:val="00ED1024"/>
    <w:rsid w:val="00ED122D"/>
    <w:rsid w:val="00ED66F3"/>
    <w:rsid w:val="00EE575B"/>
    <w:rsid w:val="00EE6468"/>
    <w:rsid w:val="00EE678A"/>
    <w:rsid w:val="00EE7E1E"/>
    <w:rsid w:val="00EF1FBD"/>
    <w:rsid w:val="00EF2A79"/>
    <w:rsid w:val="00EF31DC"/>
    <w:rsid w:val="00EF3D76"/>
    <w:rsid w:val="00EF4771"/>
    <w:rsid w:val="00EF5F64"/>
    <w:rsid w:val="00EF7100"/>
    <w:rsid w:val="00EF7D7F"/>
    <w:rsid w:val="00F00E8A"/>
    <w:rsid w:val="00F02826"/>
    <w:rsid w:val="00F02B50"/>
    <w:rsid w:val="00F02E5E"/>
    <w:rsid w:val="00F03F57"/>
    <w:rsid w:val="00F077A4"/>
    <w:rsid w:val="00F109E6"/>
    <w:rsid w:val="00F110A9"/>
    <w:rsid w:val="00F1596B"/>
    <w:rsid w:val="00F1788E"/>
    <w:rsid w:val="00F2057C"/>
    <w:rsid w:val="00F21261"/>
    <w:rsid w:val="00F234CF"/>
    <w:rsid w:val="00F243A7"/>
    <w:rsid w:val="00F24AFE"/>
    <w:rsid w:val="00F26189"/>
    <w:rsid w:val="00F265FC"/>
    <w:rsid w:val="00F30627"/>
    <w:rsid w:val="00F30F57"/>
    <w:rsid w:val="00F31738"/>
    <w:rsid w:val="00F32138"/>
    <w:rsid w:val="00F35234"/>
    <w:rsid w:val="00F36748"/>
    <w:rsid w:val="00F40163"/>
    <w:rsid w:val="00F45FA6"/>
    <w:rsid w:val="00F46D40"/>
    <w:rsid w:val="00F54374"/>
    <w:rsid w:val="00F54C32"/>
    <w:rsid w:val="00F55D8F"/>
    <w:rsid w:val="00F55EBC"/>
    <w:rsid w:val="00F55FA2"/>
    <w:rsid w:val="00F56C83"/>
    <w:rsid w:val="00F60160"/>
    <w:rsid w:val="00F6202A"/>
    <w:rsid w:val="00F62AF6"/>
    <w:rsid w:val="00F633C3"/>
    <w:rsid w:val="00F665B6"/>
    <w:rsid w:val="00F67B7F"/>
    <w:rsid w:val="00F709B9"/>
    <w:rsid w:val="00F72332"/>
    <w:rsid w:val="00F72CA6"/>
    <w:rsid w:val="00F76C2A"/>
    <w:rsid w:val="00F83B6C"/>
    <w:rsid w:val="00F85612"/>
    <w:rsid w:val="00F85F00"/>
    <w:rsid w:val="00F90160"/>
    <w:rsid w:val="00F915DB"/>
    <w:rsid w:val="00F9166C"/>
    <w:rsid w:val="00F92879"/>
    <w:rsid w:val="00F93C2B"/>
    <w:rsid w:val="00F9525A"/>
    <w:rsid w:val="00F96721"/>
    <w:rsid w:val="00F96B4B"/>
    <w:rsid w:val="00FA4BEB"/>
    <w:rsid w:val="00FA5092"/>
    <w:rsid w:val="00FA5419"/>
    <w:rsid w:val="00FB037D"/>
    <w:rsid w:val="00FB1648"/>
    <w:rsid w:val="00FB1683"/>
    <w:rsid w:val="00FB2BFE"/>
    <w:rsid w:val="00FB57A9"/>
    <w:rsid w:val="00FB6811"/>
    <w:rsid w:val="00FC4ADF"/>
    <w:rsid w:val="00FC7D75"/>
    <w:rsid w:val="00FD0A87"/>
    <w:rsid w:val="00FD14AA"/>
    <w:rsid w:val="00FD1B7E"/>
    <w:rsid w:val="00FD274A"/>
    <w:rsid w:val="00FD7944"/>
    <w:rsid w:val="00FE224A"/>
    <w:rsid w:val="00FE30FB"/>
    <w:rsid w:val="00FE4F8D"/>
    <w:rsid w:val="00FE65A6"/>
    <w:rsid w:val="00FE6B3B"/>
    <w:rsid w:val="00FE7530"/>
    <w:rsid w:val="00FF038C"/>
    <w:rsid w:val="00FF171C"/>
    <w:rsid w:val="00FF2AE8"/>
    <w:rsid w:val="00FF4010"/>
    <w:rsid w:val="00FF7C72"/>
    <w:rsid w:val="0364C3A8"/>
    <w:rsid w:val="05260D52"/>
    <w:rsid w:val="05C51958"/>
    <w:rsid w:val="06ED7BD7"/>
    <w:rsid w:val="0939472C"/>
    <w:rsid w:val="0967E568"/>
    <w:rsid w:val="0B9BD1C8"/>
    <w:rsid w:val="0E9CF9C8"/>
    <w:rsid w:val="0FC44220"/>
    <w:rsid w:val="13DF441B"/>
    <w:rsid w:val="1A602BDB"/>
    <w:rsid w:val="1B840867"/>
    <w:rsid w:val="1D7ACEAB"/>
    <w:rsid w:val="234D5A77"/>
    <w:rsid w:val="26DAF241"/>
    <w:rsid w:val="2759F5B9"/>
    <w:rsid w:val="2CDF748A"/>
    <w:rsid w:val="2EB5C3E4"/>
    <w:rsid w:val="30753016"/>
    <w:rsid w:val="347B97D1"/>
    <w:rsid w:val="3511DFD7"/>
    <w:rsid w:val="38126F51"/>
    <w:rsid w:val="38D651E5"/>
    <w:rsid w:val="3B015E3F"/>
    <w:rsid w:val="3BA2D0DB"/>
    <w:rsid w:val="3D1ADDF7"/>
    <w:rsid w:val="3EEAB71F"/>
    <w:rsid w:val="450E8A97"/>
    <w:rsid w:val="48F71323"/>
    <w:rsid w:val="513CCA3A"/>
    <w:rsid w:val="534F49E0"/>
    <w:rsid w:val="54D8318F"/>
    <w:rsid w:val="55C37A6C"/>
    <w:rsid w:val="577883D9"/>
    <w:rsid w:val="5A315064"/>
    <w:rsid w:val="5C398DBC"/>
    <w:rsid w:val="5C6C15E1"/>
    <w:rsid w:val="602F365B"/>
    <w:rsid w:val="612C50E6"/>
    <w:rsid w:val="62E08ABC"/>
    <w:rsid w:val="639608FA"/>
    <w:rsid w:val="6938536D"/>
    <w:rsid w:val="6AAEB609"/>
    <w:rsid w:val="6ABA0ACF"/>
    <w:rsid w:val="6DACA0A9"/>
    <w:rsid w:val="6FC497ED"/>
    <w:rsid w:val="79C6CF93"/>
    <w:rsid w:val="79D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#bbe0e3" stroke="f">
      <v:fill color="#bbe0e3" on="f"/>
      <v:stroke on="f"/>
    </o:shapedefaults>
    <o:shapelayout v:ext="edit">
      <o:idmap v:ext="edit" data="1"/>
    </o:shapelayout>
  </w:shapeDefaults>
  <w:decimalSymbol w:val="."/>
  <w:listSeparator w:val=","/>
  <w14:docId w14:val="26F3D92E"/>
  <w15:docId w15:val="{B7A6768B-16A0-430A-B508-8F0DFD6C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DED"/>
    <w:pPr>
      <w:spacing w:after="120"/>
      <w:jc w:val="left"/>
    </w:pPr>
  </w:style>
  <w:style w:type="paragraph" w:styleId="1">
    <w:name w:val="heading 1"/>
    <w:basedOn w:val="a"/>
    <w:next w:val="a"/>
    <w:link w:val="10"/>
    <w:autoRedefine/>
    <w:qFormat/>
    <w:rsid w:val="00810DE1"/>
    <w:pPr>
      <w:spacing w:before="120"/>
      <w:outlineLvl w:val="0"/>
    </w:pPr>
    <w:rPr>
      <w:rFonts w:ascii="Verdana" w:hAnsi="Verdana" w:cs="Arial"/>
      <w:b/>
      <w:bCs/>
      <w:iCs/>
      <w:color w:val="C00000"/>
    </w:rPr>
  </w:style>
  <w:style w:type="paragraph" w:styleId="2">
    <w:name w:val="heading 2"/>
    <w:basedOn w:val="a"/>
    <w:next w:val="a"/>
    <w:qFormat/>
    <w:rsid w:val="001F43EB"/>
    <w:pPr>
      <w:keepNext/>
      <w:numPr>
        <w:ilvl w:val="1"/>
        <w:numId w:val="4"/>
      </w:numPr>
      <w:spacing w:before="240" w:after="240"/>
      <w:outlineLvl w:val="1"/>
    </w:pPr>
    <w:rPr>
      <w:rFonts w:cs="Arial"/>
      <w:b/>
      <w:bCs/>
      <w:color w:val="C00000"/>
      <w:sz w:val="24"/>
      <w:szCs w:val="24"/>
    </w:rPr>
  </w:style>
  <w:style w:type="paragraph" w:styleId="3">
    <w:name w:val="heading 3"/>
    <w:basedOn w:val="a"/>
    <w:next w:val="a"/>
    <w:qFormat/>
    <w:rsid w:val="001F43EB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color w:val="C00000"/>
    </w:rPr>
  </w:style>
  <w:style w:type="paragraph" w:styleId="4">
    <w:name w:val="heading 4"/>
    <w:basedOn w:val="a"/>
    <w:next w:val="a"/>
    <w:qFormat/>
    <w:rsid w:val="001F43EB"/>
    <w:pPr>
      <w:keepNext/>
      <w:numPr>
        <w:ilvl w:val="3"/>
        <w:numId w:val="4"/>
      </w:numPr>
      <w:spacing w:before="60" w:after="60"/>
      <w:outlineLvl w:val="3"/>
    </w:pPr>
    <w:rPr>
      <w:rFonts w:cs="Arial"/>
      <w:b/>
      <w:bCs/>
      <w:color w:val="C00000"/>
    </w:rPr>
  </w:style>
  <w:style w:type="paragraph" w:styleId="5">
    <w:name w:val="heading 5"/>
    <w:basedOn w:val="a"/>
    <w:next w:val="a"/>
    <w:qFormat/>
    <w:rsid w:val="001F43EB"/>
    <w:pPr>
      <w:keepNext/>
      <w:numPr>
        <w:ilvl w:val="4"/>
        <w:numId w:val="4"/>
      </w:numPr>
      <w:spacing w:before="120" w:after="60"/>
      <w:outlineLvl w:val="4"/>
    </w:pPr>
    <w:rPr>
      <w:rFonts w:cs="Arial"/>
      <w:b/>
      <w:bCs/>
      <w:color w:val="C00000"/>
    </w:rPr>
  </w:style>
  <w:style w:type="paragraph" w:styleId="6">
    <w:name w:val="heading 6"/>
    <w:basedOn w:val="a"/>
    <w:next w:val="a"/>
    <w:rsid w:val="001F43EB"/>
    <w:pPr>
      <w:keepNext/>
      <w:numPr>
        <w:ilvl w:val="5"/>
        <w:numId w:val="4"/>
      </w:numPr>
      <w:spacing w:before="120" w:after="60"/>
      <w:outlineLvl w:val="5"/>
    </w:pPr>
    <w:rPr>
      <w:rFonts w:cs="Arial"/>
      <w:b/>
      <w:bCs/>
      <w:color w:val="C00000"/>
    </w:rPr>
  </w:style>
  <w:style w:type="paragraph" w:styleId="7">
    <w:name w:val="heading 7"/>
    <w:basedOn w:val="a"/>
    <w:next w:val="a"/>
    <w:rsid w:val="001F43EB"/>
    <w:pPr>
      <w:keepNext/>
      <w:numPr>
        <w:ilvl w:val="6"/>
        <w:numId w:val="4"/>
      </w:numPr>
      <w:spacing w:before="120" w:after="60"/>
      <w:outlineLvl w:val="6"/>
    </w:pPr>
    <w:rPr>
      <w:rFonts w:cs="Arial"/>
      <w:b/>
      <w:bCs/>
      <w:color w:val="C00000"/>
    </w:rPr>
  </w:style>
  <w:style w:type="paragraph" w:styleId="8">
    <w:name w:val="heading 8"/>
    <w:basedOn w:val="a"/>
    <w:next w:val="a"/>
    <w:rsid w:val="001F43EB"/>
    <w:pPr>
      <w:keepNext/>
      <w:numPr>
        <w:ilvl w:val="7"/>
        <w:numId w:val="4"/>
      </w:numPr>
      <w:spacing w:before="120" w:after="60"/>
      <w:outlineLvl w:val="7"/>
    </w:pPr>
    <w:rPr>
      <w:rFonts w:cs="Arial"/>
      <w:b/>
      <w:bCs/>
      <w:color w:val="C00000"/>
    </w:rPr>
  </w:style>
  <w:style w:type="paragraph" w:styleId="9">
    <w:name w:val="heading 9"/>
    <w:basedOn w:val="a"/>
    <w:next w:val="a"/>
    <w:rsid w:val="001F43EB"/>
    <w:pPr>
      <w:keepNext/>
      <w:numPr>
        <w:ilvl w:val="8"/>
        <w:numId w:val="4"/>
      </w:numPr>
      <w:spacing w:before="120" w:after="60"/>
      <w:outlineLvl w:val="8"/>
    </w:pPr>
    <w:rPr>
      <w:rFonts w:cs="Arial"/>
      <w:b/>
      <w:bCs/>
      <w:color w:val="C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402D"/>
    <w:pPr>
      <w:pBdr>
        <w:bottom w:val="single" w:sz="8" w:space="1" w:color="00324D"/>
      </w:pBdr>
      <w:tabs>
        <w:tab w:val="center" w:pos="4513"/>
        <w:tab w:val="right" w:pos="9026"/>
      </w:tabs>
    </w:pPr>
  </w:style>
  <w:style w:type="paragraph" w:styleId="a5">
    <w:name w:val="footer"/>
    <w:basedOn w:val="a"/>
    <w:qFormat/>
    <w:rsid w:val="0088402D"/>
    <w:pPr>
      <w:pBdr>
        <w:top w:val="single" w:sz="8" w:space="1" w:color="00324D"/>
      </w:pBdr>
      <w:tabs>
        <w:tab w:val="center" w:pos="4550"/>
        <w:tab w:val="left" w:pos="5818"/>
        <w:tab w:val="right" w:pos="9515"/>
      </w:tabs>
      <w:spacing w:before="240" w:after="240"/>
      <w:ind w:right="260"/>
    </w:pPr>
    <w:rPr>
      <w:color w:val="404850"/>
      <w:sz w:val="18"/>
      <w:szCs w:val="24"/>
    </w:rPr>
  </w:style>
  <w:style w:type="character" w:styleId="a6">
    <w:name w:val="page number"/>
    <w:rsid w:val="00ED66F3"/>
    <w:rPr>
      <w:rFonts w:ascii="Arial" w:hAnsi="Arial"/>
      <w:b w:val="0"/>
      <w:sz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0">
    <w:name w:val="toc 2"/>
    <w:basedOn w:val="a"/>
    <w:link w:val="21"/>
    <w:uiPriority w:val="39"/>
    <w:rsid w:val="009A6B84"/>
    <w:pPr>
      <w:spacing w:before="120" w:after="0"/>
      <w:ind w:left="220"/>
    </w:pPr>
    <w:rPr>
      <w:iCs/>
      <w:szCs w:val="20"/>
    </w:rPr>
  </w:style>
  <w:style w:type="paragraph" w:styleId="11">
    <w:name w:val="toc 1"/>
    <w:basedOn w:val="a"/>
    <w:next w:val="a"/>
    <w:uiPriority w:val="39"/>
    <w:rsid w:val="009A6B84"/>
    <w:pPr>
      <w:spacing w:before="240"/>
    </w:pPr>
    <w:rPr>
      <w:b/>
      <w:bCs/>
      <w:szCs w:val="20"/>
    </w:rPr>
  </w:style>
  <w:style w:type="paragraph" w:styleId="30">
    <w:name w:val="toc 3"/>
    <w:basedOn w:val="a"/>
    <w:next w:val="a"/>
    <w:uiPriority w:val="39"/>
    <w:rsid w:val="009A6B84"/>
    <w:pPr>
      <w:spacing w:after="0"/>
      <w:ind w:left="454"/>
    </w:pPr>
    <w:rPr>
      <w:sz w:val="20"/>
      <w:szCs w:val="20"/>
    </w:rPr>
  </w:style>
  <w:style w:type="paragraph" w:styleId="40">
    <w:name w:val="toc 4"/>
    <w:basedOn w:val="a"/>
    <w:uiPriority w:val="39"/>
    <w:rsid w:val="00F93C2B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F93C2B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customStyle="1" w:styleId="TableBullets">
    <w:name w:val="Table Bullets"/>
    <w:basedOn w:val="TableText"/>
    <w:qFormat/>
    <w:rsid w:val="00510D86"/>
    <w:pPr>
      <w:numPr>
        <w:numId w:val="5"/>
      </w:numPr>
    </w:pPr>
  </w:style>
  <w:style w:type="character" w:customStyle="1" w:styleId="10">
    <w:name w:val="Заголовок 1 Знак"/>
    <w:basedOn w:val="a0"/>
    <w:link w:val="1"/>
    <w:rsid w:val="00810DE1"/>
    <w:rPr>
      <w:rFonts w:ascii="Verdana" w:hAnsi="Verdana" w:cs="Arial"/>
      <w:b/>
      <w:bCs/>
      <w:iCs/>
      <w:color w:val="C00000"/>
    </w:rPr>
  </w:style>
  <w:style w:type="paragraph" w:styleId="60">
    <w:name w:val="toc 6"/>
    <w:basedOn w:val="a"/>
    <w:next w:val="a"/>
    <w:autoRedefine/>
    <w:uiPriority w:val="39"/>
    <w:unhideWhenUsed/>
    <w:rsid w:val="00F93C2B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F93C2B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F93C2B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F93C2B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TitlePage-LightBlue">
    <w:name w:val="Title Page - Light Blue"/>
    <w:basedOn w:val="a"/>
    <w:qFormat/>
    <w:rsid w:val="001F43EB"/>
    <w:pPr>
      <w:spacing w:before="120"/>
      <w:jc w:val="right"/>
    </w:pPr>
    <w:rPr>
      <w:rFonts w:cs="Arial"/>
      <w:b/>
      <w:caps/>
      <w:snapToGrid w:val="0"/>
      <w:color w:val="808080" w:themeColor="background1" w:themeShade="80"/>
      <w:sz w:val="36"/>
      <w:szCs w:val="28"/>
      <w:lang w:val="en-US"/>
    </w:rPr>
  </w:style>
  <w:style w:type="paragraph" w:customStyle="1" w:styleId="TitlePage-MainTitle">
    <w:name w:val="Title Page - Main Title"/>
    <w:basedOn w:val="a"/>
    <w:rsid w:val="001F43EB"/>
    <w:pPr>
      <w:spacing w:before="120"/>
      <w:jc w:val="right"/>
    </w:pPr>
    <w:rPr>
      <w:b/>
      <w:caps/>
      <w:color w:val="C00000"/>
      <w:sz w:val="40"/>
    </w:rPr>
  </w:style>
  <w:style w:type="character" w:customStyle="1" w:styleId="BoldEmphasis">
    <w:name w:val="Bold Emphasis"/>
    <w:basedOn w:val="a0"/>
    <w:uiPriority w:val="1"/>
    <w:rsid w:val="00337B7F"/>
    <w:rPr>
      <w:rFonts w:ascii="Arial" w:hAnsi="Arial"/>
      <w:b/>
      <w:sz w:val="22"/>
    </w:rPr>
  </w:style>
  <w:style w:type="paragraph" w:customStyle="1" w:styleId="Level1Bullets">
    <w:name w:val="Level1 Bullets"/>
    <w:basedOn w:val="a"/>
    <w:uiPriority w:val="99"/>
    <w:rsid w:val="00AF5822"/>
    <w:pPr>
      <w:numPr>
        <w:numId w:val="1"/>
      </w:numPr>
      <w:spacing w:before="60" w:after="60"/>
      <w:contextualSpacing/>
    </w:pPr>
  </w:style>
  <w:style w:type="paragraph" w:customStyle="1" w:styleId="Subheading">
    <w:name w:val="Subheading"/>
    <w:basedOn w:val="a"/>
    <w:uiPriority w:val="99"/>
    <w:qFormat/>
    <w:rsid w:val="00936F80"/>
    <w:pPr>
      <w:spacing w:before="60" w:after="60"/>
    </w:pPr>
    <w:rPr>
      <w:b/>
      <w:color w:val="C00000"/>
      <w:sz w:val="28"/>
    </w:rPr>
  </w:style>
  <w:style w:type="paragraph" w:customStyle="1" w:styleId="Quotation">
    <w:name w:val="Quotation"/>
    <w:basedOn w:val="a"/>
    <w:qFormat/>
    <w:rsid w:val="00695809"/>
    <w:pPr>
      <w:spacing w:before="60" w:after="60"/>
      <w:jc w:val="center"/>
    </w:pPr>
    <w:rPr>
      <w:i/>
      <w:iCs/>
      <w:color w:val="1C597E"/>
    </w:rPr>
  </w:style>
  <w:style w:type="paragraph" w:customStyle="1" w:styleId="Level2Bullets">
    <w:name w:val="Level2 Bullets"/>
    <w:basedOn w:val="Level1Bullets"/>
    <w:rsid w:val="00D016FF"/>
    <w:pPr>
      <w:numPr>
        <w:numId w:val="2"/>
      </w:numPr>
    </w:pPr>
  </w:style>
  <w:style w:type="paragraph" w:customStyle="1" w:styleId="CentredGraphic">
    <w:name w:val="Centred Graphic"/>
    <w:basedOn w:val="a"/>
    <w:qFormat/>
    <w:rsid w:val="00ED66F3"/>
    <w:pPr>
      <w:jc w:val="center"/>
    </w:pPr>
    <w:rPr>
      <w:noProof/>
    </w:rPr>
  </w:style>
  <w:style w:type="paragraph" w:styleId="a8">
    <w:name w:val="caption"/>
    <w:basedOn w:val="a"/>
    <w:next w:val="a"/>
    <w:unhideWhenUsed/>
    <w:qFormat/>
    <w:rsid w:val="00B82412"/>
    <w:pPr>
      <w:spacing w:after="200"/>
      <w:jc w:val="center"/>
    </w:pPr>
    <w:rPr>
      <w:b/>
      <w:bCs/>
      <w:sz w:val="18"/>
      <w:szCs w:val="18"/>
    </w:rPr>
  </w:style>
  <w:style w:type="paragraph" w:customStyle="1" w:styleId="TableHeadings">
    <w:name w:val="Table Headings"/>
    <w:basedOn w:val="a"/>
    <w:qFormat/>
    <w:rsid w:val="00260241"/>
    <w:pPr>
      <w:spacing w:before="60" w:after="60"/>
    </w:pPr>
    <w:rPr>
      <w:b/>
    </w:rPr>
  </w:style>
  <w:style w:type="paragraph" w:customStyle="1" w:styleId="TableText">
    <w:name w:val="Table Text"/>
    <w:basedOn w:val="a"/>
    <w:qFormat/>
    <w:rsid w:val="00260241"/>
    <w:pPr>
      <w:spacing w:before="60" w:after="60"/>
    </w:pPr>
  </w:style>
  <w:style w:type="paragraph" w:customStyle="1" w:styleId="Level1Numbering">
    <w:name w:val="Level1 Numbering"/>
    <w:basedOn w:val="a"/>
    <w:qFormat/>
    <w:rsid w:val="00AF5822"/>
    <w:pPr>
      <w:numPr>
        <w:numId w:val="3"/>
      </w:numPr>
      <w:spacing w:before="60" w:after="60"/>
      <w:contextualSpacing/>
    </w:pPr>
  </w:style>
  <w:style w:type="paragraph" w:customStyle="1" w:styleId="Level2Numbering">
    <w:name w:val="Level2 Numbering"/>
    <w:basedOn w:val="Level1Numbering"/>
    <w:qFormat/>
    <w:rsid w:val="00AF5822"/>
    <w:pPr>
      <w:numPr>
        <w:ilvl w:val="1"/>
      </w:numPr>
      <w:ind w:left="1418" w:hanging="357"/>
    </w:pPr>
  </w:style>
  <w:style w:type="paragraph" w:styleId="a9">
    <w:name w:val="Normal (Web)"/>
    <w:basedOn w:val="a"/>
    <w:uiPriority w:val="99"/>
    <w:semiHidden/>
    <w:unhideWhenUsed/>
    <w:rsid w:val="0066774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2425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424255"/>
    <w:rPr>
      <w:rFonts w:ascii="Segoe UI" w:hAnsi="Segoe UI" w:cs="Segoe UI"/>
      <w:sz w:val="18"/>
      <w:szCs w:val="18"/>
      <w:lang w:eastAsia="en-US"/>
    </w:rPr>
  </w:style>
  <w:style w:type="character" w:customStyle="1" w:styleId="21">
    <w:name w:val="Оглавление 2 Знак"/>
    <w:basedOn w:val="10"/>
    <w:link w:val="20"/>
    <w:uiPriority w:val="39"/>
    <w:rsid w:val="009A6B84"/>
    <w:rPr>
      <w:rFonts w:ascii="Arial Black" w:hAnsi="Arial Black" w:cs="Arial"/>
      <w:b w:val="0"/>
      <w:bCs w:val="0"/>
      <w:iCs w:val="0"/>
      <w:color w:val="00324D"/>
      <w:kern w:val="28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8402D"/>
  </w:style>
  <w:style w:type="paragraph" w:customStyle="1" w:styleId="SectionHeading">
    <w:name w:val="Section Heading"/>
    <w:basedOn w:val="1"/>
    <w:next w:val="a"/>
    <w:link w:val="SectionHeadingChar"/>
    <w:qFormat/>
    <w:rsid w:val="00E33098"/>
    <w:pPr>
      <w:pageBreakBefore/>
      <w:spacing w:before="240" w:after="360"/>
    </w:pPr>
    <w:rPr>
      <w:smallCaps/>
      <w:sz w:val="36"/>
    </w:rPr>
  </w:style>
  <w:style w:type="paragraph" w:customStyle="1" w:styleId="ContentsPage">
    <w:name w:val="Contents Page"/>
    <w:basedOn w:val="TitlePage-MainTitle"/>
    <w:rsid w:val="0026416E"/>
    <w:pPr>
      <w:jc w:val="left"/>
    </w:pPr>
    <w:rPr>
      <w:bCs/>
      <w:color w:val="808080" w:themeColor="background1" w:themeShade="80"/>
      <w:sz w:val="22"/>
      <w:szCs w:val="20"/>
    </w:rPr>
  </w:style>
  <w:style w:type="character" w:customStyle="1" w:styleId="SectionHeadingChar">
    <w:name w:val="Section Heading Char"/>
    <w:basedOn w:val="a0"/>
    <w:link w:val="SectionHeading"/>
    <w:rsid w:val="00E33098"/>
    <w:rPr>
      <w:b/>
      <w:smallCaps/>
      <w:color w:val="00324D"/>
      <w:sz w:val="36"/>
    </w:rPr>
  </w:style>
  <w:style w:type="paragraph" w:customStyle="1" w:styleId="TableBullets2">
    <w:name w:val="Table Bullets 2"/>
    <w:basedOn w:val="TableBullets"/>
    <w:qFormat/>
    <w:rsid w:val="002F032F"/>
    <w:pPr>
      <w:numPr>
        <w:numId w:val="6"/>
      </w:numPr>
    </w:pPr>
  </w:style>
  <w:style w:type="character" w:styleId="ac">
    <w:name w:val="line number"/>
    <w:basedOn w:val="a0"/>
    <w:semiHidden/>
    <w:unhideWhenUsed/>
    <w:rsid w:val="00D630D1"/>
  </w:style>
  <w:style w:type="character" w:customStyle="1" w:styleId="ItalicEmphasis">
    <w:name w:val="Italic Emphasis"/>
    <w:basedOn w:val="a0"/>
    <w:rsid w:val="00AD79F2"/>
    <w:rPr>
      <w:i/>
      <w:iCs/>
    </w:rPr>
  </w:style>
  <w:style w:type="character" w:styleId="ad">
    <w:name w:val="Hyperlink"/>
    <w:basedOn w:val="a0"/>
    <w:uiPriority w:val="99"/>
    <w:unhideWhenUsed/>
    <w:rsid w:val="0076107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C5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C5325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532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5325F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C532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5325F"/>
    <w:rPr>
      <w:b/>
      <w:bCs/>
      <w:sz w:val="20"/>
      <w:szCs w:val="20"/>
    </w:rPr>
  </w:style>
  <w:style w:type="paragraph" w:styleId="af4">
    <w:name w:val="List Paragraph"/>
    <w:aliases w:val="Dot pt,F5 List Paragraph,List Paragraph1,No Spacing1,List Paragraph Char Char Char,Indicator Text,Numbered Para 1,Colorful List - Accent 11,Bullet 1,Bullet Points,MAIN CONTENT"/>
    <w:basedOn w:val="a"/>
    <w:link w:val="af5"/>
    <w:uiPriority w:val="34"/>
    <w:qFormat/>
    <w:rsid w:val="00DC59B8"/>
    <w:pPr>
      <w:ind w:left="720"/>
      <w:contextualSpacing/>
    </w:pPr>
  </w:style>
  <w:style w:type="paragraph" w:customStyle="1" w:styleId="TitlePage-Date">
    <w:name w:val="Title Page - Date"/>
    <w:basedOn w:val="TitlePage-LightBlue"/>
    <w:uiPriority w:val="99"/>
    <w:qFormat/>
    <w:rsid w:val="001F43EB"/>
    <w:rPr>
      <w:sz w:val="32"/>
    </w:rPr>
  </w:style>
  <w:style w:type="character" w:styleId="af6">
    <w:name w:val="Placeholder Text"/>
    <w:basedOn w:val="a0"/>
    <w:uiPriority w:val="99"/>
    <w:semiHidden/>
    <w:rsid w:val="00382624"/>
    <w:rPr>
      <w:color w:val="808080"/>
    </w:rPr>
  </w:style>
  <w:style w:type="paragraph" w:customStyle="1" w:styleId="Copyright">
    <w:name w:val="Copyright"/>
    <w:basedOn w:val="Quotation"/>
    <w:qFormat/>
    <w:rsid w:val="00AD6628"/>
    <w:pPr>
      <w:jc w:val="left"/>
    </w:pPr>
    <w:rPr>
      <w:sz w:val="18"/>
    </w:rPr>
  </w:style>
  <w:style w:type="paragraph" w:styleId="af7">
    <w:name w:val="Body Text"/>
    <w:basedOn w:val="a"/>
    <w:link w:val="af8"/>
    <w:unhideWhenUsed/>
    <w:rsid w:val="0026416E"/>
  </w:style>
  <w:style w:type="character" w:customStyle="1" w:styleId="af8">
    <w:name w:val="Основной текст Знак"/>
    <w:basedOn w:val="a0"/>
    <w:link w:val="af7"/>
    <w:rsid w:val="0026416E"/>
  </w:style>
  <w:style w:type="paragraph" w:styleId="af9">
    <w:name w:val="footnote text"/>
    <w:aliases w:val="single space,FOOTNOTES,fn,ft,Footnote Text Char1 Char,Footnote Text Char1 Char Char Char Char,Footnote Text Char1 Char Char Char,Footnote Text Char Char,Char"/>
    <w:basedOn w:val="a"/>
    <w:link w:val="afa"/>
    <w:uiPriority w:val="99"/>
    <w:unhideWhenUsed/>
    <w:rsid w:val="0026416E"/>
    <w:pPr>
      <w:spacing w:after="0"/>
    </w:pPr>
    <w:rPr>
      <w:sz w:val="20"/>
      <w:szCs w:val="20"/>
    </w:rPr>
  </w:style>
  <w:style w:type="character" w:customStyle="1" w:styleId="afa">
    <w:name w:val="Текст сноски Знак"/>
    <w:aliases w:val="single space Знак,FOOTNOTES Знак,fn Знак,ft Знак,Footnote Text Char1 Char Знак,Footnote Text Char1 Char Char Char Char Знак,Footnote Text Char1 Char Char Char Знак,Footnote Text Char Char Знак,Char Знак"/>
    <w:basedOn w:val="a0"/>
    <w:link w:val="af9"/>
    <w:uiPriority w:val="99"/>
    <w:semiHidden/>
    <w:rsid w:val="0026416E"/>
    <w:rPr>
      <w:sz w:val="20"/>
      <w:szCs w:val="20"/>
    </w:rPr>
  </w:style>
  <w:style w:type="character" w:styleId="afb">
    <w:name w:val="footnote reference"/>
    <w:aliases w:val="ftref,BVI fnr, BVI fnr, BVI fnr Car Car,BVI fnr Car, BVI fnr Car Car Car Car, BVI fnr Car Car Car Car Char"/>
    <w:basedOn w:val="a0"/>
    <w:link w:val="Char2"/>
    <w:uiPriority w:val="99"/>
    <w:rsid w:val="0026416E"/>
    <w:rPr>
      <w:vertAlign w:val="superscript"/>
    </w:rPr>
  </w:style>
  <w:style w:type="paragraph" w:customStyle="1" w:styleId="Default">
    <w:name w:val="Default"/>
    <w:rsid w:val="00761630"/>
    <w:pPr>
      <w:autoSpaceDE w:val="0"/>
      <w:autoSpaceDN w:val="0"/>
      <w:adjustRightInd w:val="0"/>
      <w:jc w:val="left"/>
    </w:pPr>
    <w:rPr>
      <w:rFonts w:ascii="Gill Sans MT" w:eastAsia="Times" w:hAnsi="Gill Sans MT" w:cs="Gill Sans MT"/>
      <w:color w:val="000000"/>
      <w:sz w:val="24"/>
      <w:szCs w:val="24"/>
    </w:rPr>
  </w:style>
  <w:style w:type="paragraph" w:customStyle="1" w:styleId="Char2">
    <w:name w:val="Char2"/>
    <w:basedOn w:val="a"/>
    <w:link w:val="afb"/>
    <w:uiPriority w:val="99"/>
    <w:rsid w:val="00936F80"/>
    <w:pPr>
      <w:spacing w:after="160" w:line="240" w:lineRule="exact"/>
    </w:pPr>
    <w:rPr>
      <w:vertAlign w:val="superscript"/>
    </w:rPr>
  </w:style>
  <w:style w:type="character" w:customStyle="1" w:styleId="af5">
    <w:name w:val="Абзац списка Знак"/>
    <w:aliases w:val="Dot pt Знак,F5 List Paragraph Знак,List Paragraph1 Знак,No Spacing1 Знак,List Paragraph Char Char Char Знак,Indicator Text Знак,Numbered Para 1 Знак,Colorful List - Accent 11 Знак,Bullet 1 Знак,Bullet Points Знак,MAIN CONTENT Знак"/>
    <w:link w:val="af4"/>
    <w:uiPriority w:val="34"/>
    <w:locked/>
    <w:rsid w:val="00936F80"/>
  </w:style>
  <w:style w:type="paragraph" w:styleId="afc">
    <w:name w:val="No Spacing"/>
    <w:uiPriority w:val="1"/>
    <w:qFormat/>
    <w:rsid w:val="00E15AB6"/>
    <w:pPr>
      <w:jc w:val="left"/>
    </w:pPr>
    <w:rPr>
      <w:rFonts w:asciiTheme="minorHAnsi" w:eastAsiaTheme="minorHAnsi" w:hAnsiTheme="minorHAnsi" w:cstheme="minorBidi"/>
      <w:lang w:eastAsia="en-US"/>
    </w:rPr>
  </w:style>
  <w:style w:type="table" w:styleId="2-2">
    <w:name w:val="Medium Shading 2 Accent 2"/>
    <w:basedOn w:val="a1"/>
    <w:uiPriority w:val="64"/>
    <w:rsid w:val="006471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Heading1Numbered">
    <w:name w:val="Heading 1 Numbered"/>
    <w:basedOn w:val="1"/>
    <w:next w:val="af7"/>
    <w:rsid w:val="00716AAE"/>
    <w:pPr>
      <w:keepNext/>
      <w:numPr>
        <w:numId w:val="11"/>
      </w:numPr>
      <w:suppressAutoHyphens/>
      <w:spacing w:before="600" w:after="400" w:line="440" w:lineRule="atLeast"/>
    </w:pPr>
    <w:rPr>
      <w:rFonts w:ascii="Arial" w:eastAsia="Times" w:hAnsi="Arial" w:cs="Times New Roman"/>
      <w:b w:val="0"/>
      <w:bCs w:val="0"/>
      <w:iCs w:val="0"/>
      <w:color w:val="93867A"/>
      <w:kern w:val="32"/>
      <w:sz w:val="40"/>
      <w:szCs w:val="20"/>
      <w:lang w:eastAsia="en-US"/>
    </w:rPr>
  </w:style>
  <w:style w:type="paragraph" w:customStyle="1" w:styleId="Heading2Numbered">
    <w:name w:val="Heading 2 Numbered"/>
    <w:basedOn w:val="2"/>
    <w:next w:val="af7"/>
    <w:rsid w:val="00716AAE"/>
    <w:pPr>
      <w:numPr>
        <w:numId w:val="11"/>
      </w:numPr>
      <w:suppressAutoHyphens/>
      <w:spacing w:before="300" w:after="140" w:line="300" w:lineRule="atLeast"/>
    </w:pPr>
    <w:rPr>
      <w:rFonts w:eastAsia="Times" w:cs="Times New Roman"/>
      <w:b w:val="0"/>
      <w:bCs w:val="0"/>
      <w:color w:val="FF000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6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7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ennerty\Desktop\BRC%20standa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4" ma:contentTypeDescription="Create a new document." ma:contentTypeScope="" ma:versionID="604a6a96af103908af6777cdd2526e0d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c2e176ba61fa24234a2357b9a6519e7d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22f264-a01a-479c-9a1f-db50914a6761" xsi:nil="true"/>
    <lcf76f155ced4ddcb4097134ff3c332f xmlns="1f0e0d46-bfc3-4fcf-89a2-8694731930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A09856-80F7-42F2-94B0-38374E979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B73EB-1AA0-4CDD-9795-FCF4348B4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e0d46-bfc3-4fcf-89a2-869473193083"/>
    <ds:schemaRef ds:uri="2022f264-a01a-479c-9a1f-db50914a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D6DBC-8D7F-4490-BA97-F7CE314A19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BA087-14EE-4D56-B21A-9192A677F6E9}">
  <ds:schemaRefs>
    <ds:schemaRef ds:uri="http://schemas.microsoft.com/office/2006/metadata/properties"/>
    <ds:schemaRef ds:uri="http://schemas.microsoft.com/office/infopath/2007/PartnerControls"/>
    <ds:schemaRef ds:uri="2022f264-a01a-479c-9a1f-db50914a6761"/>
    <ds:schemaRef ds:uri="1f0e0d46-bfc3-4fcf-89a2-869473193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BRC standard document template</Template>
  <TotalTime>0</TotalTime>
  <Pages>5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BRC standard document template</vt:lpstr>
    </vt:vector>
  </TitlesOfParts>
  <Manager>Agilisys</Manager>
  <Company>Agilisys</Company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BRC standard document template</dc:title>
  <dc:subject>Document Template</dc:subject>
  <dc:creator>Sophie Fennerty</dc:creator>
  <cp:keywords>Report Template</cp:keywords>
  <cp:lastModifiedBy>user</cp:lastModifiedBy>
  <cp:revision>2</cp:revision>
  <cp:lastPrinted>2022-11-28T11:38:00Z</cp:lastPrinted>
  <dcterms:created xsi:type="dcterms:W3CDTF">2025-02-17T03:51:00Z</dcterms:created>
  <dcterms:modified xsi:type="dcterms:W3CDTF">2025-02-17T03:51:00Z</dcterms:modified>
  <cp:category>Agilisys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TRF Doc Type">
    <vt:lpwstr>668;#Template|9589772f-cfb6-4686-9d7d-9a5a3b13e06c</vt:lpwstr>
  </property>
  <property fmtid="{D5CDD505-2E9C-101B-9397-08002B2CF9AE}" pid="4" name="_dlc_DocIdItemGuid">
    <vt:lpwstr>45c29ba5-0e4b-4302-a563-60260752b4a2</vt:lpwstr>
  </property>
  <property fmtid="{D5CDD505-2E9C-101B-9397-08002B2CF9AE}" pid="5" name="TaxKeyword">
    <vt:lpwstr>704;#Transformation|11111111-1111-1111-1111-111111111111;#702;#Report Template|2a358e42-b31d-4bc6-8856-c068f0237958</vt:lpwstr>
  </property>
  <property fmtid="{D5CDD505-2E9C-101B-9397-08002B2CF9AE}" pid="6" name="PimsDocumentType">
    <vt:lpwstr/>
  </property>
  <property fmtid="{D5CDD505-2E9C-101B-9397-08002B2CF9AE}" pid="7" name="PimsKeywords">
    <vt:lpwstr>891;#Evaluation|2f503d17-8d21-4a7d-a1b1-67b858ef728c</vt:lpwstr>
  </property>
  <property fmtid="{D5CDD505-2E9C-101B-9397-08002B2CF9AE}" pid="8" name="pimsdontrun">
    <vt:lpwstr>yes</vt:lpwstr>
  </property>
  <property fmtid="{D5CDD505-2E9C-101B-9397-08002B2CF9AE}" pid="9" name="TaxCatchAll">
    <vt:lpwstr>891;#Evaluation|2f503d17-8d21-4a7d-a1b1-67b858ef728c</vt:lpwstr>
  </property>
  <property fmtid="{D5CDD505-2E9C-101B-9397-08002B2CF9AE}" pid="10" name="MediaServiceImageTags">
    <vt:lpwstr/>
  </property>
</Properties>
</file>