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3F08" w14:textId="32E05329" w:rsidR="003A0C2C" w:rsidRPr="005F20D7" w:rsidRDefault="742712E7" w:rsidP="005F20D7">
      <w:pPr>
        <w:overflowPunct w:val="0"/>
        <w:rPr>
          <w:sz w:val="32"/>
          <w:szCs w:val="32"/>
        </w:rPr>
      </w:pPr>
      <w:r w:rsidRPr="005F20D7">
        <w:rPr>
          <w:sz w:val="32"/>
          <w:szCs w:val="32"/>
        </w:rPr>
        <w:t>Example</w:t>
      </w:r>
      <w:r w:rsidR="014D749D" w:rsidRPr="005F20D7">
        <w:rPr>
          <w:sz w:val="32"/>
          <w:szCs w:val="32"/>
        </w:rPr>
        <w:t xml:space="preserve"> 2.1.8</w:t>
      </w:r>
      <w:r w:rsidR="30F4EE20" w:rsidRPr="2D0DBA28">
        <w:rPr>
          <w:sz w:val="32"/>
          <w:szCs w:val="32"/>
        </w:rPr>
        <w:t>-</w:t>
      </w:r>
      <w:r w:rsidR="1828DAFA" w:rsidRPr="005F20D7">
        <w:rPr>
          <w:sz w:val="32"/>
          <w:szCs w:val="32"/>
        </w:rPr>
        <w:t xml:space="preserve"> </w:t>
      </w:r>
      <w:r w:rsidRPr="005F20D7">
        <w:rPr>
          <w:sz w:val="32"/>
          <w:szCs w:val="32"/>
        </w:rPr>
        <w:t xml:space="preserve"> </w:t>
      </w:r>
      <w:r w:rsidR="41A67609" w:rsidRPr="005F20D7">
        <w:rPr>
          <w:sz w:val="32"/>
          <w:szCs w:val="32"/>
        </w:rPr>
        <w:t>R</w:t>
      </w:r>
      <w:r w:rsidRPr="005F20D7">
        <w:rPr>
          <w:sz w:val="32"/>
          <w:szCs w:val="32"/>
        </w:rPr>
        <w:t>ental agreement</w:t>
      </w:r>
      <w:r w:rsidR="069A5B6C" w:rsidRPr="005F20D7">
        <w:rPr>
          <w:sz w:val="32"/>
          <w:szCs w:val="32"/>
        </w:rPr>
        <w:t xml:space="preserve"> (Slovakia)</w:t>
      </w:r>
    </w:p>
    <w:p w14:paraId="2712010B" w14:textId="51BC4F9F" w:rsidR="069A5B6C" w:rsidRPr="005F20D7" w:rsidRDefault="069A5B6C" w:rsidP="005F20D7">
      <w:pPr>
        <w:rPr>
          <w:i/>
          <w:iCs/>
          <w:color w:val="FF0000"/>
        </w:rPr>
      </w:pPr>
      <w:r w:rsidRPr="005F20D7">
        <w:rPr>
          <w:i/>
          <w:iCs/>
          <w:color w:val="FF0000"/>
        </w:rPr>
        <w:t xml:space="preserve">Note: This is a real example of a rental agreement used in Slovakia as part of their rental programme in the Ukraine </w:t>
      </w:r>
      <w:r w:rsidR="005F20D7">
        <w:rPr>
          <w:i/>
          <w:iCs/>
          <w:color w:val="FF0000"/>
        </w:rPr>
        <w:t xml:space="preserve">2022 </w:t>
      </w:r>
      <w:r w:rsidRPr="005F20D7">
        <w:rPr>
          <w:i/>
          <w:iCs/>
          <w:color w:val="FF0000"/>
        </w:rPr>
        <w:t xml:space="preserve">response. It is </w:t>
      </w:r>
      <w:r w:rsidR="10C29DE8" w:rsidRPr="45758B6F">
        <w:rPr>
          <w:i/>
          <w:iCs/>
          <w:color w:val="FF0000"/>
        </w:rPr>
        <w:t>specific to the Slovakia context, informed by the specific national laws</w:t>
      </w:r>
      <w:r w:rsidR="70151080" w:rsidRPr="45758B6F">
        <w:rPr>
          <w:i/>
          <w:iCs/>
          <w:color w:val="FF0000"/>
        </w:rPr>
        <w:t xml:space="preserve"> and regulations, so should not be reused directly.</w:t>
      </w:r>
    </w:p>
    <w:p w14:paraId="0CFD0A03" w14:textId="38A32AFF" w:rsidR="003A0C2C" w:rsidRPr="00904E2D" w:rsidRDefault="00E86CA5" w:rsidP="003A0C2C">
      <w:pPr>
        <w:overflowPunct w:val="0"/>
        <w:rPr>
          <w:b/>
          <w:bCs/>
          <w:i/>
          <w:iCs/>
          <w:sz w:val="28"/>
          <w:szCs w:val="28"/>
        </w:rPr>
      </w:pPr>
      <w:r w:rsidRPr="00904E2D">
        <w:rPr>
          <w:b/>
          <w:bCs/>
          <w:i/>
          <w:iCs/>
          <w:sz w:val="28"/>
          <w:szCs w:val="28"/>
        </w:rPr>
        <w:t>Landlord :</w:t>
      </w:r>
    </w:p>
    <w:p w14:paraId="69160411" w14:textId="0D24421A" w:rsidR="0019118C" w:rsidRPr="00904E2D" w:rsidRDefault="0019118C" w:rsidP="0019118C">
      <w:pPr>
        <w:overflowPunct w:val="0"/>
        <w:spacing w:after="0"/>
      </w:pPr>
      <w:r w:rsidRPr="00904E2D">
        <w:t xml:space="preserve">Name and Surname: </w:t>
      </w:r>
      <w:r w:rsidR="00E86CA5" w:rsidRPr="00904E2D">
        <w:tab/>
      </w:r>
      <w:r w:rsidR="00E86CA5" w:rsidRPr="00904E2D">
        <w:tab/>
        <w:t>_______________________________</w:t>
      </w:r>
    </w:p>
    <w:p w14:paraId="23FE5852" w14:textId="7FEB038C" w:rsidR="00CE757F" w:rsidRPr="00904E2D" w:rsidRDefault="00CE757F" w:rsidP="0019118C">
      <w:pPr>
        <w:overflowPunct w:val="0"/>
        <w:spacing w:after="0"/>
      </w:pPr>
      <w:r w:rsidRPr="00904E2D">
        <w:t>ID type and number:</w:t>
      </w:r>
      <w:r w:rsidR="00E86CA5" w:rsidRPr="00904E2D">
        <w:tab/>
      </w:r>
      <w:r w:rsidR="00E86CA5" w:rsidRPr="00904E2D">
        <w:tab/>
        <w:t>_______________________________</w:t>
      </w:r>
    </w:p>
    <w:p w14:paraId="678B0764" w14:textId="27FA18A4" w:rsidR="00CE757F" w:rsidRPr="00904E2D" w:rsidRDefault="00CE757F" w:rsidP="0019118C">
      <w:pPr>
        <w:overflowPunct w:val="0"/>
        <w:spacing w:after="0"/>
      </w:pPr>
      <w:r w:rsidRPr="00904E2D">
        <w:t>Address:</w:t>
      </w:r>
      <w:r w:rsidR="00E86CA5" w:rsidRPr="00904E2D">
        <w:tab/>
      </w:r>
      <w:r w:rsidR="00E86CA5" w:rsidRPr="00904E2D">
        <w:tab/>
      </w:r>
      <w:r w:rsidR="00E86CA5" w:rsidRPr="00904E2D">
        <w:tab/>
        <w:t>_______________________________</w:t>
      </w:r>
    </w:p>
    <w:p w14:paraId="7B419DC7" w14:textId="04394DF5" w:rsidR="0019118C" w:rsidRPr="00904E2D" w:rsidRDefault="0019118C" w:rsidP="0019118C">
      <w:pPr>
        <w:overflowPunct w:val="0"/>
        <w:spacing w:after="0"/>
      </w:pPr>
      <w:r w:rsidRPr="00904E2D">
        <w:t xml:space="preserve">Date of birth: </w:t>
      </w:r>
      <w:r w:rsidR="00E86CA5" w:rsidRPr="00904E2D">
        <w:tab/>
      </w:r>
      <w:r w:rsidR="00E86CA5" w:rsidRPr="00904E2D">
        <w:tab/>
      </w:r>
      <w:r w:rsidR="00E86CA5" w:rsidRPr="00904E2D">
        <w:tab/>
        <w:t>_______________________________</w:t>
      </w:r>
    </w:p>
    <w:p w14:paraId="47355D98" w14:textId="64B08B54" w:rsidR="0019118C" w:rsidRPr="00904E2D" w:rsidRDefault="0019118C" w:rsidP="0019118C">
      <w:pPr>
        <w:overflowPunct w:val="0"/>
        <w:spacing w:after="0"/>
      </w:pPr>
      <w:r w:rsidRPr="00904E2D">
        <w:t>Account number (IBAN):</w:t>
      </w:r>
      <w:r w:rsidR="00E86CA5" w:rsidRPr="00904E2D">
        <w:tab/>
        <w:t>_______________________________</w:t>
      </w:r>
    </w:p>
    <w:p w14:paraId="543167DC" w14:textId="500D1D58" w:rsidR="00E86CA5" w:rsidRPr="00904E2D" w:rsidRDefault="0019118C" w:rsidP="0019118C">
      <w:pPr>
        <w:overflowPunct w:val="0"/>
        <w:spacing w:after="0"/>
      </w:pPr>
      <w:r w:rsidRPr="00904E2D">
        <w:t xml:space="preserve">Bank name: </w:t>
      </w:r>
      <w:r w:rsidR="00E86CA5" w:rsidRPr="00904E2D">
        <w:tab/>
      </w:r>
      <w:r w:rsidR="00E86CA5" w:rsidRPr="00904E2D">
        <w:tab/>
      </w:r>
      <w:r w:rsidR="00E86CA5" w:rsidRPr="00904E2D">
        <w:tab/>
        <w:t>_______________________________</w:t>
      </w:r>
    </w:p>
    <w:p w14:paraId="7B9D015B" w14:textId="00B83EE6" w:rsidR="0019118C" w:rsidRPr="00904E2D" w:rsidRDefault="0019118C" w:rsidP="0019118C">
      <w:pPr>
        <w:overflowPunct w:val="0"/>
        <w:spacing w:after="0"/>
      </w:pPr>
      <w:r w:rsidRPr="00904E2D">
        <w:t>Email:</w:t>
      </w:r>
      <w:r w:rsidR="00E86CA5" w:rsidRPr="00904E2D">
        <w:tab/>
      </w:r>
      <w:r w:rsidR="00E86CA5" w:rsidRPr="00904E2D">
        <w:tab/>
      </w:r>
      <w:r w:rsidR="00E86CA5" w:rsidRPr="00904E2D">
        <w:tab/>
      </w:r>
      <w:r w:rsidR="00E86CA5" w:rsidRPr="00904E2D">
        <w:tab/>
        <w:t>_______________________________</w:t>
      </w:r>
    </w:p>
    <w:p w14:paraId="00ED2427" w14:textId="4631D235" w:rsidR="0019118C" w:rsidRPr="00904E2D" w:rsidRDefault="0019118C" w:rsidP="0019118C">
      <w:pPr>
        <w:overflowPunct w:val="0"/>
        <w:spacing w:after="0"/>
      </w:pPr>
      <w:r w:rsidRPr="00904E2D">
        <w:t xml:space="preserve">Phone: </w:t>
      </w:r>
      <w:r w:rsidR="00E86CA5" w:rsidRPr="00904E2D">
        <w:tab/>
      </w:r>
      <w:r w:rsidR="00E86CA5" w:rsidRPr="00904E2D">
        <w:tab/>
      </w:r>
      <w:r w:rsidR="00E86CA5" w:rsidRPr="00904E2D">
        <w:tab/>
      </w:r>
      <w:r w:rsidR="00E86CA5" w:rsidRPr="00904E2D">
        <w:tab/>
        <w:t>_______________________________</w:t>
      </w:r>
    </w:p>
    <w:p w14:paraId="07E7C66E" w14:textId="77777777" w:rsidR="0019118C" w:rsidRPr="00904E2D" w:rsidRDefault="0019118C" w:rsidP="00E86CA5">
      <w:pPr>
        <w:overflowPunct w:val="0"/>
        <w:spacing w:before="240"/>
      </w:pPr>
      <w:r w:rsidRPr="00904E2D">
        <w:rPr>
          <w:rFonts w:ascii="Calibri" w:hAnsi="Calibri"/>
          <w:color w:val="000000"/>
        </w:rPr>
        <w:t xml:space="preserve">hereinafter referred to as </w:t>
      </w:r>
      <w:r w:rsidRPr="00904E2D">
        <w:rPr>
          <w:rFonts w:ascii="Calibri" w:hAnsi="Calibri"/>
          <w:b/>
          <w:color w:val="000000"/>
        </w:rPr>
        <w:t>the "</w:t>
      </w:r>
      <w:r w:rsidRPr="00904E2D">
        <w:rPr>
          <w:rFonts w:ascii="Calibri" w:hAnsi="Calibri"/>
          <w:b/>
          <w:i/>
          <w:color w:val="000000"/>
        </w:rPr>
        <w:t>Lessor</w:t>
      </w:r>
      <w:r w:rsidRPr="00904E2D">
        <w:rPr>
          <w:rFonts w:ascii="Calibri" w:hAnsi="Calibri"/>
          <w:b/>
          <w:color w:val="000000"/>
        </w:rPr>
        <w:t>"</w:t>
      </w:r>
    </w:p>
    <w:p w14:paraId="0107161B" w14:textId="2127B276" w:rsidR="0019118C" w:rsidRPr="00904E2D" w:rsidRDefault="0019118C" w:rsidP="0019118C">
      <w:pPr>
        <w:overflowPunct w:val="0"/>
        <w:spacing w:after="0"/>
      </w:pPr>
      <w:r w:rsidRPr="00904E2D">
        <w:t>and</w:t>
      </w:r>
    </w:p>
    <w:p w14:paraId="0AF62DD7" w14:textId="21494F56" w:rsidR="0019118C" w:rsidRPr="00904E2D" w:rsidRDefault="0019118C" w:rsidP="0019118C">
      <w:pPr>
        <w:overflowPunct w:val="0"/>
        <w:spacing w:after="0"/>
      </w:pPr>
    </w:p>
    <w:p w14:paraId="1475573F" w14:textId="1A4E6BDD" w:rsidR="0019118C" w:rsidRPr="00904E2D" w:rsidRDefault="00E86CA5" w:rsidP="0019118C">
      <w:pPr>
        <w:overflowPunct w:val="0"/>
        <w:spacing w:after="0"/>
        <w:rPr>
          <w:b/>
          <w:bCs/>
          <w:i/>
          <w:iCs/>
          <w:sz w:val="28"/>
          <w:szCs w:val="28"/>
        </w:rPr>
      </w:pPr>
      <w:r w:rsidRPr="00904E2D">
        <w:rPr>
          <w:b/>
          <w:bCs/>
          <w:i/>
          <w:iCs/>
          <w:sz w:val="28"/>
          <w:szCs w:val="28"/>
        </w:rPr>
        <w:t>Tenant:</w:t>
      </w:r>
    </w:p>
    <w:p w14:paraId="39C03960" w14:textId="109F35F2" w:rsidR="00CE757F" w:rsidRPr="00904E2D" w:rsidRDefault="00CE757F" w:rsidP="00CE757F">
      <w:pPr>
        <w:overflowPunct w:val="0"/>
        <w:spacing w:after="0"/>
      </w:pPr>
      <w:r w:rsidRPr="00904E2D">
        <w:t xml:space="preserve">Name and Surname: </w:t>
      </w:r>
      <w:r w:rsidR="00E86CA5" w:rsidRPr="00904E2D">
        <w:tab/>
      </w:r>
      <w:r w:rsidR="00E86CA5" w:rsidRPr="00904E2D">
        <w:tab/>
        <w:t>_______________________________</w:t>
      </w:r>
    </w:p>
    <w:p w14:paraId="1E65DCE3" w14:textId="587BFA7E" w:rsidR="00CE757F" w:rsidRPr="00904E2D" w:rsidRDefault="00CE757F" w:rsidP="00CE757F">
      <w:pPr>
        <w:overflowPunct w:val="0"/>
        <w:spacing w:after="0"/>
      </w:pPr>
      <w:r w:rsidRPr="00904E2D">
        <w:t>ID type and number:</w:t>
      </w:r>
      <w:r w:rsidR="00E86CA5" w:rsidRPr="00904E2D">
        <w:tab/>
      </w:r>
      <w:r w:rsidR="00E86CA5" w:rsidRPr="00904E2D">
        <w:tab/>
        <w:t>_______________________________</w:t>
      </w:r>
    </w:p>
    <w:p w14:paraId="44D7AF1B" w14:textId="4DF65377" w:rsidR="00CE757F" w:rsidRPr="00904E2D" w:rsidRDefault="00CE757F" w:rsidP="00CE757F">
      <w:pPr>
        <w:overflowPunct w:val="0"/>
        <w:spacing w:after="0"/>
      </w:pPr>
      <w:r w:rsidRPr="00904E2D">
        <w:t xml:space="preserve">Date of birth: </w:t>
      </w:r>
      <w:r w:rsidR="00E86CA5" w:rsidRPr="00904E2D">
        <w:tab/>
      </w:r>
      <w:r w:rsidR="00E86CA5" w:rsidRPr="00904E2D">
        <w:tab/>
      </w:r>
      <w:r w:rsidR="00E86CA5" w:rsidRPr="00904E2D">
        <w:tab/>
        <w:t>_______________________________</w:t>
      </w:r>
    </w:p>
    <w:p w14:paraId="216572F5" w14:textId="00BDCF26" w:rsidR="00CE757F" w:rsidRPr="00904E2D" w:rsidRDefault="00CE757F" w:rsidP="00CE757F">
      <w:pPr>
        <w:overflowPunct w:val="0"/>
        <w:spacing w:after="0"/>
      </w:pPr>
      <w:r w:rsidRPr="00904E2D">
        <w:t>Account number (IBAN):</w:t>
      </w:r>
      <w:r w:rsidR="00E86CA5" w:rsidRPr="00904E2D">
        <w:tab/>
        <w:t>_______________________________</w:t>
      </w:r>
    </w:p>
    <w:p w14:paraId="1D496FFA" w14:textId="700DEF78" w:rsidR="00E86CA5" w:rsidRPr="00904E2D" w:rsidRDefault="00CE757F" w:rsidP="00CE757F">
      <w:pPr>
        <w:overflowPunct w:val="0"/>
        <w:spacing w:after="0"/>
      </w:pPr>
      <w:r w:rsidRPr="00904E2D">
        <w:t xml:space="preserve">Bank name: </w:t>
      </w:r>
      <w:r w:rsidR="00E86CA5" w:rsidRPr="00904E2D">
        <w:tab/>
      </w:r>
      <w:r w:rsidR="00E86CA5" w:rsidRPr="00904E2D">
        <w:tab/>
      </w:r>
      <w:r w:rsidR="00E86CA5" w:rsidRPr="00904E2D">
        <w:tab/>
        <w:t>_______________________________</w:t>
      </w:r>
    </w:p>
    <w:p w14:paraId="4BF7D3CE" w14:textId="21B974F6" w:rsidR="00CE757F" w:rsidRPr="00904E2D" w:rsidRDefault="00CE757F" w:rsidP="00CE757F">
      <w:pPr>
        <w:overflowPunct w:val="0"/>
        <w:spacing w:after="0"/>
      </w:pPr>
      <w:r w:rsidRPr="00904E2D">
        <w:t>Email:</w:t>
      </w:r>
      <w:r w:rsidR="00E86CA5" w:rsidRPr="00904E2D">
        <w:t xml:space="preserve"> </w:t>
      </w:r>
      <w:r w:rsidR="00E86CA5" w:rsidRPr="00904E2D">
        <w:tab/>
      </w:r>
      <w:r w:rsidR="00E86CA5" w:rsidRPr="00904E2D">
        <w:tab/>
      </w:r>
      <w:r w:rsidR="00E86CA5" w:rsidRPr="00904E2D">
        <w:tab/>
      </w:r>
      <w:r w:rsidR="00E86CA5" w:rsidRPr="00904E2D">
        <w:tab/>
        <w:t>_______________________________</w:t>
      </w:r>
    </w:p>
    <w:p w14:paraId="7D856584" w14:textId="0D088F99" w:rsidR="00CE757F" w:rsidRPr="00904E2D" w:rsidRDefault="00CE757F" w:rsidP="00CE757F">
      <w:pPr>
        <w:overflowPunct w:val="0"/>
        <w:spacing w:after="0"/>
      </w:pPr>
      <w:r w:rsidRPr="00904E2D">
        <w:t xml:space="preserve">Phone: </w:t>
      </w:r>
      <w:r w:rsidR="00E86CA5" w:rsidRPr="00904E2D">
        <w:tab/>
      </w:r>
      <w:r w:rsidR="00E86CA5" w:rsidRPr="00904E2D">
        <w:tab/>
      </w:r>
      <w:r w:rsidR="00E86CA5" w:rsidRPr="00904E2D">
        <w:tab/>
      </w:r>
      <w:r w:rsidR="00E86CA5" w:rsidRPr="00904E2D">
        <w:tab/>
        <w:t>_______________________________</w:t>
      </w:r>
    </w:p>
    <w:p w14:paraId="01947770" w14:textId="0FBF49B4" w:rsidR="00CE757F" w:rsidRPr="00904E2D" w:rsidRDefault="00CE757F" w:rsidP="00E86CA5">
      <w:pPr>
        <w:overflowPunct w:val="0"/>
        <w:spacing w:before="240"/>
      </w:pPr>
      <w:r w:rsidRPr="00904E2D">
        <w:rPr>
          <w:rFonts w:ascii="Calibri" w:hAnsi="Calibri"/>
          <w:color w:val="000000"/>
        </w:rPr>
        <w:t xml:space="preserve">hereinafter referred to as </w:t>
      </w:r>
      <w:r w:rsidRPr="00904E2D">
        <w:rPr>
          <w:rFonts w:ascii="Calibri" w:hAnsi="Calibri"/>
          <w:b/>
          <w:color w:val="000000"/>
        </w:rPr>
        <w:t>the "</w:t>
      </w:r>
      <w:r w:rsidRPr="00904E2D">
        <w:rPr>
          <w:rFonts w:ascii="Calibri" w:hAnsi="Calibri"/>
          <w:b/>
          <w:i/>
          <w:color w:val="000000"/>
        </w:rPr>
        <w:t>Lessee</w:t>
      </w:r>
      <w:r w:rsidRPr="00904E2D">
        <w:rPr>
          <w:rFonts w:ascii="Calibri" w:hAnsi="Calibri"/>
          <w:b/>
          <w:color w:val="000000"/>
        </w:rPr>
        <w:t>"</w:t>
      </w:r>
    </w:p>
    <w:p w14:paraId="24E1A257" w14:textId="64654806" w:rsidR="00E86CA5" w:rsidRPr="00904E2D" w:rsidRDefault="00CE757F" w:rsidP="00CE757F">
      <w:pPr>
        <w:overflowPunct w:val="0"/>
        <w:rPr>
          <w:rFonts w:ascii="Calibri" w:hAnsi="Calibri"/>
          <w:i/>
          <w:color w:val="000000"/>
        </w:rPr>
      </w:pPr>
      <w:r w:rsidRPr="00904E2D">
        <w:rPr>
          <w:rFonts w:ascii="Calibri" w:hAnsi="Calibri"/>
          <w:i/>
          <w:color w:val="808080"/>
        </w:rPr>
        <w:t>have agreed to enter into this lease agreement (hereinafter referred to as the "Agreement"):</w:t>
      </w:r>
      <w:r w:rsidRPr="00904E2D">
        <w:rPr>
          <w:rFonts w:ascii="Calibri" w:hAnsi="Calibri"/>
          <w:i/>
          <w:color w:val="000000"/>
        </w:rPr>
        <w:t xml:space="preserve"> </w:t>
      </w:r>
    </w:p>
    <w:p w14:paraId="4EE8AF12" w14:textId="77777777" w:rsidR="00E86CA5" w:rsidRPr="00904E2D" w:rsidRDefault="00E86CA5" w:rsidP="00CE757F">
      <w:pPr>
        <w:overflowPunct w:val="0"/>
        <w:rPr>
          <w:rFonts w:ascii="Calibri" w:hAnsi="Calibri"/>
          <w:b/>
          <w:color w:val="C00000"/>
          <w:sz w:val="28"/>
          <w:szCs w:val="28"/>
        </w:rPr>
      </w:pPr>
    </w:p>
    <w:p w14:paraId="28A420C3" w14:textId="1C890099" w:rsidR="00CE757F" w:rsidRPr="00904E2D" w:rsidRDefault="00CE757F" w:rsidP="00CE757F">
      <w:pPr>
        <w:overflowPunct w:val="0"/>
        <w:rPr>
          <w:rFonts w:ascii="Calibri" w:hAnsi="Calibri"/>
          <w:b/>
          <w:color w:val="C00000"/>
          <w:sz w:val="28"/>
          <w:szCs w:val="28"/>
        </w:rPr>
      </w:pPr>
      <w:r w:rsidRPr="00904E2D">
        <w:rPr>
          <w:rFonts w:ascii="Calibri" w:hAnsi="Calibri"/>
          <w:b/>
          <w:color w:val="C00000"/>
          <w:sz w:val="28"/>
          <w:szCs w:val="28"/>
        </w:rPr>
        <w:t xml:space="preserve">Article I – Subject of rental </w:t>
      </w:r>
    </w:p>
    <w:p w14:paraId="0A66C9F1" w14:textId="3D728549" w:rsidR="00CE757F" w:rsidRPr="00904E2D" w:rsidRDefault="00CE757F" w:rsidP="00F80F17">
      <w:pPr>
        <w:pStyle w:val="ListParagraph"/>
        <w:numPr>
          <w:ilvl w:val="0"/>
          <w:numId w:val="3"/>
        </w:numPr>
        <w:ind w:hanging="357"/>
        <w:contextualSpacing w:val="0"/>
      </w:pPr>
      <w:r w:rsidRPr="00904E2D">
        <w:t xml:space="preserve">The </w:t>
      </w:r>
      <w:r w:rsidR="00E86CA5" w:rsidRPr="00904E2D">
        <w:t xml:space="preserve">lessor </w:t>
      </w:r>
      <w:r w:rsidRPr="00904E2D">
        <w:t>leases to the</w:t>
      </w:r>
      <w:r w:rsidR="00E86CA5" w:rsidRPr="00904E2D">
        <w:t xml:space="preserve"> lessee</w:t>
      </w:r>
      <w:r w:rsidRPr="00904E2D">
        <w:t xml:space="preserve"> for use: </w:t>
      </w:r>
    </w:p>
    <w:p w14:paraId="598E81C5" w14:textId="303FFD41" w:rsidR="006943B3" w:rsidRPr="00904E2D" w:rsidRDefault="00E256B8" w:rsidP="00F80F17">
      <w:pPr>
        <w:pStyle w:val="ListParagraph"/>
        <w:numPr>
          <w:ilvl w:val="1"/>
          <w:numId w:val="3"/>
        </w:numPr>
        <w:ind w:hanging="357"/>
        <w:contextualSpacing w:val="0"/>
      </w:pPr>
      <w:r w:rsidRPr="00904E2D">
        <w:t>___</w:t>
      </w:r>
      <w:r w:rsidR="006943B3" w:rsidRPr="00904E2D">
        <w:t xml:space="preserve">-room apartment with a total area of </w:t>
      </w:r>
      <w:r w:rsidRPr="00904E2D">
        <w:t>____</w:t>
      </w:r>
      <w:r w:rsidR="006943B3" w:rsidRPr="00904E2D">
        <w:t xml:space="preserve">m², located on the </w:t>
      </w:r>
      <w:r w:rsidRPr="00904E2D">
        <w:t>__</w:t>
      </w:r>
      <w:r w:rsidR="006943B3" w:rsidRPr="00904E2D">
        <w:t xml:space="preserve"> floor on the street </w:t>
      </w:r>
      <w:r w:rsidRPr="00904E2D">
        <w:t>________________</w:t>
      </w:r>
      <w:r w:rsidR="006943B3" w:rsidRPr="00904E2D">
        <w:t xml:space="preserve"> (hereinafter referred to as the "Residential House"), entrance </w:t>
      </w:r>
      <w:r w:rsidRPr="00904E2D">
        <w:t>___</w:t>
      </w:r>
      <w:r w:rsidR="006943B3" w:rsidRPr="00904E2D">
        <w:t xml:space="preserve">, building number </w:t>
      </w:r>
      <w:r w:rsidRPr="00904E2D">
        <w:t>________</w:t>
      </w:r>
      <w:r w:rsidR="006943B3" w:rsidRPr="00904E2D">
        <w:t xml:space="preserve">, LV No. </w:t>
      </w:r>
      <w:r w:rsidRPr="00904E2D">
        <w:t>________</w:t>
      </w:r>
      <w:r w:rsidR="006943B3" w:rsidRPr="00904E2D">
        <w:t xml:space="preserve">, district </w:t>
      </w:r>
      <w:r w:rsidRPr="00904E2D">
        <w:t>_____________________</w:t>
      </w:r>
      <w:r w:rsidR="006943B3" w:rsidRPr="00904E2D">
        <w:t xml:space="preserve">, municipality </w:t>
      </w:r>
      <w:r w:rsidRPr="00904E2D">
        <w:t xml:space="preserve"> ________________________</w:t>
      </w:r>
      <w:r w:rsidR="006943B3" w:rsidRPr="00904E2D">
        <w:t xml:space="preserve">, cadastral territory </w:t>
      </w:r>
      <w:r w:rsidRPr="00904E2D">
        <w:t>______________________</w:t>
      </w:r>
      <w:r w:rsidR="006943B3" w:rsidRPr="00904E2D">
        <w:t xml:space="preserve">. </w:t>
      </w:r>
    </w:p>
    <w:p w14:paraId="6783DC08" w14:textId="1F756EE0" w:rsidR="00E256B8" w:rsidRPr="00904E2D" w:rsidRDefault="006943B3" w:rsidP="00F80F17">
      <w:pPr>
        <w:pStyle w:val="ListParagraph"/>
        <w:numPr>
          <w:ilvl w:val="1"/>
          <w:numId w:val="3"/>
        </w:numPr>
        <w:ind w:hanging="357"/>
        <w:contextualSpacing w:val="0"/>
      </w:pPr>
      <w:r w:rsidRPr="00904E2D">
        <w:t xml:space="preserve">co-ownership share in the common parts and common facilities of the apartment building belonging to the apartment referred to in point a). </w:t>
      </w:r>
    </w:p>
    <w:p w14:paraId="6981CED2" w14:textId="27BD12C2" w:rsidR="00F80F17" w:rsidRPr="00904E2D" w:rsidRDefault="006943B3" w:rsidP="00F80F17">
      <w:pPr>
        <w:pStyle w:val="ListParagraph"/>
        <w:numPr>
          <w:ilvl w:val="1"/>
          <w:numId w:val="3"/>
        </w:numPr>
        <w:ind w:hanging="357"/>
        <w:contextualSpacing w:val="0"/>
      </w:pPr>
      <w:r w:rsidRPr="00904E2D">
        <w:lastRenderedPageBreak/>
        <w:t>co-ownership share in the land belonging to the apartment referred to in</w:t>
      </w:r>
      <w:r w:rsidR="00556F58" w:rsidRPr="00904E2D">
        <w:t xml:space="preserve"> point a) (hereinafter referred to as the "</w:t>
      </w:r>
      <w:r w:rsidR="00BD370B" w:rsidRPr="00904E2D">
        <w:t>Housing unit</w:t>
      </w:r>
      <w:r w:rsidR="00556F58" w:rsidRPr="00904E2D">
        <w:t xml:space="preserve">"). </w:t>
      </w:r>
    </w:p>
    <w:p w14:paraId="1FDACA32" w14:textId="77777777" w:rsidR="00F80F17" w:rsidRPr="00904E2D" w:rsidRDefault="00F80F17" w:rsidP="00F80F17">
      <w:pPr>
        <w:pStyle w:val="ListParagraph"/>
        <w:ind w:left="360"/>
      </w:pPr>
    </w:p>
    <w:p w14:paraId="306FED51" w14:textId="17CAEAD3" w:rsidR="00E86CA5" w:rsidRPr="00904E2D" w:rsidRDefault="00556F58" w:rsidP="00E86CA5">
      <w:pPr>
        <w:pStyle w:val="ListParagraph"/>
        <w:numPr>
          <w:ilvl w:val="0"/>
          <w:numId w:val="3"/>
        </w:numPr>
        <w:ind w:left="357" w:hanging="357"/>
      </w:pPr>
      <w:r w:rsidRPr="00904E2D">
        <w:t xml:space="preserve">The </w:t>
      </w:r>
      <w:r w:rsidR="00E86CA5" w:rsidRPr="00904E2D">
        <w:t>lessor</w:t>
      </w:r>
      <w:r w:rsidRPr="00904E2D">
        <w:t xml:space="preserve"> leases the </w:t>
      </w:r>
      <w:r w:rsidR="00BD370B" w:rsidRPr="00904E2D">
        <w:t>housing unit</w:t>
      </w:r>
      <w:r w:rsidRPr="00904E2D">
        <w:t xml:space="preserve"> to the </w:t>
      </w:r>
      <w:r w:rsidR="00E86CA5" w:rsidRPr="00904E2D">
        <w:t>lessee</w:t>
      </w:r>
      <w:r w:rsidRPr="00904E2D">
        <w:t xml:space="preserve"> exclusively for the purpose of housing, for the purposes of</w:t>
      </w:r>
      <w:r w:rsidR="007F159E" w:rsidRPr="00904E2D">
        <w:t xml:space="preserve"> temporary housing for a maximum of </w:t>
      </w:r>
      <w:r w:rsidR="00F80F17" w:rsidRPr="00904E2D">
        <w:t xml:space="preserve">___ </w:t>
      </w:r>
      <w:r w:rsidR="007F159E" w:rsidRPr="00904E2D">
        <w:t>person</w:t>
      </w:r>
      <w:r w:rsidR="00F80F17" w:rsidRPr="00904E2D">
        <w:t>(s)</w:t>
      </w:r>
      <w:r w:rsidR="007F159E" w:rsidRPr="00904E2D">
        <w:t xml:space="preserve">. The </w:t>
      </w:r>
      <w:r w:rsidR="00E86CA5" w:rsidRPr="00904E2D">
        <w:t>lessee</w:t>
      </w:r>
      <w:r w:rsidR="007F159E" w:rsidRPr="00904E2D">
        <w:t xml:space="preserve"> undertakes to use the </w:t>
      </w:r>
      <w:r w:rsidR="00BD370B" w:rsidRPr="00904E2D">
        <w:t>housing unit</w:t>
      </w:r>
      <w:r w:rsidR="007F159E" w:rsidRPr="00904E2D">
        <w:t xml:space="preserve"> in accordance with the agreed purpose of housing. Violation of this provision is considered a material breach of the contract and gives the </w:t>
      </w:r>
      <w:r w:rsidR="00E86CA5" w:rsidRPr="00904E2D">
        <w:t>lessor</w:t>
      </w:r>
      <w:r w:rsidR="007F159E" w:rsidRPr="00904E2D">
        <w:t xml:space="preserve"> the right to withdraw from the contract immediately. The </w:t>
      </w:r>
      <w:r w:rsidR="00BD370B" w:rsidRPr="00904E2D">
        <w:t>housing unit</w:t>
      </w:r>
      <w:r w:rsidR="007F159E" w:rsidRPr="00904E2D">
        <w:t xml:space="preserve"> will be used by the following person: name and surname: </w:t>
      </w:r>
      <w:r w:rsidR="00122E02" w:rsidRPr="00904E2D">
        <w:t>________________________________________</w:t>
      </w:r>
      <w:r w:rsidR="00873DB2" w:rsidRPr="00904E2D">
        <w:t>.</w:t>
      </w:r>
    </w:p>
    <w:p w14:paraId="1585D803" w14:textId="7F1DAC82" w:rsidR="00873DB2" w:rsidRPr="00904E2D" w:rsidRDefault="00873DB2" w:rsidP="00873DB2">
      <w:pPr>
        <w:overflowPunct w:val="0"/>
        <w:rPr>
          <w:rFonts w:ascii="Calibri" w:hAnsi="Calibri"/>
          <w:b/>
          <w:color w:val="C00000"/>
          <w:sz w:val="28"/>
          <w:szCs w:val="28"/>
        </w:rPr>
      </w:pPr>
      <w:r w:rsidRPr="00904E2D">
        <w:rPr>
          <w:rFonts w:ascii="Calibri" w:hAnsi="Calibri"/>
          <w:b/>
          <w:color w:val="C00000"/>
          <w:sz w:val="28"/>
          <w:szCs w:val="28"/>
        </w:rPr>
        <w:t xml:space="preserve">Article II – Description of the Apartment </w:t>
      </w:r>
    </w:p>
    <w:p w14:paraId="05E63E28" w14:textId="3A43FD31" w:rsidR="00D3146C" w:rsidRPr="00904E2D" w:rsidRDefault="00AA7C10" w:rsidP="00853C67">
      <w:pPr>
        <w:pStyle w:val="ListParagraph"/>
        <w:numPr>
          <w:ilvl w:val="0"/>
          <w:numId w:val="5"/>
        </w:numPr>
        <w:contextualSpacing w:val="0"/>
      </w:pPr>
      <w:r w:rsidRPr="00904E2D">
        <w:t>The</w:t>
      </w:r>
      <w:r w:rsidR="00BD370B" w:rsidRPr="00904E2D">
        <w:t xml:space="preserve"> housing unit</w:t>
      </w:r>
      <w:r w:rsidRPr="00904E2D">
        <w:t xml:space="preserve"> consists of ____ rooms and accessories</w:t>
      </w:r>
      <w:r w:rsidR="00D3146C" w:rsidRPr="00904E2D">
        <w:t xml:space="preserve"> as follows:</w:t>
      </w:r>
      <w:r w:rsidR="001A7040" w:rsidRPr="00904E2D">
        <w:t xml:space="preserve"> </w:t>
      </w:r>
      <w:r w:rsidR="00BD370B" w:rsidRPr="00904E2D">
        <w:t>_</w:t>
      </w:r>
      <w:r w:rsidR="00D3146C" w:rsidRPr="00904E2D">
        <w:t>_________________</w:t>
      </w:r>
    </w:p>
    <w:p w14:paraId="38EA1B79" w14:textId="6B5DD1F4" w:rsidR="00100F9E" w:rsidRPr="00904E2D" w:rsidRDefault="00D3146C" w:rsidP="001A7040">
      <w:pPr>
        <w:overflowPunct w:val="0"/>
        <w:ind w:left="360"/>
      </w:pPr>
      <w:r w:rsidRPr="00904E2D">
        <w:t>_______________________________________________________________________________</w:t>
      </w:r>
    </w:p>
    <w:p w14:paraId="391F2946" w14:textId="749CD62B" w:rsidR="00100F9E" w:rsidRPr="00904E2D" w:rsidRDefault="00AA7C10" w:rsidP="00873DB2">
      <w:pPr>
        <w:overflowPunct w:val="0"/>
      </w:pPr>
      <w:r w:rsidRPr="00904E2D">
        <w:t xml:space="preserve">2. The total floor area of the </w:t>
      </w:r>
      <w:r w:rsidR="00BD370B" w:rsidRPr="00904E2D">
        <w:t>unit</w:t>
      </w:r>
      <w:r w:rsidRPr="00904E2D">
        <w:t xml:space="preserve"> (excluding the balcony area) is </w:t>
      </w:r>
      <w:r w:rsidR="00853C67" w:rsidRPr="00904E2D">
        <w:t>__________</w:t>
      </w:r>
      <w:r w:rsidRPr="00904E2D">
        <w:t xml:space="preserve"> m2 . </w:t>
      </w:r>
    </w:p>
    <w:p w14:paraId="5A941C1C" w14:textId="18882DF2" w:rsidR="00100F9E" w:rsidRPr="00904E2D" w:rsidRDefault="00AA7C10" w:rsidP="00873DB2">
      <w:pPr>
        <w:overflowPunct w:val="0"/>
      </w:pPr>
      <w:r w:rsidRPr="00904E2D">
        <w:t xml:space="preserve">3. The </w:t>
      </w:r>
      <w:r w:rsidR="00BD370B" w:rsidRPr="00904E2D">
        <w:t>unit</w:t>
      </w:r>
      <w:r w:rsidRPr="00904E2D">
        <w:t xml:space="preserve"> includes its interior furnishings and equipment: </w:t>
      </w:r>
    </w:p>
    <w:p w14:paraId="3CA964D7" w14:textId="4AA523C7" w:rsidR="00873DB2" w:rsidRPr="00904E2D" w:rsidRDefault="00BD370B" w:rsidP="00853C67">
      <w:pPr>
        <w:pStyle w:val="ListParagraph"/>
        <w:numPr>
          <w:ilvl w:val="1"/>
          <w:numId w:val="3"/>
        </w:numPr>
        <w:ind w:hanging="357"/>
        <w:contextualSpacing w:val="0"/>
        <w:rPr>
          <w:rFonts w:ascii="Calibri" w:hAnsi="Calibri"/>
          <w:b/>
          <w:color w:val="C00000"/>
          <w:sz w:val="28"/>
          <w:szCs w:val="28"/>
        </w:rPr>
      </w:pPr>
      <w:r w:rsidRPr="00904E2D">
        <w:t>E</w:t>
      </w:r>
      <w:r w:rsidR="00AA7C10" w:rsidRPr="00904E2D">
        <w:t>quipment:</w:t>
      </w:r>
      <w:r w:rsidR="00873DB2" w:rsidRPr="00904E2D">
        <w:rPr>
          <w:rFonts w:ascii="Calibri" w:hAnsi="Calibri"/>
          <w:b/>
          <w:color w:val="C00000"/>
          <w:sz w:val="28"/>
          <w:szCs w:val="28"/>
        </w:rPr>
        <w:t xml:space="preserve"> </w:t>
      </w:r>
    </w:p>
    <w:tbl>
      <w:tblPr>
        <w:tblStyle w:val="TableGrid"/>
        <w:tblW w:w="0" w:type="auto"/>
        <w:tblInd w:w="1080" w:type="dxa"/>
        <w:tblLook w:val="04A0" w:firstRow="1" w:lastRow="0" w:firstColumn="1" w:lastColumn="0" w:noHBand="0" w:noVBand="1"/>
      </w:tblPr>
      <w:tblGrid>
        <w:gridCol w:w="8656"/>
      </w:tblGrid>
      <w:tr w:rsidR="00387583" w:rsidRPr="00904E2D" w14:paraId="656E7CF0" w14:textId="77777777" w:rsidTr="00387583">
        <w:tc>
          <w:tcPr>
            <w:tcW w:w="9016" w:type="dxa"/>
          </w:tcPr>
          <w:p w14:paraId="3E628AAA" w14:textId="22F4CDE2" w:rsidR="00387583" w:rsidRPr="00904E2D" w:rsidRDefault="00904E2D" w:rsidP="00387583">
            <w:pPr>
              <w:pStyle w:val="ListParagraph"/>
              <w:ind w:left="0"/>
              <w:contextualSpacing w:val="0"/>
              <w:rPr>
                <w:rFonts w:ascii="Calibri" w:hAnsi="Calibri"/>
                <w:b/>
                <w:color w:val="C00000"/>
                <w:sz w:val="28"/>
                <w:szCs w:val="28"/>
              </w:rPr>
            </w:pPr>
            <w:r w:rsidRPr="00904E2D">
              <w:t>• water, sewer and electrical connections - without defects, • plastic windows with internal blinds - without defects, glass fillings without defects • walls and plaster - plaster with cracks in the kitchen above the window and in the room at the back parts on the ceiling. • interior doors, total of 2 pcs, without defects, glass panels without defects, 1 pc door on the apartment core - without defects • entrance fire doors with safety lock - without defects • white enamelled bath tub - without defects with small scratches • sink swivel white - without defects and without scratches • Ceramic toilet - without defects</w:t>
            </w:r>
          </w:p>
        </w:tc>
      </w:tr>
      <w:tr w:rsidR="00387583" w:rsidRPr="00904E2D" w14:paraId="777C6049" w14:textId="77777777" w:rsidTr="00387583">
        <w:tc>
          <w:tcPr>
            <w:tcW w:w="9016" w:type="dxa"/>
          </w:tcPr>
          <w:p w14:paraId="5ABBF394"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420551EB" w14:textId="77777777" w:rsidTr="00387583">
        <w:tc>
          <w:tcPr>
            <w:tcW w:w="9016" w:type="dxa"/>
          </w:tcPr>
          <w:p w14:paraId="7986C375"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522716FA" w14:textId="77777777" w:rsidTr="00387583">
        <w:tc>
          <w:tcPr>
            <w:tcW w:w="9016" w:type="dxa"/>
          </w:tcPr>
          <w:p w14:paraId="61248C4C"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390AC8C7" w14:textId="77777777" w:rsidTr="00387583">
        <w:tc>
          <w:tcPr>
            <w:tcW w:w="9016" w:type="dxa"/>
          </w:tcPr>
          <w:p w14:paraId="40A946B8"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42A19768" w14:textId="77777777" w:rsidTr="00387583">
        <w:tc>
          <w:tcPr>
            <w:tcW w:w="9016" w:type="dxa"/>
          </w:tcPr>
          <w:p w14:paraId="6DC53C27"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7569EF1E" w14:textId="77777777" w:rsidTr="00387583">
        <w:tc>
          <w:tcPr>
            <w:tcW w:w="9016" w:type="dxa"/>
          </w:tcPr>
          <w:p w14:paraId="4C3A58B5"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3EB4CEE7" w14:textId="77777777" w:rsidTr="00387583">
        <w:tc>
          <w:tcPr>
            <w:tcW w:w="9016" w:type="dxa"/>
          </w:tcPr>
          <w:p w14:paraId="7C074A28"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6E943A60" w14:textId="77777777" w:rsidTr="00387583">
        <w:tc>
          <w:tcPr>
            <w:tcW w:w="9016" w:type="dxa"/>
          </w:tcPr>
          <w:p w14:paraId="39723CD3" w14:textId="77777777" w:rsidR="00387583" w:rsidRPr="00904E2D" w:rsidRDefault="00387583" w:rsidP="00387583">
            <w:pPr>
              <w:pStyle w:val="ListParagraph"/>
              <w:ind w:left="0"/>
              <w:contextualSpacing w:val="0"/>
              <w:rPr>
                <w:rFonts w:ascii="Calibri" w:hAnsi="Calibri"/>
                <w:b/>
                <w:color w:val="C00000"/>
                <w:sz w:val="28"/>
                <w:szCs w:val="28"/>
              </w:rPr>
            </w:pPr>
          </w:p>
        </w:tc>
      </w:tr>
      <w:tr w:rsidR="00387583" w:rsidRPr="00904E2D" w14:paraId="07AF82A5" w14:textId="77777777" w:rsidTr="00387583">
        <w:tc>
          <w:tcPr>
            <w:tcW w:w="9016" w:type="dxa"/>
          </w:tcPr>
          <w:p w14:paraId="479058E7" w14:textId="77777777" w:rsidR="00387583" w:rsidRPr="00904E2D" w:rsidRDefault="00387583" w:rsidP="00387583">
            <w:pPr>
              <w:pStyle w:val="ListParagraph"/>
              <w:ind w:left="0"/>
              <w:contextualSpacing w:val="0"/>
              <w:rPr>
                <w:rFonts w:ascii="Calibri" w:hAnsi="Calibri"/>
                <w:b/>
                <w:color w:val="C00000"/>
                <w:sz w:val="28"/>
                <w:szCs w:val="28"/>
              </w:rPr>
            </w:pPr>
          </w:p>
        </w:tc>
      </w:tr>
    </w:tbl>
    <w:p w14:paraId="512CD01C" w14:textId="77777777" w:rsidR="00387583" w:rsidRPr="00904E2D" w:rsidRDefault="00387583" w:rsidP="00387583">
      <w:pPr>
        <w:rPr>
          <w:rFonts w:ascii="Calibri" w:hAnsi="Calibri"/>
          <w:b/>
          <w:color w:val="C00000"/>
          <w:sz w:val="28"/>
          <w:szCs w:val="28"/>
        </w:rPr>
      </w:pPr>
    </w:p>
    <w:p w14:paraId="1470807A" w14:textId="3C5A55CC" w:rsidR="00387583" w:rsidRPr="00904E2D" w:rsidRDefault="004969BC" w:rsidP="00387583">
      <w:pPr>
        <w:pStyle w:val="ListParagraph"/>
        <w:numPr>
          <w:ilvl w:val="1"/>
          <w:numId w:val="3"/>
        </w:numPr>
        <w:ind w:hanging="357"/>
        <w:contextualSpacing w:val="0"/>
        <w:rPr>
          <w:rFonts w:ascii="Calibri" w:hAnsi="Calibri"/>
          <w:b/>
          <w:color w:val="C00000"/>
          <w:sz w:val="28"/>
          <w:szCs w:val="28"/>
        </w:rPr>
      </w:pPr>
      <w:r w:rsidRPr="00904E2D">
        <w:t>Furnishing</w:t>
      </w:r>
      <w:r w:rsidR="005E7643" w:rsidRPr="00904E2D">
        <w:t xml:space="preserve"> </w:t>
      </w:r>
      <w:r w:rsidR="00387583" w:rsidRPr="00904E2D">
        <w:t>:</w:t>
      </w:r>
      <w:r w:rsidR="00387583" w:rsidRPr="00904E2D">
        <w:rPr>
          <w:rFonts w:ascii="Calibri" w:hAnsi="Calibri"/>
          <w:b/>
          <w:color w:val="C00000"/>
          <w:sz w:val="28"/>
          <w:szCs w:val="28"/>
        </w:rPr>
        <w:t xml:space="preserve"> </w:t>
      </w:r>
    </w:p>
    <w:tbl>
      <w:tblPr>
        <w:tblStyle w:val="TableGrid"/>
        <w:tblW w:w="0" w:type="auto"/>
        <w:tblInd w:w="1080" w:type="dxa"/>
        <w:tblLook w:val="04A0" w:firstRow="1" w:lastRow="0" w:firstColumn="1" w:lastColumn="0" w:noHBand="0" w:noVBand="1"/>
      </w:tblPr>
      <w:tblGrid>
        <w:gridCol w:w="8656"/>
      </w:tblGrid>
      <w:tr w:rsidR="00387583" w:rsidRPr="00904E2D" w14:paraId="4DA2D860" w14:textId="77777777" w:rsidTr="001F3795">
        <w:tc>
          <w:tcPr>
            <w:tcW w:w="9016" w:type="dxa"/>
          </w:tcPr>
          <w:p w14:paraId="115D917B" w14:textId="06465236" w:rsidR="00387583" w:rsidRPr="00904E2D" w:rsidRDefault="00904E2D" w:rsidP="001F3795">
            <w:pPr>
              <w:pStyle w:val="ListParagraph"/>
              <w:ind w:left="0"/>
              <w:contextualSpacing w:val="0"/>
              <w:rPr>
                <w:rFonts w:ascii="Calibri" w:hAnsi="Calibri"/>
                <w:b/>
                <w:color w:val="C00000"/>
                <w:sz w:val="28"/>
                <w:szCs w:val="28"/>
              </w:rPr>
            </w:pPr>
            <w:r w:rsidRPr="00904E2D">
              <w:t xml:space="preserve">• wooden pelmets 2pcs + curtains - without defects • electric cooker GORENIE - without defects • microwave oven GORENIE - without defects • automatic washing machine EUROTECH - without defects • hood -, • kitchen 1,2m grey + enamel sink - age-appropriate </w:t>
            </w:r>
            <w:r w:rsidRPr="00904E2D">
              <w:lastRenderedPageBreak/>
              <w:t>condition, no defects. • carpet brown-beige living room - new • TV BLAUPUNKT • divan with storage space - without mechanical and functional defects, mattress slightly overweight PAGE -3/8- Signature of the parties involved: ........................................................... / ............................................................... • corner sofa set brown folding + stool - without defects PAGE -4/8- Signature of the parties involved: ........................................................... / ............................................................... • brown sector furniture (set OSLAVA) in number of 10 cabinets - without defects • kitchen round table white + 4 pcs white chairs with brown upholstered seat, kitchen - without defects • lever faucets 2pcs - without defects. • Stand lamp 1pc + energy saving fluorescent lamp - without defects • table lamp 1 pcs + energy-saving fluorescent lamp - without defects • hanging shelves 2 pcs (kitchen, room) - without defects • desk brown small, room - without defects • leather armchair - worn • swivel chair with backrest blue cover, room - no defects • flower stand glass round shelves, room - without defects • coffee table wooden structure with glass top, room - no defects • hall cupboard brown with mirror - slightly worn • plastic garden chairs - 2 pcs, plastic table, balcony.</w:t>
            </w:r>
          </w:p>
        </w:tc>
      </w:tr>
      <w:tr w:rsidR="00387583" w:rsidRPr="00904E2D" w14:paraId="5606599E" w14:textId="77777777" w:rsidTr="001F3795">
        <w:tc>
          <w:tcPr>
            <w:tcW w:w="9016" w:type="dxa"/>
          </w:tcPr>
          <w:p w14:paraId="7B53B9A8"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04806890" w14:textId="77777777" w:rsidTr="001F3795">
        <w:tc>
          <w:tcPr>
            <w:tcW w:w="9016" w:type="dxa"/>
          </w:tcPr>
          <w:p w14:paraId="4CA8D857"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784FE63F" w14:textId="77777777" w:rsidTr="001F3795">
        <w:tc>
          <w:tcPr>
            <w:tcW w:w="9016" w:type="dxa"/>
          </w:tcPr>
          <w:p w14:paraId="4D37FF74"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511D0E6B" w14:textId="77777777" w:rsidTr="001F3795">
        <w:tc>
          <w:tcPr>
            <w:tcW w:w="9016" w:type="dxa"/>
          </w:tcPr>
          <w:p w14:paraId="2C40E850"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52585B4C" w14:textId="77777777" w:rsidTr="001F3795">
        <w:tc>
          <w:tcPr>
            <w:tcW w:w="9016" w:type="dxa"/>
          </w:tcPr>
          <w:p w14:paraId="62BEF20A"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56B0651C" w14:textId="77777777" w:rsidTr="001F3795">
        <w:tc>
          <w:tcPr>
            <w:tcW w:w="9016" w:type="dxa"/>
          </w:tcPr>
          <w:p w14:paraId="22B36181"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1CF49AD3" w14:textId="77777777" w:rsidTr="001F3795">
        <w:tc>
          <w:tcPr>
            <w:tcW w:w="9016" w:type="dxa"/>
          </w:tcPr>
          <w:p w14:paraId="4823B571"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4AE7A02E" w14:textId="77777777" w:rsidTr="001F3795">
        <w:tc>
          <w:tcPr>
            <w:tcW w:w="9016" w:type="dxa"/>
          </w:tcPr>
          <w:p w14:paraId="6EE46445" w14:textId="77777777" w:rsidR="00387583" w:rsidRPr="00904E2D" w:rsidRDefault="00387583" w:rsidP="001F3795">
            <w:pPr>
              <w:pStyle w:val="ListParagraph"/>
              <w:ind w:left="0"/>
              <w:contextualSpacing w:val="0"/>
              <w:rPr>
                <w:rFonts w:ascii="Calibri" w:hAnsi="Calibri"/>
                <w:b/>
                <w:color w:val="C00000"/>
                <w:sz w:val="28"/>
                <w:szCs w:val="28"/>
              </w:rPr>
            </w:pPr>
          </w:p>
        </w:tc>
      </w:tr>
      <w:tr w:rsidR="00387583" w:rsidRPr="00904E2D" w14:paraId="0FF49F1B" w14:textId="77777777" w:rsidTr="001F3795">
        <w:tc>
          <w:tcPr>
            <w:tcW w:w="9016" w:type="dxa"/>
          </w:tcPr>
          <w:p w14:paraId="32F8DAF4" w14:textId="77777777" w:rsidR="00387583" w:rsidRPr="00904E2D" w:rsidRDefault="00387583" w:rsidP="001F3795">
            <w:pPr>
              <w:pStyle w:val="ListParagraph"/>
              <w:ind w:left="0"/>
              <w:contextualSpacing w:val="0"/>
              <w:rPr>
                <w:rFonts w:ascii="Calibri" w:hAnsi="Calibri"/>
                <w:b/>
                <w:color w:val="C00000"/>
                <w:sz w:val="28"/>
                <w:szCs w:val="28"/>
              </w:rPr>
            </w:pPr>
          </w:p>
        </w:tc>
      </w:tr>
    </w:tbl>
    <w:p w14:paraId="03DF827C" w14:textId="77777777" w:rsidR="004969BC" w:rsidRPr="00904E2D" w:rsidRDefault="004969BC" w:rsidP="00C82E21"/>
    <w:p w14:paraId="1FA5B577" w14:textId="709A380A" w:rsidR="00C82E21" w:rsidRPr="00904E2D" w:rsidRDefault="00C82E21" w:rsidP="00C82E21">
      <w:pPr>
        <w:pStyle w:val="ListParagraph"/>
        <w:numPr>
          <w:ilvl w:val="1"/>
          <w:numId w:val="3"/>
        </w:numPr>
        <w:ind w:hanging="357"/>
        <w:contextualSpacing w:val="0"/>
      </w:pPr>
      <w:r w:rsidRPr="00904E2D">
        <w:t>Meter reading</w:t>
      </w:r>
      <w:r w:rsidR="0084410B" w:rsidRPr="00904E2D">
        <w:t>s</w:t>
      </w:r>
      <w:r w:rsidR="00BD370B" w:rsidRPr="00904E2D">
        <w:t>:</w:t>
      </w:r>
      <w:r w:rsidRPr="00904E2D">
        <w:t xml:space="preserve"> </w:t>
      </w:r>
    </w:p>
    <w:p w14:paraId="66E7B8FE" w14:textId="761B389E" w:rsidR="00C82E21" w:rsidRPr="00904E2D" w:rsidRDefault="0084410B" w:rsidP="00C82E21">
      <w:pPr>
        <w:pStyle w:val="ListParagraph"/>
        <w:ind w:left="1080"/>
        <w:contextualSpacing w:val="0"/>
      </w:pPr>
      <w:r w:rsidRPr="00904E2D">
        <w:t xml:space="preserve">Water: </w:t>
      </w:r>
    </w:p>
    <w:p w14:paraId="05C48C25" w14:textId="535559CA" w:rsidR="0084410B" w:rsidRPr="00904E2D" w:rsidRDefault="0084410B" w:rsidP="00C82E21">
      <w:pPr>
        <w:pStyle w:val="ListParagraph"/>
        <w:ind w:left="1080"/>
        <w:contextualSpacing w:val="0"/>
      </w:pPr>
      <w:r w:rsidRPr="00904E2D">
        <w:t xml:space="preserve">Gas: </w:t>
      </w:r>
    </w:p>
    <w:p w14:paraId="3A5EC5DE" w14:textId="23BB1DD8" w:rsidR="0084410B" w:rsidRPr="00904E2D" w:rsidRDefault="0084410B" w:rsidP="00C82E21">
      <w:pPr>
        <w:pStyle w:val="ListParagraph"/>
        <w:ind w:left="1080"/>
        <w:contextualSpacing w:val="0"/>
      </w:pPr>
      <w:r w:rsidRPr="00904E2D">
        <w:t xml:space="preserve">Electricity: </w:t>
      </w:r>
    </w:p>
    <w:p w14:paraId="68546A51" w14:textId="034E2B48" w:rsidR="00E86CA5" w:rsidRPr="00904E2D" w:rsidRDefault="001E79E5" w:rsidP="00E86CA5">
      <w:r w:rsidRPr="00904E2D">
        <w:t xml:space="preserve">The technical condition of the </w:t>
      </w:r>
      <w:r w:rsidR="00BD370B" w:rsidRPr="00904E2D">
        <w:t>housing unit</w:t>
      </w:r>
      <w:r w:rsidRPr="00904E2D">
        <w:t xml:space="preserve"> is good, adequate </w:t>
      </w:r>
      <w:r w:rsidR="000D1120" w:rsidRPr="00904E2D">
        <w:t>and ready to</w:t>
      </w:r>
      <w:r w:rsidRPr="00904E2D">
        <w:t xml:space="preserve"> use.</w:t>
      </w:r>
    </w:p>
    <w:p w14:paraId="01258ADF" w14:textId="0F7640D8" w:rsidR="005659A5" w:rsidRPr="00904E2D" w:rsidRDefault="005659A5" w:rsidP="005659A5">
      <w:pPr>
        <w:rPr>
          <w:rFonts w:ascii="Calibri" w:hAnsi="Calibri"/>
          <w:b/>
          <w:color w:val="C00000"/>
          <w:sz w:val="28"/>
          <w:szCs w:val="28"/>
        </w:rPr>
      </w:pPr>
      <w:r w:rsidRPr="00904E2D">
        <w:rPr>
          <w:rFonts w:ascii="Calibri" w:hAnsi="Calibri"/>
          <w:b/>
          <w:color w:val="C00000"/>
          <w:sz w:val="28"/>
          <w:szCs w:val="28"/>
        </w:rPr>
        <w:t>Article III – Hiring Time</w:t>
      </w:r>
    </w:p>
    <w:p w14:paraId="6FA21928" w14:textId="291F450A" w:rsidR="00E86CA5" w:rsidRPr="00904E2D" w:rsidRDefault="000D1120" w:rsidP="00E86CA5">
      <w:pPr>
        <w:pStyle w:val="ListParagraph"/>
        <w:numPr>
          <w:ilvl w:val="0"/>
          <w:numId w:val="6"/>
        </w:numPr>
      </w:pPr>
      <w:r w:rsidRPr="00904E2D">
        <w:t xml:space="preserve">The parties agree that the lessor leases the </w:t>
      </w:r>
      <w:r w:rsidR="00BD370B" w:rsidRPr="00904E2D">
        <w:t>housing unit</w:t>
      </w:r>
      <w:r w:rsidRPr="00904E2D">
        <w:t xml:space="preserve"> in its entirety to the lessee for a </w:t>
      </w:r>
      <w:r w:rsidR="00AA6D7A" w:rsidRPr="00904E2D">
        <w:t xml:space="preserve">minimum of six months </w:t>
      </w:r>
      <w:r w:rsidR="002662C2" w:rsidRPr="00904E2D">
        <w:t xml:space="preserve">/ for a </w:t>
      </w:r>
      <w:r w:rsidRPr="00904E2D">
        <w:t xml:space="preserve">fixed period of time, from </w:t>
      </w:r>
      <w:r w:rsidR="00AA6D7A" w:rsidRPr="00904E2D">
        <w:t>____/____/_____</w:t>
      </w:r>
      <w:r w:rsidRPr="00904E2D">
        <w:t xml:space="preserve"> to </w:t>
      </w:r>
      <w:r w:rsidR="00AA6D7A" w:rsidRPr="00904E2D">
        <w:t>____/____/_____</w:t>
      </w:r>
      <w:r w:rsidRPr="00904E2D">
        <w:t xml:space="preserve">. After the expiry of the agreed lease period, the parties may agree on its extension, for a maximum period of </w:t>
      </w:r>
      <w:r w:rsidR="00AA6D7A" w:rsidRPr="00904E2D">
        <w:t xml:space="preserve">______ </w:t>
      </w:r>
      <w:r w:rsidRPr="00904E2D">
        <w:t>year</w:t>
      </w:r>
      <w:r w:rsidR="00AA6D7A" w:rsidRPr="00904E2D">
        <w:t>(s)</w:t>
      </w:r>
      <w:r w:rsidRPr="00904E2D">
        <w:t>.</w:t>
      </w:r>
    </w:p>
    <w:p w14:paraId="14AAFB2A" w14:textId="77777777" w:rsidR="005659A5" w:rsidRPr="00904E2D" w:rsidRDefault="005659A5" w:rsidP="005659A5">
      <w:pPr>
        <w:rPr>
          <w:rFonts w:ascii="Calibri" w:hAnsi="Calibri"/>
          <w:b/>
          <w:color w:val="C00000"/>
          <w:sz w:val="28"/>
          <w:szCs w:val="28"/>
        </w:rPr>
      </w:pPr>
      <w:r w:rsidRPr="00904E2D">
        <w:rPr>
          <w:rFonts w:ascii="Calibri" w:hAnsi="Calibri"/>
          <w:b/>
          <w:color w:val="C00000"/>
          <w:sz w:val="28"/>
          <w:szCs w:val="28"/>
        </w:rPr>
        <w:t>Article IV – Rent and Services</w:t>
      </w:r>
    </w:p>
    <w:p w14:paraId="6E4F1617" w14:textId="77777777" w:rsidR="00B728FE" w:rsidRPr="00904E2D" w:rsidRDefault="00BD370B" w:rsidP="009A791D">
      <w:pPr>
        <w:pStyle w:val="ListParagraph"/>
        <w:numPr>
          <w:ilvl w:val="0"/>
          <w:numId w:val="9"/>
        </w:numPr>
        <w:overflowPunct w:val="0"/>
        <w:ind w:left="357" w:hanging="357"/>
        <w:contextualSpacing w:val="0"/>
        <w:rPr>
          <w:rFonts w:ascii="Calibri" w:hAnsi="Calibri"/>
          <w:b/>
          <w:color w:val="C00000"/>
          <w:sz w:val="28"/>
          <w:szCs w:val="28"/>
        </w:rPr>
      </w:pPr>
      <w:r w:rsidRPr="00904E2D">
        <w:lastRenderedPageBreak/>
        <w:t xml:space="preserve">The rent for the use of the housing unit is agreed by the parties in the amount of _______ EURO per month (in words two hundred and ninety euros). </w:t>
      </w:r>
    </w:p>
    <w:p w14:paraId="2C76ABE3" w14:textId="77777777" w:rsidR="00B728FE" w:rsidRPr="00904E2D" w:rsidRDefault="00BD370B" w:rsidP="009A791D">
      <w:pPr>
        <w:pStyle w:val="ListParagraph"/>
        <w:numPr>
          <w:ilvl w:val="0"/>
          <w:numId w:val="9"/>
        </w:numPr>
        <w:overflowPunct w:val="0"/>
        <w:ind w:left="357" w:hanging="357"/>
        <w:contextualSpacing w:val="0"/>
        <w:rPr>
          <w:rFonts w:ascii="Calibri" w:hAnsi="Calibri"/>
          <w:b/>
          <w:color w:val="C00000"/>
          <w:sz w:val="28"/>
          <w:szCs w:val="28"/>
        </w:rPr>
      </w:pPr>
      <w:r w:rsidRPr="00904E2D">
        <w:t xml:space="preserve">The charges for the services provided with the use of the apartment and its accessories, which are central heating, hot and cold water, electricity, garbage and other charges (hereinafter referred to as "charges") are included in the rent. </w:t>
      </w:r>
    </w:p>
    <w:p w14:paraId="274F7DC1" w14:textId="29BF34E4" w:rsidR="009A791D" w:rsidRPr="00904E2D" w:rsidRDefault="00BD370B" w:rsidP="009A791D">
      <w:pPr>
        <w:pStyle w:val="ListParagraph"/>
        <w:numPr>
          <w:ilvl w:val="0"/>
          <w:numId w:val="9"/>
        </w:numPr>
        <w:overflowPunct w:val="0"/>
        <w:ind w:left="357" w:hanging="357"/>
        <w:contextualSpacing w:val="0"/>
        <w:rPr>
          <w:rFonts w:ascii="Calibri" w:hAnsi="Calibri"/>
          <w:b/>
          <w:color w:val="C00000"/>
          <w:sz w:val="28"/>
          <w:szCs w:val="28"/>
        </w:rPr>
      </w:pPr>
      <w:r w:rsidRPr="00904E2D">
        <w:t xml:space="preserve">The parties agree that the Lessee shall pay the Lessor rent and charges on a monthly basis. The rent is payable monthly in advance, no later than on the 25th day of the month in question. The first </w:t>
      </w:r>
      <w:r w:rsidR="009A791D" w:rsidRPr="00904E2D">
        <w:t>month of rent</w:t>
      </w:r>
      <w:r w:rsidR="00904E2D" w:rsidRPr="00904E2D">
        <w:t xml:space="preserve"> with a security deposit</w:t>
      </w:r>
      <w:r w:rsidRPr="00904E2D">
        <w:t xml:space="preserve"> shall be deposited </w:t>
      </w:r>
      <w:r w:rsidR="00904E2D" w:rsidRPr="00904E2D">
        <w:t xml:space="preserve">by bank draft [a form of cheque issued by a bank which </w:t>
      </w:r>
      <w:proofErr w:type="spellStart"/>
      <w:r w:rsidR="00904E2D" w:rsidRPr="00904E2D">
        <w:t>can not</w:t>
      </w:r>
      <w:proofErr w:type="spellEnd"/>
      <w:r w:rsidR="00904E2D" w:rsidRPr="00904E2D">
        <w:t xml:space="preserve"> be cancelled]</w:t>
      </w:r>
      <w:r w:rsidRPr="00904E2D">
        <w:t xml:space="preserve"> in the hands of the lessor on the day of the acceptance of the subject of the lease</w:t>
      </w:r>
      <w:r w:rsidR="00B728FE" w:rsidRPr="00904E2D">
        <w:t>.</w:t>
      </w:r>
      <w:r w:rsidR="009A791D" w:rsidRPr="00904E2D">
        <w:t xml:space="preserve"> </w:t>
      </w:r>
      <w:r w:rsidRPr="00904E2D">
        <w:t xml:space="preserve">The </w:t>
      </w:r>
      <w:r w:rsidR="009A791D" w:rsidRPr="00904E2D">
        <w:t>following</w:t>
      </w:r>
      <w:r w:rsidRPr="00904E2D">
        <w:t xml:space="preserve"> monthly rent will be paid by </w:t>
      </w:r>
      <w:r w:rsidR="009A791D" w:rsidRPr="00904E2D">
        <w:t>_________________</w:t>
      </w:r>
      <w:r w:rsidRPr="00904E2D">
        <w:t xml:space="preserve"> and thereafter in monthly instalments on the 25th of each month. </w:t>
      </w:r>
    </w:p>
    <w:p w14:paraId="5C2151FA" w14:textId="77777777" w:rsidR="009A791D" w:rsidRPr="00904E2D" w:rsidRDefault="009A791D" w:rsidP="009A791D">
      <w:pPr>
        <w:pStyle w:val="ListParagraph"/>
        <w:numPr>
          <w:ilvl w:val="0"/>
          <w:numId w:val="9"/>
        </w:numPr>
        <w:overflowPunct w:val="0"/>
        <w:ind w:left="357" w:hanging="357"/>
        <w:contextualSpacing w:val="0"/>
        <w:rPr>
          <w:rFonts w:ascii="Calibri" w:hAnsi="Calibri"/>
          <w:b/>
          <w:color w:val="C00000"/>
          <w:sz w:val="28"/>
          <w:szCs w:val="28"/>
        </w:rPr>
      </w:pPr>
      <w:r w:rsidRPr="00904E2D">
        <w:rPr>
          <w:b/>
          <w:bCs/>
        </w:rPr>
        <w:t>T</w:t>
      </w:r>
      <w:r w:rsidR="00BD370B" w:rsidRPr="00904E2D">
        <w:rPr>
          <w:b/>
          <w:bCs/>
        </w:rPr>
        <w:t xml:space="preserve">he lessor is not entitled to unilaterally change the </w:t>
      </w:r>
      <w:r w:rsidRPr="00904E2D">
        <w:rPr>
          <w:b/>
          <w:bCs/>
        </w:rPr>
        <w:t xml:space="preserve">rental </w:t>
      </w:r>
      <w:r w:rsidR="00BD370B" w:rsidRPr="00904E2D">
        <w:rPr>
          <w:b/>
          <w:bCs/>
        </w:rPr>
        <w:t>amount.</w:t>
      </w:r>
      <w:r w:rsidR="00BD370B" w:rsidRPr="00904E2D">
        <w:t xml:space="preserve"> The amount of payments changes depending on the change in the prices of the supplied services associated with the use of the apartment. </w:t>
      </w:r>
    </w:p>
    <w:p w14:paraId="4B9E6121" w14:textId="2874B598" w:rsidR="009A791D" w:rsidRPr="00904E2D" w:rsidRDefault="00BD370B" w:rsidP="009A791D">
      <w:pPr>
        <w:pStyle w:val="ListParagraph"/>
        <w:numPr>
          <w:ilvl w:val="0"/>
          <w:numId w:val="9"/>
        </w:numPr>
        <w:overflowPunct w:val="0"/>
        <w:ind w:left="357" w:hanging="357"/>
        <w:contextualSpacing w:val="0"/>
        <w:rPr>
          <w:rFonts w:ascii="Calibri" w:hAnsi="Calibri"/>
          <w:b/>
          <w:color w:val="C00000"/>
          <w:sz w:val="28"/>
          <w:szCs w:val="28"/>
        </w:rPr>
      </w:pPr>
      <w:r w:rsidRPr="00904E2D">
        <w:t xml:space="preserve">In the event that the </w:t>
      </w:r>
      <w:r w:rsidR="00E86CA5" w:rsidRPr="00904E2D">
        <w:t>lessee</w:t>
      </w:r>
      <w:r w:rsidRPr="00904E2D">
        <w:t xml:space="preserve"> fails to pay the rent including the monthly advance payment for the services provided with the use of the apartment within 15 days after their due date, he is obliged to pay the </w:t>
      </w:r>
      <w:r w:rsidR="00E86CA5" w:rsidRPr="00904E2D">
        <w:t>lessor</w:t>
      </w:r>
      <w:r w:rsidRPr="00904E2D">
        <w:t xml:space="preserve"> a late fee of 0.05% of the amount due for each day of delay until full payment. </w:t>
      </w:r>
    </w:p>
    <w:p w14:paraId="6898ADCE" w14:textId="77777777" w:rsidR="009A791D" w:rsidRPr="00904E2D" w:rsidRDefault="00BD370B" w:rsidP="009A791D">
      <w:pPr>
        <w:pStyle w:val="ListParagraph"/>
        <w:numPr>
          <w:ilvl w:val="0"/>
          <w:numId w:val="9"/>
        </w:numPr>
        <w:overflowPunct w:val="0"/>
        <w:ind w:left="357" w:hanging="357"/>
        <w:contextualSpacing w:val="0"/>
        <w:rPr>
          <w:rFonts w:ascii="Calibri" w:hAnsi="Calibri"/>
          <w:b/>
          <w:color w:val="C00000"/>
          <w:sz w:val="28"/>
          <w:szCs w:val="28"/>
        </w:rPr>
      </w:pPr>
      <w:r w:rsidRPr="00904E2D">
        <w:t xml:space="preserve">The Lessor and the Lessee agree that any overpayments or arrears from the rent invoice on the date of acceptance of the subject of the lease will be paid by the Lessor and any overpayments or arrears after the date of acceptance of the subject of the lease will be paid by the Lessee. </w:t>
      </w:r>
    </w:p>
    <w:p w14:paraId="4823A397" w14:textId="6932B5F2" w:rsidR="005659A5" w:rsidRPr="00904E2D" w:rsidRDefault="00BD370B" w:rsidP="009A791D">
      <w:pPr>
        <w:pStyle w:val="ListParagraph"/>
        <w:numPr>
          <w:ilvl w:val="0"/>
          <w:numId w:val="9"/>
        </w:numPr>
        <w:overflowPunct w:val="0"/>
        <w:ind w:left="357" w:hanging="357"/>
        <w:contextualSpacing w:val="0"/>
        <w:rPr>
          <w:rFonts w:ascii="Calibri" w:hAnsi="Calibri"/>
          <w:b/>
          <w:color w:val="C00000"/>
          <w:sz w:val="28"/>
          <w:szCs w:val="28"/>
        </w:rPr>
      </w:pPr>
      <w:r w:rsidRPr="00904E2D">
        <w:t xml:space="preserve">The </w:t>
      </w:r>
      <w:r w:rsidR="009A791D" w:rsidRPr="00904E2D">
        <w:t>L</w:t>
      </w:r>
      <w:r w:rsidRPr="00904E2D">
        <w:t>essor undertakes to hand over the keys specified in the acceptance protocol to the lessee no later than on the day of handing over the subject of the lease</w:t>
      </w:r>
      <w:r w:rsidR="00852266" w:rsidRPr="00904E2D">
        <w:t>.</w:t>
      </w:r>
    </w:p>
    <w:p w14:paraId="5C1EE87F" w14:textId="52CAC9AC" w:rsidR="00852266" w:rsidRPr="00904E2D" w:rsidRDefault="008B4FF0" w:rsidP="00852266">
      <w:pPr>
        <w:overflowPunct w:val="0"/>
        <w:rPr>
          <w:rFonts w:ascii="Calibri" w:hAnsi="Calibri"/>
          <w:b/>
          <w:color w:val="C00000"/>
          <w:sz w:val="28"/>
          <w:szCs w:val="28"/>
        </w:rPr>
      </w:pPr>
      <w:r w:rsidRPr="00904E2D">
        <w:rPr>
          <w:rFonts w:ascii="Calibri" w:hAnsi="Calibri"/>
          <w:b/>
          <w:color w:val="C00000"/>
          <w:sz w:val="28"/>
          <w:szCs w:val="28"/>
        </w:rPr>
        <w:t>Article V – Security deposit</w:t>
      </w:r>
    </w:p>
    <w:p w14:paraId="240EC5D3" w14:textId="7FA97CF7" w:rsidR="00620832" w:rsidRPr="00904E2D" w:rsidRDefault="00620832" w:rsidP="00620832">
      <w:pPr>
        <w:pStyle w:val="ListParagraph"/>
        <w:numPr>
          <w:ilvl w:val="0"/>
          <w:numId w:val="10"/>
        </w:numPr>
        <w:overflowPunct w:val="0"/>
        <w:contextualSpacing w:val="0"/>
      </w:pPr>
      <w:r w:rsidRPr="00904E2D">
        <w:t xml:space="preserve">The Parties agree that the Lessee shall deposit </w:t>
      </w:r>
      <w:r w:rsidR="00904E2D" w:rsidRPr="00904E2D">
        <w:t>by bank draft</w:t>
      </w:r>
      <w:r w:rsidRPr="00904E2D">
        <w:t xml:space="preserve"> in the hands of the Lessor a cash security in the amount of _________€, (in words ____________________________________________), (hereinafter referred to as the "Security"). </w:t>
      </w:r>
    </w:p>
    <w:p w14:paraId="542AB1DB" w14:textId="342A84AC" w:rsidR="00620832" w:rsidRPr="00904E2D" w:rsidRDefault="00BD2E35" w:rsidP="00620832">
      <w:pPr>
        <w:pStyle w:val="ListParagraph"/>
        <w:numPr>
          <w:ilvl w:val="0"/>
          <w:numId w:val="10"/>
        </w:numPr>
        <w:overflowPunct w:val="0"/>
        <w:contextualSpacing w:val="0"/>
      </w:pPr>
      <w:r w:rsidRPr="00904E2D">
        <w:t xml:space="preserve">The security deposit serves to secure any claims of the </w:t>
      </w:r>
      <w:r w:rsidR="00E86CA5" w:rsidRPr="00904E2D">
        <w:t>lessor</w:t>
      </w:r>
      <w:r w:rsidRPr="00904E2D">
        <w:t xml:space="preserve"> against the </w:t>
      </w:r>
      <w:r w:rsidR="00E86CA5" w:rsidRPr="00904E2D">
        <w:t>lessee</w:t>
      </w:r>
      <w:r w:rsidRPr="00904E2D">
        <w:t xml:space="preserve"> due to non-payment of rent or payments, due to damage caused to the apartment or its equipment or in connection with other claims related to the use of the apartment. </w:t>
      </w:r>
    </w:p>
    <w:p w14:paraId="629531CA" w14:textId="64847386" w:rsidR="008B4FF0" w:rsidRPr="00904E2D" w:rsidRDefault="00BD2E35" w:rsidP="00620832">
      <w:pPr>
        <w:pStyle w:val="ListParagraph"/>
        <w:numPr>
          <w:ilvl w:val="0"/>
          <w:numId w:val="10"/>
        </w:numPr>
        <w:overflowPunct w:val="0"/>
        <w:contextualSpacing w:val="0"/>
      </w:pPr>
      <w:r w:rsidRPr="00904E2D">
        <w:t xml:space="preserve">Upon termination of the lease, the </w:t>
      </w:r>
      <w:r w:rsidR="00E86CA5" w:rsidRPr="00904E2D">
        <w:t>lessor</w:t>
      </w:r>
      <w:r w:rsidRPr="00904E2D">
        <w:t xml:space="preserve"> is obliged to return the unused part of the security deposit to the </w:t>
      </w:r>
      <w:r w:rsidR="00E86CA5" w:rsidRPr="00904E2D">
        <w:t>lessee</w:t>
      </w:r>
      <w:r w:rsidRPr="00904E2D">
        <w:t xml:space="preserve"> no later than within one month from the date when the </w:t>
      </w:r>
      <w:r w:rsidR="00E86CA5" w:rsidRPr="00904E2D">
        <w:t>lessee</w:t>
      </w:r>
      <w:r w:rsidRPr="00904E2D">
        <w:t xml:space="preserve"> has vacated the apartment and settled all claims related to the lease relationship with the </w:t>
      </w:r>
      <w:r w:rsidR="00E86CA5" w:rsidRPr="00904E2D">
        <w:t>lessor</w:t>
      </w:r>
      <w:r w:rsidRPr="00904E2D">
        <w:t>.</w:t>
      </w:r>
    </w:p>
    <w:p w14:paraId="61513DA7" w14:textId="7412EF58" w:rsidR="002F7163" w:rsidRPr="00904E2D" w:rsidRDefault="002F7163" w:rsidP="002F7163">
      <w:pPr>
        <w:overflowPunct w:val="0"/>
        <w:rPr>
          <w:rFonts w:ascii="Calibri" w:hAnsi="Calibri"/>
          <w:b/>
          <w:color w:val="C00000"/>
          <w:sz w:val="28"/>
          <w:szCs w:val="28"/>
        </w:rPr>
      </w:pPr>
      <w:r w:rsidRPr="00904E2D">
        <w:rPr>
          <w:rFonts w:ascii="Calibri" w:hAnsi="Calibri"/>
          <w:b/>
          <w:color w:val="C00000"/>
          <w:sz w:val="28"/>
          <w:szCs w:val="28"/>
        </w:rPr>
        <w:t>Article VI - Declaration of the Contracting Parties</w:t>
      </w:r>
    </w:p>
    <w:p w14:paraId="64CDEEBF" w14:textId="77777777" w:rsidR="00D31D15" w:rsidRPr="00904E2D" w:rsidRDefault="00D31D15" w:rsidP="00D31D15">
      <w:pPr>
        <w:pStyle w:val="ListParagraph"/>
        <w:numPr>
          <w:ilvl w:val="0"/>
          <w:numId w:val="11"/>
        </w:numPr>
        <w:overflowPunct w:val="0"/>
        <w:contextualSpacing w:val="0"/>
      </w:pPr>
      <w:r w:rsidRPr="00904E2D">
        <w:t xml:space="preserve">The Lessor leaves the subject of the lease to the Lessee in a condition suitable for the agreed use. The Lessee declares that the condition of the subject of the lease at the time of its transfer for use is well known to him, as he was personally acquainted with it before signing this contract. </w:t>
      </w:r>
    </w:p>
    <w:p w14:paraId="22FA8983" w14:textId="77777777" w:rsidR="00D31D15" w:rsidRPr="00904E2D" w:rsidRDefault="00D31D15" w:rsidP="00D31D15">
      <w:pPr>
        <w:pStyle w:val="ListParagraph"/>
        <w:numPr>
          <w:ilvl w:val="0"/>
          <w:numId w:val="11"/>
        </w:numPr>
        <w:overflowPunct w:val="0"/>
        <w:contextualSpacing w:val="0"/>
      </w:pPr>
      <w:r w:rsidRPr="00904E2D">
        <w:lastRenderedPageBreak/>
        <w:t xml:space="preserve">The Lessor declares that he is not aware of any defects in the subject of the lease, which he should have brought to the attention of the Lessee prior to the conclusion of this contract, except for the defects described in the acceptance protocol. </w:t>
      </w:r>
    </w:p>
    <w:p w14:paraId="2C4222A7" w14:textId="77777777" w:rsidR="00D31D15" w:rsidRPr="00904E2D" w:rsidRDefault="00D31D15" w:rsidP="00D31D15">
      <w:pPr>
        <w:pStyle w:val="ListParagraph"/>
        <w:numPr>
          <w:ilvl w:val="0"/>
          <w:numId w:val="11"/>
        </w:numPr>
        <w:overflowPunct w:val="0"/>
        <w:contextualSpacing w:val="0"/>
      </w:pPr>
      <w:r w:rsidRPr="00904E2D">
        <w:t xml:space="preserve">The Lessee declares that he/she is aware of the fact that this contract is concluded in accordance with Act No. 98/2014 Coll. on short-term rental of flats (hereinafter also referred to as "the Act"). </w:t>
      </w:r>
    </w:p>
    <w:p w14:paraId="5472B161" w14:textId="689160F9" w:rsidR="001E79E5" w:rsidRPr="00904E2D" w:rsidRDefault="00D31D15" w:rsidP="00D31D15">
      <w:pPr>
        <w:pStyle w:val="ListParagraph"/>
        <w:numPr>
          <w:ilvl w:val="0"/>
          <w:numId w:val="11"/>
        </w:numPr>
        <w:overflowPunct w:val="0"/>
        <w:contextualSpacing w:val="0"/>
      </w:pPr>
      <w:r w:rsidRPr="00904E2D">
        <w:t>The lessor acknowledges that in accordance with § 49a (2) of Act No. 595/2003 Coll. on income tax as amended, has a registration obligation towards the tax administrator in connection with the conclusion of this contract. The Lessor is obliged to prove to the Lessees upon request that this registration obligation has been fulfilled.</w:t>
      </w:r>
    </w:p>
    <w:p w14:paraId="35DDF8FC" w14:textId="1F914256" w:rsidR="00C82E21" w:rsidRPr="00904E2D" w:rsidRDefault="00512EF1" w:rsidP="00C82E21">
      <w:pPr>
        <w:rPr>
          <w:rFonts w:ascii="Calibri" w:hAnsi="Calibri"/>
          <w:b/>
          <w:color w:val="C00000"/>
          <w:sz w:val="28"/>
          <w:szCs w:val="28"/>
        </w:rPr>
      </w:pPr>
      <w:r w:rsidRPr="00904E2D">
        <w:rPr>
          <w:rFonts w:ascii="Calibri" w:hAnsi="Calibri"/>
          <w:b/>
          <w:color w:val="C00000"/>
          <w:sz w:val="28"/>
          <w:szCs w:val="28"/>
        </w:rPr>
        <w:t xml:space="preserve">Article VII – Rights </w:t>
      </w:r>
      <w:proofErr w:type="spellStart"/>
      <w:r w:rsidRPr="00904E2D">
        <w:rPr>
          <w:rFonts w:ascii="Calibri" w:hAnsi="Calibri"/>
          <w:b/>
          <w:color w:val="C00000"/>
          <w:sz w:val="28"/>
          <w:szCs w:val="28"/>
        </w:rPr>
        <w:t>ad</w:t>
      </w:r>
      <w:proofErr w:type="spellEnd"/>
      <w:r w:rsidRPr="00904E2D">
        <w:rPr>
          <w:rFonts w:ascii="Calibri" w:hAnsi="Calibri"/>
          <w:b/>
          <w:color w:val="C00000"/>
          <w:sz w:val="28"/>
          <w:szCs w:val="28"/>
        </w:rPr>
        <w:t xml:space="preserve"> Obligations of the </w:t>
      </w:r>
      <w:r w:rsidR="00E86CA5" w:rsidRPr="00904E2D">
        <w:rPr>
          <w:rFonts w:ascii="Calibri" w:hAnsi="Calibri"/>
          <w:b/>
          <w:color w:val="C00000"/>
          <w:sz w:val="28"/>
          <w:szCs w:val="28"/>
        </w:rPr>
        <w:t>Lessee</w:t>
      </w:r>
      <w:r w:rsidRPr="00904E2D">
        <w:rPr>
          <w:rFonts w:ascii="Calibri" w:hAnsi="Calibri"/>
          <w:b/>
          <w:color w:val="C00000"/>
          <w:sz w:val="28"/>
          <w:szCs w:val="28"/>
        </w:rPr>
        <w:t xml:space="preserve"> </w:t>
      </w:r>
    </w:p>
    <w:p w14:paraId="76380956" w14:textId="77777777" w:rsidR="000E0100" w:rsidRPr="00904E2D" w:rsidRDefault="000E0100" w:rsidP="006C5309">
      <w:pPr>
        <w:pStyle w:val="ListParagraph"/>
        <w:numPr>
          <w:ilvl w:val="0"/>
          <w:numId w:val="12"/>
        </w:numPr>
        <w:overflowPunct w:val="0"/>
        <w:contextualSpacing w:val="0"/>
      </w:pPr>
      <w:r w:rsidRPr="00904E2D">
        <w:t xml:space="preserve">The lessee is obliged to act during the entire period of the lease in such a way as to avoid damage to the subject of the lease. In the event of a breach of this obligation, the lessee shall be liable for the damage incurred. </w:t>
      </w:r>
    </w:p>
    <w:p w14:paraId="6C059269" w14:textId="77777777" w:rsidR="000E0100" w:rsidRPr="00904E2D" w:rsidRDefault="000E0100" w:rsidP="006C5309">
      <w:pPr>
        <w:pStyle w:val="ListParagraph"/>
        <w:numPr>
          <w:ilvl w:val="0"/>
          <w:numId w:val="12"/>
        </w:numPr>
        <w:overflowPunct w:val="0"/>
        <w:contextualSpacing w:val="0"/>
      </w:pPr>
      <w:r w:rsidRPr="00904E2D">
        <w:t xml:space="preserve">The Lessee undertakes not to make any construction changes in the subject of the lease without the consent of the Lessor. </w:t>
      </w:r>
    </w:p>
    <w:p w14:paraId="26E7E481" w14:textId="7E08EEC6" w:rsidR="00512EF1" w:rsidRPr="00904E2D" w:rsidRDefault="000E0100" w:rsidP="006C5309">
      <w:pPr>
        <w:pStyle w:val="ListParagraph"/>
        <w:numPr>
          <w:ilvl w:val="0"/>
          <w:numId w:val="12"/>
        </w:numPr>
        <w:overflowPunct w:val="0"/>
        <w:contextualSpacing w:val="0"/>
      </w:pPr>
      <w:r w:rsidRPr="00904E2D">
        <w:t>The Lessee undertakes that all minor modifications in the subject of the lease related to its use and the usual maintenance work in the subject of the lease shall be provided by the Lessee at his own expense.</w:t>
      </w:r>
    </w:p>
    <w:p w14:paraId="5A312FD1" w14:textId="77777777" w:rsidR="006C5309" w:rsidRPr="00904E2D" w:rsidRDefault="006C5309" w:rsidP="006C5309">
      <w:pPr>
        <w:pStyle w:val="ListParagraph"/>
        <w:numPr>
          <w:ilvl w:val="0"/>
          <w:numId w:val="12"/>
        </w:numPr>
        <w:overflowPunct w:val="0"/>
        <w:contextualSpacing w:val="0"/>
      </w:pPr>
      <w:r w:rsidRPr="00904E2D">
        <w:t xml:space="preserve">The lessee is not entitled to sublease the subject of the lease to a third party. </w:t>
      </w:r>
    </w:p>
    <w:p w14:paraId="0F7B9324" w14:textId="77777777" w:rsidR="006C5309" w:rsidRPr="00904E2D" w:rsidRDefault="006C5309" w:rsidP="006C5309">
      <w:pPr>
        <w:pStyle w:val="ListParagraph"/>
        <w:numPr>
          <w:ilvl w:val="0"/>
          <w:numId w:val="12"/>
        </w:numPr>
        <w:overflowPunct w:val="0"/>
        <w:contextualSpacing w:val="0"/>
      </w:pPr>
      <w:r w:rsidRPr="00904E2D">
        <w:t xml:space="preserve">The Lessee undertakes to keep the subject of the lease in order and to behave in accordance with good manners and the principles of good neighbourliness. </w:t>
      </w:r>
    </w:p>
    <w:p w14:paraId="0C67E705" w14:textId="0536AC3E" w:rsidR="006C5309" w:rsidRPr="00904E2D" w:rsidRDefault="006C5309" w:rsidP="006C5309">
      <w:pPr>
        <w:pStyle w:val="ListParagraph"/>
        <w:numPr>
          <w:ilvl w:val="0"/>
          <w:numId w:val="12"/>
        </w:numPr>
        <w:overflowPunct w:val="0"/>
        <w:contextualSpacing w:val="0"/>
      </w:pPr>
      <w:r w:rsidRPr="00904E2D">
        <w:t xml:space="preserve">In the event of termination of the lease term, the </w:t>
      </w:r>
      <w:r w:rsidR="00E86CA5" w:rsidRPr="00904E2D">
        <w:t>lessee</w:t>
      </w:r>
      <w:r w:rsidRPr="00904E2D">
        <w:t xml:space="preserve"> is obliged to return the subject of the lease in the condition in which it was taken over, taking into account the usual wear and tear of the apartment and the equipment in the apartment according to the acceptance protocol drawn up when taking over the subject of the lease. </w:t>
      </w:r>
    </w:p>
    <w:p w14:paraId="0A12E738" w14:textId="77777777" w:rsidR="006C5309" w:rsidRPr="00904E2D" w:rsidRDefault="006C5309" w:rsidP="006C5309">
      <w:pPr>
        <w:pStyle w:val="ListParagraph"/>
        <w:numPr>
          <w:ilvl w:val="0"/>
          <w:numId w:val="12"/>
        </w:numPr>
        <w:overflowPunct w:val="0"/>
        <w:contextualSpacing w:val="0"/>
      </w:pPr>
      <w:r w:rsidRPr="00904E2D">
        <w:t xml:space="preserve">Changes in the subject of the lease, which the lessee has made with the consent of the lessor, is not obliged to restore the lease to its original state after the end of the lease period. The Lessee shall not be entitled to compensation for the costs associated with such changes. </w:t>
      </w:r>
    </w:p>
    <w:p w14:paraId="442ABEA5" w14:textId="7F4DDC2B" w:rsidR="006C5309" w:rsidRPr="00904E2D" w:rsidRDefault="006C5309" w:rsidP="006C5309">
      <w:pPr>
        <w:pStyle w:val="ListParagraph"/>
        <w:numPr>
          <w:ilvl w:val="0"/>
          <w:numId w:val="12"/>
        </w:numPr>
        <w:overflowPunct w:val="0"/>
        <w:contextualSpacing w:val="0"/>
      </w:pPr>
      <w:r w:rsidRPr="00904E2D">
        <w:t xml:space="preserve">The </w:t>
      </w:r>
      <w:r w:rsidR="00E86CA5" w:rsidRPr="00904E2D">
        <w:t>lessee</w:t>
      </w:r>
      <w:r w:rsidRPr="00904E2D">
        <w:t xml:space="preserve"> is obliged to observe the prohibition of smoking in the entire leased premises. </w:t>
      </w:r>
    </w:p>
    <w:p w14:paraId="1E3247BD" w14:textId="48ECEC1C" w:rsidR="00387583" w:rsidRPr="00904E2D" w:rsidRDefault="006C5309" w:rsidP="006C5309">
      <w:pPr>
        <w:pStyle w:val="ListParagraph"/>
        <w:numPr>
          <w:ilvl w:val="0"/>
          <w:numId w:val="12"/>
        </w:numPr>
        <w:overflowPunct w:val="0"/>
        <w:contextualSpacing w:val="0"/>
      </w:pPr>
      <w:r w:rsidRPr="00904E2D">
        <w:t>The Lessee shall without undue delay notify the Lessor of the need for repairs to which the Lessor is obligated and shall allow such repairs and other necessary repairs to be made, otherwise the Lessee shall be liable for damages resulting from the failure to comply with this obligation.</w:t>
      </w:r>
    </w:p>
    <w:p w14:paraId="63689E35" w14:textId="5DEE42DB" w:rsidR="0019118C" w:rsidRPr="00904E2D" w:rsidRDefault="00064DED" w:rsidP="009A68C3">
      <w:pPr>
        <w:rPr>
          <w:rFonts w:ascii="Calibri" w:hAnsi="Calibri"/>
          <w:b/>
          <w:color w:val="C00000"/>
          <w:sz w:val="28"/>
          <w:szCs w:val="28"/>
        </w:rPr>
      </w:pPr>
      <w:r w:rsidRPr="00904E2D">
        <w:rPr>
          <w:rFonts w:ascii="Calibri" w:hAnsi="Calibri"/>
          <w:b/>
          <w:color w:val="C00000"/>
          <w:sz w:val="28"/>
          <w:szCs w:val="28"/>
        </w:rPr>
        <w:t xml:space="preserve">Article VIII – The </w:t>
      </w:r>
      <w:r w:rsidR="00E86CA5" w:rsidRPr="00904E2D">
        <w:rPr>
          <w:rFonts w:ascii="Calibri" w:hAnsi="Calibri"/>
          <w:b/>
          <w:color w:val="C00000"/>
          <w:sz w:val="28"/>
          <w:szCs w:val="28"/>
        </w:rPr>
        <w:t>Lessor</w:t>
      </w:r>
      <w:r w:rsidRPr="00904E2D">
        <w:rPr>
          <w:rFonts w:ascii="Calibri" w:hAnsi="Calibri"/>
          <w:b/>
          <w:color w:val="C00000"/>
          <w:sz w:val="28"/>
          <w:szCs w:val="28"/>
        </w:rPr>
        <w:t>’s Rights and Obligations</w:t>
      </w:r>
    </w:p>
    <w:p w14:paraId="53FD535E" w14:textId="1FDA9256" w:rsidR="009A68C3" w:rsidRPr="00904E2D" w:rsidRDefault="009A68C3" w:rsidP="009A68C3">
      <w:pPr>
        <w:pStyle w:val="ListParagraph"/>
        <w:numPr>
          <w:ilvl w:val="0"/>
          <w:numId w:val="13"/>
        </w:numPr>
        <w:overflowPunct w:val="0"/>
        <w:contextualSpacing w:val="0"/>
      </w:pPr>
      <w:r w:rsidRPr="00904E2D">
        <w:t xml:space="preserve">The </w:t>
      </w:r>
      <w:r w:rsidR="00E86CA5" w:rsidRPr="00904E2D">
        <w:t>lessor</w:t>
      </w:r>
      <w:r w:rsidRPr="00904E2D">
        <w:t xml:space="preserve"> is entitled to enter the apartment in order to check whether the </w:t>
      </w:r>
      <w:r w:rsidR="00E86CA5" w:rsidRPr="00904E2D">
        <w:t>lessee</w:t>
      </w:r>
      <w:r w:rsidRPr="00904E2D">
        <w:t xml:space="preserve"> is using it in the agreed manner, but only in the presence of the </w:t>
      </w:r>
      <w:r w:rsidR="00E86CA5" w:rsidRPr="00904E2D">
        <w:t>lessee</w:t>
      </w:r>
      <w:r w:rsidRPr="00904E2D">
        <w:t xml:space="preserve"> after prior agreement. In the event of imminent damage, the </w:t>
      </w:r>
      <w:r w:rsidR="00E86CA5" w:rsidRPr="00904E2D">
        <w:t>lessor</w:t>
      </w:r>
      <w:r w:rsidRPr="00904E2D">
        <w:t xml:space="preserve"> is entitled to enter the apartment in order to carry out the measures necessary to prevent it or reduce its consequences. </w:t>
      </w:r>
    </w:p>
    <w:p w14:paraId="67AB776E" w14:textId="77777777" w:rsidR="009A68C3" w:rsidRPr="00904E2D" w:rsidRDefault="009A68C3" w:rsidP="009A68C3">
      <w:pPr>
        <w:pStyle w:val="ListParagraph"/>
        <w:numPr>
          <w:ilvl w:val="0"/>
          <w:numId w:val="13"/>
        </w:numPr>
        <w:overflowPunct w:val="0"/>
        <w:contextualSpacing w:val="0"/>
      </w:pPr>
      <w:r w:rsidRPr="00904E2D">
        <w:lastRenderedPageBreak/>
        <w:t xml:space="preserve">The parties shall draw up a written acceptance protocol on the handover and acceptance of the subject of the lease and the equipment of the apartment, which shall be attached to this contract as Annex No. 1. </w:t>
      </w:r>
    </w:p>
    <w:p w14:paraId="5B1A7DFE" w14:textId="38119286" w:rsidR="00064DED" w:rsidRPr="00904E2D" w:rsidRDefault="009A68C3" w:rsidP="009A68C3">
      <w:pPr>
        <w:pStyle w:val="ListParagraph"/>
        <w:numPr>
          <w:ilvl w:val="0"/>
          <w:numId w:val="13"/>
        </w:numPr>
        <w:overflowPunct w:val="0"/>
        <w:contextualSpacing w:val="0"/>
      </w:pPr>
      <w:r w:rsidRPr="00904E2D">
        <w:t>The Lessor undertakes to ensure the Lessee's full and undisturbed exercise of the rights associated with the use of the subject of the lease.</w:t>
      </w:r>
    </w:p>
    <w:p w14:paraId="63DAB83F" w14:textId="77777777" w:rsidR="003A0C2C" w:rsidRPr="00904E2D" w:rsidRDefault="003A0C2C" w:rsidP="009A68C3">
      <w:pPr>
        <w:overflowPunct w:val="0"/>
        <w:spacing w:after="0"/>
        <w:rPr>
          <w:sz w:val="18"/>
          <w:szCs w:val="18"/>
        </w:rPr>
      </w:pPr>
    </w:p>
    <w:p w14:paraId="6AF72EA6" w14:textId="14547DE4" w:rsidR="009A68C3" w:rsidRPr="00904E2D" w:rsidRDefault="009A68C3" w:rsidP="009A68C3">
      <w:pPr>
        <w:overflowPunct w:val="0"/>
        <w:rPr>
          <w:rFonts w:ascii="Calibri" w:hAnsi="Calibri"/>
          <w:b/>
          <w:color w:val="C00000"/>
          <w:sz w:val="28"/>
          <w:szCs w:val="28"/>
        </w:rPr>
      </w:pPr>
      <w:r w:rsidRPr="00904E2D">
        <w:rPr>
          <w:rFonts w:ascii="Calibri" w:hAnsi="Calibri"/>
          <w:b/>
          <w:color w:val="C00000"/>
          <w:sz w:val="28"/>
          <w:szCs w:val="28"/>
        </w:rPr>
        <w:t xml:space="preserve">Article IX </w:t>
      </w:r>
      <w:r w:rsidR="005D3D63" w:rsidRPr="00904E2D">
        <w:rPr>
          <w:rFonts w:ascii="Calibri" w:hAnsi="Calibri"/>
          <w:b/>
          <w:color w:val="C00000"/>
          <w:sz w:val="28"/>
          <w:szCs w:val="28"/>
        </w:rPr>
        <w:t>–</w:t>
      </w:r>
      <w:r w:rsidRPr="00904E2D">
        <w:rPr>
          <w:rFonts w:ascii="Calibri" w:hAnsi="Calibri"/>
          <w:b/>
          <w:color w:val="C00000"/>
          <w:sz w:val="28"/>
          <w:szCs w:val="28"/>
        </w:rPr>
        <w:t xml:space="preserve"> </w:t>
      </w:r>
      <w:r w:rsidR="005D3D63" w:rsidRPr="00904E2D">
        <w:rPr>
          <w:rFonts w:ascii="Calibri" w:hAnsi="Calibri"/>
          <w:b/>
          <w:color w:val="C00000"/>
          <w:sz w:val="28"/>
          <w:szCs w:val="28"/>
        </w:rPr>
        <w:t xml:space="preserve">Termination of Lease </w:t>
      </w:r>
    </w:p>
    <w:p w14:paraId="54078395" w14:textId="77777777" w:rsidR="00345DD4" w:rsidRPr="00904E2D" w:rsidRDefault="005D3D63" w:rsidP="00EB7980">
      <w:pPr>
        <w:pStyle w:val="ListParagraph"/>
        <w:numPr>
          <w:ilvl w:val="0"/>
          <w:numId w:val="15"/>
        </w:numPr>
        <w:overflowPunct w:val="0"/>
        <w:spacing w:after="0"/>
        <w:ind w:hanging="357"/>
        <w:contextualSpacing w:val="0"/>
      </w:pPr>
      <w:r w:rsidRPr="00904E2D">
        <w:t xml:space="preserve">The lease will be terminated: </w:t>
      </w:r>
    </w:p>
    <w:p w14:paraId="14DFC6F0" w14:textId="57F2BAB3" w:rsidR="00345DD4" w:rsidRPr="00904E2D" w:rsidRDefault="00345DD4" w:rsidP="00232241">
      <w:pPr>
        <w:pStyle w:val="ListParagraph"/>
        <w:numPr>
          <w:ilvl w:val="1"/>
          <w:numId w:val="16"/>
        </w:numPr>
        <w:overflowPunct w:val="0"/>
        <w:contextualSpacing w:val="0"/>
      </w:pPr>
      <w:r w:rsidRPr="00904E2D">
        <w:t xml:space="preserve">At </w:t>
      </w:r>
      <w:r w:rsidR="005D3D63" w:rsidRPr="00904E2D">
        <w:t xml:space="preserve">the expiry </w:t>
      </w:r>
      <w:r w:rsidRPr="00904E2D">
        <w:t>date</w:t>
      </w:r>
      <w:r w:rsidR="005D3D63" w:rsidRPr="00904E2D">
        <w:t xml:space="preserve"> for which it was agreed</w:t>
      </w:r>
      <w:r w:rsidRPr="00904E2D">
        <w:t xml:space="preserve">; </w:t>
      </w:r>
    </w:p>
    <w:p w14:paraId="75CF439D" w14:textId="11577F67" w:rsidR="00345DD4" w:rsidRPr="00904E2D" w:rsidRDefault="00345DD4" w:rsidP="00232241">
      <w:pPr>
        <w:pStyle w:val="ListParagraph"/>
        <w:numPr>
          <w:ilvl w:val="1"/>
          <w:numId w:val="16"/>
        </w:numPr>
        <w:overflowPunct w:val="0"/>
        <w:contextualSpacing w:val="0"/>
      </w:pPr>
      <w:r w:rsidRPr="00904E2D">
        <w:t xml:space="preserve">By written agreement between the </w:t>
      </w:r>
      <w:r w:rsidR="00E86CA5" w:rsidRPr="00904E2D">
        <w:t>lessor</w:t>
      </w:r>
      <w:r w:rsidRPr="00904E2D">
        <w:t xml:space="preserve"> and the </w:t>
      </w:r>
      <w:r w:rsidR="00E86CA5" w:rsidRPr="00904E2D">
        <w:t>lessee</w:t>
      </w:r>
      <w:r w:rsidR="00727AD0" w:rsidRPr="00904E2D">
        <w:t xml:space="preserve"> and with a notice period of ___ month(s)</w:t>
      </w:r>
      <w:r w:rsidRPr="00904E2D">
        <w:t>;</w:t>
      </w:r>
    </w:p>
    <w:p w14:paraId="45F51DB0" w14:textId="2B65AA0C" w:rsidR="00345DD4" w:rsidRPr="00904E2D" w:rsidRDefault="00232241" w:rsidP="00232241">
      <w:pPr>
        <w:pStyle w:val="ListParagraph"/>
        <w:numPr>
          <w:ilvl w:val="1"/>
          <w:numId w:val="16"/>
        </w:numPr>
        <w:overflowPunct w:val="0"/>
        <w:contextualSpacing w:val="0"/>
      </w:pPr>
      <w:r w:rsidRPr="00904E2D">
        <w:t>B</w:t>
      </w:r>
      <w:r w:rsidR="00345DD4" w:rsidRPr="00904E2D">
        <w:t>y written notice</w:t>
      </w:r>
      <w:r w:rsidR="00904E2D" w:rsidRPr="00904E2D">
        <w:t xml:space="preserve"> </w:t>
      </w:r>
      <w:r w:rsidR="00345DD4" w:rsidRPr="00904E2D">
        <w:t>by either party under the terms and conditions set forth in this contract</w:t>
      </w:r>
      <w:r w:rsidR="00F72A7D" w:rsidRPr="00904E2D">
        <w:t>, w</w:t>
      </w:r>
      <w:r w:rsidR="00AE5FAB" w:rsidRPr="00904E2D">
        <w:t>i</w:t>
      </w:r>
      <w:r w:rsidR="00F72A7D" w:rsidRPr="00904E2D">
        <w:t xml:space="preserve">th termination becoming effective ____month(s) </w:t>
      </w:r>
      <w:r w:rsidR="00AE5FAB" w:rsidRPr="00904E2D">
        <w:t>following the date of notice</w:t>
      </w:r>
      <w:r w:rsidR="00345DD4" w:rsidRPr="00904E2D">
        <w:t xml:space="preserve">. </w:t>
      </w:r>
    </w:p>
    <w:p w14:paraId="6DB1C5BB" w14:textId="77777777" w:rsidR="00232241" w:rsidRPr="00904E2D" w:rsidRDefault="00345DD4" w:rsidP="00EB7980">
      <w:pPr>
        <w:pStyle w:val="ListParagraph"/>
        <w:numPr>
          <w:ilvl w:val="0"/>
          <w:numId w:val="15"/>
        </w:numPr>
        <w:overflowPunct w:val="0"/>
        <w:spacing w:after="0"/>
        <w:ind w:hanging="357"/>
        <w:contextualSpacing w:val="0"/>
      </w:pPr>
      <w:r w:rsidRPr="00904E2D">
        <w:t xml:space="preserve">The lessor may terminate this agreement before the expiry of the agreed period for the following reasons: </w:t>
      </w:r>
    </w:p>
    <w:p w14:paraId="7373CA2D" w14:textId="19D20964" w:rsidR="00232241" w:rsidRPr="00904E2D" w:rsidRDefault="00345DD4" w:rsidP="003833A0">
      <w:pPr>
        <w:pStyle w:val="ListParagraph"/>
        <w:numPr>
          <w:ilvl w:val="1"/>
          <w:numId w:val="17"/>
        </w:numPr>
        <w:overflowPunct w:val="0"/>
        <w:contextualSpacing w:val="0"/>
      </w:pPr>
      <w:r w:rsidRPr="00904E2D">
        <w:t xml:space="preserve">the </w:t>
      </w:r>
      <w:r w:rsidR="004E06C1" w:rsidRPr="00904E2D">
        <w:t>lessee</w:t>
      </w:r>
      <w:r w:rsidRPr="00904E2D">
        <w:t xml:space="preserve"> damages the apartment or its furnishings or common parts, common facilities of the house or otherwise grossly violates good manners or house rules in the house in which the apartment is located, despite a previous written warning from the </w:t>
      </w:r>
      <w:r w:rsidR="00E86CA5" w:rsidRPr="00904E2D">
        <w:t>lessor</w:t>
      </w:r>
      <w:r w:rsidR="00232241" w:rsidRPr="00904E2D">
        <w:t>;</w:t>
      </w:r>
    </w:p>
    <w:p w14:paraId="339DBDFD" w14:textId="00FBF81D" w:rsidR="00232241" w:rsidRPr="00904E2D" w:rsidRDefault="00345DD4" w:rsidP="003833A0">
      <w:pPr>
        <w:pStyle w:val="ListParagraph"/>
        <w:numPr>
          <w:ilvl w:val="1"/>
          <w:numId w:val="17"/>
        </w:numPr>
        <w:overflowPunct w:val="0"/>
        <w:contextualSpacing w:val="0"/>
      </w:pPr>
      <w:r w:rsidRPr="00904E2D">
        <w:t xml:space="preserve">the </w:t>
      </w:r>
      <w:r w:rsidR="004E06C1" w:rsidRPr="00904E2D">
        <w:t>lessee</w:t>
      </w:r>
      <w:r w:rsidRPr="00904E2D">
        <w:t xml:space="preserve"> has failed to pay rent or charges properly and on time for more than two months</w:t>
      </w:r>
      <w:r w:rsidR="00232241" w:rsidRPr="00904E2D">
        <w:t xml:space="preserve">; </w:t>
      </w:r>
    </w:p>
    <w:p w14:paraId="63C62033" w14:textId="1F68E180" w:rsidR="00232241" w:rsidRPr="00904E2D" w:rsidRDefault="00345DD4" w:rsidP="003833A0">
      <w:pPr>
        <w:pStyle w:val="ListParagraph"/>
        <w:numPr>
          <w:ilvl w:val="1"/>
          <w:numId w:val="17"/>
        </w:numPr>
        <w:overflowPunct w:val="0"/>
        <w:contextualSpacing w:val="0"/>
      </w:pPr>
      <w:r w:rsidRPr="00904E2D">
        <w:t xml:space="preserve">the </w:t>
      </w:r>
      <w:r w:rsidR="004E06C1" w:rsidRPr="00904E2D">
        <w:t>lessee</w:t>
      </w:r>
      <w:r w:rsidRPr="00904E2D">
        <w:t xml:space="preserve"> has not supplemented the security deposit to the original amount despite the </w:t>
      </w:r>
      <w:r w:rsidR="00E86CA5" w:rsidRPr="00904E2D">
        <w:t>lessor</w:t>
      </w:r>
      <w:r w:rsidRPr="00904E2D">
        <w:t>'s written request</w:t>
      </w:r>
      <w:r w:rsidR="00232241" w:rsidRPr="00904E2D">
        <w:t>;</w:t>
      </w:r>
    </w:p>
    <w:p w14:paraId="1E0EF086" w14:textId="77777777" w:rsidR="00232241" w:rsidRPr="00904E2D" w:rsidRDefault="00345DD4" w:rsidP="003833A0">
      <w:pPr>
        <w:pStyle w:val="ListParagraph"/>
        <w:numPr>
          <w:ilvl w:val="1"/>
          <w:numId w:val="17"/>
        </w:numPr>
        <w:overflowPunct w:val="0"/>
        <w:contextualSpacing w:val="0"/>
      </w:pPr>
      <w:r w:rsidRPr="00904E2D">
        <w:t>the lessee uses the subject of the lease contrary to the agreed purpose</w:t>
      </w:r>
      <w:r w:rsidR="00232241" w:rsidRPr="00904E2D">
        <w:t>;</w:t>
      </w:r>
    </w:p>
    <w:p w14:paraId="54EC3813" w14:textId="62DF4D6A" w:rsidR="00232241" w:rsidRPr="00904E2D" w:rsidRDefault="00E86CA5" w:rsidP="003833A0">
      <w:pPr>
        <w:pStyle w:val="ListParagraph"/>
        <w:numPr>
          <w:ilvl w:val="1"/>
          <w:numId w:val="17"/>
        </w:numPr>
        <w:overflowPunct w:val="0"/>
        <w:contextualSpacing w:val="0"/>
      </w:pPr>
      <w:proofErr w:type="spellStart"/>
      <w:r w:rsidRPr="00904E2D">
        <w:t>lessor</w:t>
      </w:r>
      <w:r w:rsidR="00345DD4" w:rsidRPr="00904E2D">
        <w:t>the</w:t>
      </w:r>
      <w:proofErr w:type="spellEnd"/>
      <w:r w:rsidR="004E06C1" w:rsidRPr="00904E2D">
        <w:t xml:space="preserve"> lessee</w:t>
      </w:r>
      <w:r w:rsidR="00345DD4" w:rsidRPr="00904E2D">
        <w:t xml:space="preserve"> has sublet the apartment or part of it to a third party in violation of this agreement. </w:t>
      </w:r>
    </w:p>
    <w:p w14:paraId="67C0BBAB" w14:textId="77777777" w:rsidR="00232241" w:rsidRPr="00904E2D" w:rsidRDefault="00345DD4" w:rsidP="00EB7980">
      <w:pPr>
        <w:pStyle w:val="ListParagraph"/>
        <w:numPr>
          <w:ilvl w:val="0"/>
          <w:numId w:val="15"/>
        </w:numPr>
        <w:overflowPunct w:val="0"/>
        <w:spacing w:after="0"/>
        <w:ind w:hanging="357"/>
        <w:contextualSpacing w:val="0"/>
      </w:pPr>
      <w:r w:rsidRPr="00904E2D">
        <w:t xml:space="preserve">The lessee may terminate the lease before the expiry of the agreed term for the following reasons: </w:t>
      </w:r>
    </w:p>
    <w:p w14:paraId="7F29DC16" w14:textId="1E7E20E5" w:rsidR="00232241" w:rsidRPr="00904E2D" w:rsidRDefault="00345DD4" w:rsidP="00EC5EC8">
      <w:pPr>
        <w:pStyle w:val="ListParagraph"/>
        <w:numPr>
          <w:ilvl w:val="0"/>
          <w:numId w:val="18"/>
        </w:numPr>
        <w:overflowPunct w:val="0"/>
        <w:contextualSpacing w:val="0"/>
      </w:pPr>
      <w:r w:rsidRPr="00904E2D">
        <w:t>the subject of the lease is not fit for the agreed use and this fact was not caused by the fault of the lessee</w:t>
      </w:r>
      <w:r w:rsidR="00232241" w:rsidRPr="00904E2D">
        <w:t>;</w:t>
      </w:r>
      <w:r w:rsidRPr="00904E2D">
        <w:t xml:space="preserve"> </w:t>
      </w:r>
    </w:p>
    <w:p w14:paraId="68B4EDD4" w14:textId="3AD1C533" w:rsidR="00232241" w:rsidRPr="00904E2D" w:rsidRDefault="00345DD4" w:rsidP="00EC5EC8">
      <w:pPr>
        <w:pStyle w:val="ListParagraph"/>
        <w:numPr>
          <w:ilvl w:val="0"/>
          <w:numId w:val="18"/>
        </w:numPr>
        <w:overflowPunct w:val="0"/>
        <w:contextualSpacing w:val="0"/>
      </w:pPr>
      <w:r w:rsidRPr="00904E2D">
        <w:t xml:space="preserve">his or her employment, service, civil </w:t>
      </w:r>
      <w:r w:rsidR="00232241" w:rsidRPr="00904E2D">
        <w:t>service,</w:t>
      </w:r>
      <w:r w:rsidRPr="00904E2D">
        <w:t xml:space="preserve"> or other similar relationship has been terminated</w:t>
      </w:r>
      <w:r w:rsidR="00232241" w:rsidRPr="00904E2D">
        <w:t>;</w:t>
      </w:r>
      <w:r w:rsidRPr="00904E2D">
        <w:t xml:space="preserve"> </w:t>
      </w:r>
    </w:p>
    <w:p w14:paraId="66FEC38E" w14:textId="77777777" w:rsidR="00232241" w:rsidRPr="00904E2D" w:rsidRDefault="00232241" w:rsidP="00EC5EC8">
      <w:pPr>
        <w:pStyle w:val="ListParagraph"/>
        <w:numPr>
          <w:ilvl w:val="0"/>
          <w:numId w:val="18"/>
        </w:numPr>
        <w:overflowPunct w:val="0"/>
        <w:contextualSpacing w:val="0"/>
      </w:pPr>
      <w:r w:rsidRPr="00904E2D">
        <w:t xml:space="preserve">he / she </w:t>
      </w:r>
      <w:r w:rsidR="00345DD4" w:rsidRPr="00904E2D">
        <w:t xml:space="preserve">has become entitled to social housing under a special regulation. </w:t>
      </w:r>
    </w:p>
    <w:p w14:paraId="42D46B28" w14:textId="77777777" w:rsidR="00475543" w:rsidRPr="00904E2D" w:rsidRDefault="00345DD4" w:rsidP="00EC5EC8">
      <w:pPr>
        <w:pStyle w:val="ListParagraph"/>
        <w:numPr>
          <w:ilvl w:val="0"/>
          <w:numId w:val="15"/>
        </w:numPr>
        <w:overflowPunct w:val="0"/>
        <w:ind w:hanging="357"/>
        <w:contextualSpacing w:val="0"/>
        <w:rPr>
          <w:sz w:val="18"/>
          <w:szCs w:val="18"/>
        </w:rPr>
      </w:pPr>
      <w:r w:rsidRPr="00904E2D">
        <w:t>If written notice has been given, the tenancy will end on expiry of the notice period. The notice period shall begin on the day following the day on which the notice is served on the other party. The notice period shall be one month. In the event o</w:t>
      </w:r>
      <w:r w:rsidR="00475543" w:rsidRPr="00904E2D">
        <w:t xml:space="preserve">f termination of employment for the reasons referred to in points 2(a) and (b) or 3(a) of this Article of the contract is fifteen days' notice. </w:t>
      </w:r>
    </w:p>
    <w:p w14:paraId="087EBAD9" w14:textId="33262000" w:rsidR="005D3D63" w:rsidRPr="00904E2D" w:rsidRDefault="00475543" w:rsidP="00EC5EC8">
      <w:pPr>
        <w:pStyle w:val="ListParagraph"/>
        <w:numPr>
          <w:ilvl w:val="0"/>
          <w:numId w:val="15"/>
        </w:numPr>
        <w:overflowPunct w:val="0"/>
        <w:ind w:hanging="357"/>
        <w:contextualSpacing w:val="0"/>
        <w:rPr>
          <w:sz w:val="18"/>
          <w:szCs w:val="18"/>
        </w:rPr>
      </w:pPr>
      <w:r w:rsidRPr="00904E2D">
        <w:t xml:space="preserve">If the </w:t>
      </w:r>
      <w:r w:rsidR="004E06C1" w:rsidRPr="00904E2D">
        <w:t>lessee</w:t>
      </w:r>
      <w:r w:rsidRPr="00904E2D">
        <w:t xml:space="preserve"> repeatedly violates the obligations, the violation of which would otherwise give the </w:t>
      </w:r>
      <w:r w:rsidR="00E86CA5" w:rsidRPr="00904E2D">
        <w:t>lessor</w:t>
      </w:r>
      <w:r w:rsidRPr="00904E2D">
        <w:t xml:space="preserve"> the right to terminate the lease by notice, the </w:t>
      </w:r>
      <w:r w:rsidR="00E86CA5" w:rsidRPr="00904E2D">
        <w:t>lessor</w:t>
      </w:r>
      <w:r w:rsidRPr="00904E2D">
        <w:t xml:space="preserve"> is entitled to withdraw from the contract. The lessee is entitled to withdraw from the contract if the subject of the lease is not fit for the agreed use.</w:t>
      </w:r>
    </w:p>
    <w:p w14:paraId="457601F6" w14:textId="77777777" w:rsidR="000768DF" w:rsidRPr="00904E2D" w:rsidRDefault="000768DF" w:rsidP="000768DF">
      <w:pPr>
        <w:overflowPunct w:val="0"/>
        <w:spacing w:after="0"/>
        <w:ind w:left="3"/>
        <w:rPr>
          <w:sz w:val="18"/>
          <w:szCs w:val="18"/>
        </w:rPr>
      </w:pPr>
    </w:p>
    <w:p w14:paraId="1B3259BE" w14:textId="77777777" w:rsidR="000768DF" w:rsidRPr="00904E2D" w:rsidRDefault="000768DF" w:rsidP="000768DF">
      <w:pPr>
        <w:overflowPunct w:val="0"/>
        <w:rPr>
          <w:rFonts w:ascii="Calibri" w:hAnsi="Calibri"/>
          <w:b/>
          <w:color w:val="C00000"/>
          <w:sz w:val="28"/>
          <w:szCs w:val="28"/>
        </w:rPr>
      </w:pPr>
      <w:r w:rsidRPr="00904E2D">
        <w:rPr>
          <w:rFonts w:ascii="Calibri" w:hAnsi="Calibri"/>
          <w:b/>
          <w:color w:val="C00000"/>
          <w:sz w:val="28"/>
          <w:szCs w:val="28"/>
        </w:rPr>
        <w:t xml:space="preserve">Article X – Exploitation of the subject of lease </w:t>
      </w:r>
    </w:p>
    <w:p w14:paraId="08B15AE6" w14:textId="77777777" w:rsidR="00727AD0" w:rsidRPr="00904E2D" w:rsidRDefault="00727AD0" w:rsidP="00727AD0">
      <w:pPr>
        <w:pStyle w:val="ListParagraph"/>
        <w:numPr>
          <w:ilvl w:val="0"/>
          <w:numId w:val="19"/>
        </w:numPr>
        <w:overflowPunct w:val="0"/>
        <w:contextualSpacing w:val="0"/>
      </w:pPr>
      <w:r w:rsidRPr="00904E2D">
        <w:t xml:space="preserve">In the event of termination of the lease, the lessee is obliged to vacate the subject of the lease at its own expense and to hand it over to the lessor in a condition corresponding to normal wear and tear, unless the parties agree otherwise in writing on the date of termination of the lease. </w:t>
      </w:r>
    </w:p>
    <w:p w14:paraId="5B36164E" w14:textId="0DD2A052" w:rsidR="000768DF" w:rsidRPr="00904E2D" w:rsidRDefault="00727AD0" w:rsidP="00727AD0">
      <w:pPr>
        <w:pStyle w:val="ListParagraph"/>
        <w:numPr>
          <w:ilvl w:val="0"/>
          <w:numId w:val="19"/>
        </w:numPr>
        <w:overflowPunct w:val="0"/>
        <w:ind w:hanging="357"/>
        <w:contextualSpacing w:val="0"/>
      </w:pPr>
      <w:r w:rsidRPr="00904E2D">
        <w:t xml:space="preserve">If the lessee does not empty the subject of the lease or does not hand over to the lessor within </w:t>
      </w:r>
      <w:r w:rsidR="00EB7980" w:rsidRPr="00904E2D">
        <w:t>five</w:t>
      </w:r>
      <w:r w:rsidRPr="00904E2D">
        <w:t xml:space="preserve"> calendar days f</w:t>
      </w:r>
      <w:r w:rsidR="00EB7980" w:rsidRPr="00904E2D">
        <w:t>ollowing</w:t>
      </w:r>
      <w:r w:rsidRPr="00904E2D">
        <w:t xml:space="preserve"> the end of the lease</w:t>
      </w:r>
      <w:r w:rsidR="00EB7980" w:rsidRPr="00904E2D">
        <w:t xml:space="preserve">, </w:t>
      </w:r>
      <w:r w:rsidRPr="00904E2D">
        <w:t>the lessor is entitled to seize the movable things of the lessee located in the subject of the lease, except for things that are excluded from execution, for the purpose of securing claims under Article V, point 2. of this contract. The lessor shall be entitled to retain the lessee's movable property located in the leased premises only if the unconsumed part of the security deposit is insufficient to satisfy the claims under Article V(2) of this contract.</w:t>
      </w:r>
    </w:p>
    <w:p w14:paraId="59F0DCF5" w14:textId="77777777" w:rsidR="000553BD" w:rsidRPr="00904E2D" w:rsidRDefault="000553BD" w:rsidP="000553BD">
      <w:pPr>
        <w:overflowPunct w:val="0"/>
        <w:spacing w:after="0"/>
        <w:ind w:left="3"/>
      </w:pPr>
    </w:p>
    <w:p w14:paraId="0F3F381F" w14:textId="09AF2B7C" w:rsidR="003A0C2C" w:rsidRPr="00904E2D" w:rsidRDefault="000553BD" w:rsidP="003A0C2C">
      <w:pPr>
        <w:rPr>
          <w:rFonts w:ascii="Calibri" w:hAnsi="Calibri"/>
          <w:b/>
          <w:color w:val="C00000"/>
          <w:sz w:val="28"/>
          <w:szCs w:val="28"/>
        </w:rPr>
      </w:pPr>
      <w:r w:rsidRPr="00904E2D">
        <w:rPr>
          <w:rFonts w:ascii="Calibri" w:hAnsi="Calibri"/>
          <w:b/>
          <w:color w:val="C00000"/>
          <w:sz w:val="28"/>
          <w:szCs w:val="28"/>
        </w:rPr>
        <w:t xml:space="preserve">Article XI – Final Provisions </w:t>
      </w:r>
    </w:p>
    <w:p w14:paraId="62BB77E6" w14:textId="77777777" w:rsidR="00D21B1E" w:rsidRPr="00904E2D" w:rsidRDefault="00D21B1E" w:rsidP="003A0C2C">
      <w:r w:rsidRPr="00904E2D">
        <w:t xml:space="preserve">This Agreement shall enter into force and effect on the date of its signing by both parties. </w:t>
      </w:r>
    </w:p>
    <w:p w14:paraId="1E2CD220" w14:textId="06469727" w:rsidR="00D21B1E" w:rsidRPr="00904E2D" w:rsidRDefault="00D21B1E" w:rsidP="003A0C2C">
      <w:r w:rsidRPr="00904E2D">
        <w:t xml:space="preserve">The rights and obligations of the contracting parties, which are not regulated by this contract, are governed by the provisions of Act No. 98/2014 Coll. on short-term rental of flats, Act No. 40/1964 Coll. of the Civil Code and other generally binding legal regulations in their valid wording. The change of this contract is possible only in the form of written additions. This contract is drawn up in two copies, one of which is intended for the </w:t>
      </w:r>
      <w:r w:rsidR="00E86CA5" w:rsidRPr="00904E2D">
        <w:t>lessee</w:t>
      </w:r>
      <w:r w:rsidRPr="00904E2D">
        <w:t xml:space="preserve">s, one for the </w:t>
      </w:r>
      <w:r w:rsidR="00E86CA5" w:rsidRPr="00904E2D">
        <w:t>lessor</w:t>
      </w:r>
      <w:r w:rsidRPr="00904E2D">
        <w:t xml:space="preserve">. </w:t>
      </w:r>
    </w:p>
    <w:p w14:paraId="1C397412" w14:textId="0635771E" w:rsidR="000553BD" w:rsidRPr="00904E2D" w:rsidRDefault="00D21B1E" w:rsidP="003A0C2C">
      <w:r w:rsidRPr="00904E2D">
        <w:t>The parties declare that they have read this contract, understand its contents and that</w:t>
      </w:r>
      <w:r w:rsidR="006A7E8E" w:rsidRPr="00904E2D">
        <w:t xml:space="preserve"> the contract corresponds to their true and free will, in token of which they sign it.</w:t>
      </w:r>
    </w:p>
    <w:p w14:paraId="1A4256A8" w14:textId="77777777" w:rsidR="006A7E8E" w:rsidRPr="00904E2D" w:rsidRDefault="006A7E8E" w:rsidP="003A0C2C"/>
    <w:p w14:paraId="2A35C2DE" w14:textId="13548CB1" w:rsidR="004E06C1" w:rsidRPr="00904E2D" w:rsidRDefault="006A7E8E" w:rsidP="003A0C2C">
      <w:r w:rsidRPr="00904E2D">
        <w:t>Done in __________________ on date ___________________________</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08"/>
      </w:tblGrid>
      <w:tr w:rsidR="004E06C1" w:rsidRPr="00904E2D" w14:paraId="611D32A8" w14:textId="77777777" w:rsidTr="001F3795">
        <w:tc>
          <w:tcPr>
            <w:tcW w:w="4508" w:type="dxa"/>
          </w:tcPr>
          <w:p w14:paraId="70886732" w14:textId="3DBA27BB" w:rsidR="004E06C1" w:rsidRPr="00904E2D" w:rsidRDefault="004E06C1" w:rsidP="001F3795">
            <w:pPr>
              <w:spacing w:line="276" w:lineRule="auto"/>
              <w:rPr>
                <w:b/>
              </w:rPr>
            </w:pPr>
            <w:r w:rsidRPr="00904E2D">
              <w:rPr>
                <w:b/>
              </w:rPr>
              <w:t xml:space="preserve">The Lessor </w:t>
            </w:r>
          </w:p>
        </w:tc>
        <w:tc>
          <w:tcPr>
            <w:tcW w:w="4508" w:type="dxa"/>
          </w:tcPr>
          <w:p w14:paraId="3BEBD37D" w14:textId="6D5B52AB" w:rsidR="004E06C1" w:rsidRPr="00904E2D" w:rsidRDefault="004E06C1" w:rsidP="001F3795">
            <w:pPr>
              <w:rPr>
                <w:b/>
                <w:bCs/>
              </w:rPr>
            </w:pPr>
            <w:r w:rsidRPr="00904E2D">
              <w:rPr>
                <w:b/>
                <w:bCs/>
              </w:rPr>
              <w:t>The Lessee</w:t>
            </w:r>
          </w:p>
        </w:tc>
      </w:tr>
      <w:tr w:rsidR="004E06C1" w:rsidRPr="00904E2D" w14:paraId="15694EE6" w14:textId="77777777" w:rsidTr="001F3795">
        <w:tc>
          <w:tcPr>
            <w:tcW w:w="4508" w:type="dxa"/>
          </w:tcPr>
          <w:p w14:paraId="382D457A" w14:textId="77777777" w:rsidR="004E06C1" w:rsidRPr="00904E2D" w:rsidRDefault="004E06C1" w:rsidP="001F3795">
            <w:pPr>
              <w:spacing w:line="276" w:lineRule="auto"/>
              <w:rPr>
                <w:bCs/>
              </w:rPr>
            </w:pPr>
            <w:r w:rsidRPr="00904E2D">
              <w:rPr>
                <w:bCs/>
              </w:rPr>
              <w:t xml:space="preserve">Name: </w:t>
            </w:r>
          </w:p>
        </w:tc>
        <w:tc>
          <w:tcPr>
            <w:tcW w:w="4508" w:type="dxa"/>
          </w:tcPr>
          <w:p w14:paraId="3BCF291F" w14:textId="77777777" w:rsidR="004E06C1" w:rsidRPr="00904E2D" w:rsidRDefault="004E06C1" w:rsidP="001F3795">
            <w:pPr>
              <w:rPr>
                <w:b/>
                <w:bCs/>
              </w:rPr>
            </w:pPr>
            <w:r w:rsidRPr="00904E2D">
              <w:rPr>
                <w:bCs/>
              </w:rPr>
              <w:t xml:space="preserve">Name: </w:t>
            </w:r>
          </w:p>
        </w:tc>
      </w:tr>
      <w:tr w:rsidR="004E06C1" w:rsidRPr="00904E2D" w14:paraId="2B81D6BA" w14:textId="77777777" w:rsidTr="001F3795">
        <w:tc>
          <w:tcPr>
            <w:tcW w:w="4508" w:type="dxa"/>
          </w:tcPr>
          <w:p w14:paraId="04048FB8" w14:textId="77777777" w:rsidR="004E06C1" w:rsidRPr="00904E2D" w:rsidRDefault="004E06C1" w:rsidP="001F3795">
            <w:pPr>
              <w:spacing w:line="276" w:lineRule="auto"/>
              <w:rPr>
                <w:bCs/>
              </w:rPr>
            </w:pPr>
            <w:r w:rsidRPr="00904E2D">
              <w:rPr>
                <w:bCs/>
              </w:rPr>
              <w:t>ID:</w:t>
            </w:r>
          </w:p>
        </w:tc>
        <w:tc>
          <w:tcPr>
            <w:tcW w:w="4508" w:type="dxa"/>
          </w:tcPr>
          <w:p w14:paraId="3E0A483B" w14:textId="77777777" w:rsidR="004E06C1" w:rsidRPr="00904E2D" w:rsidRDefault="004E06C1" w:rsidP="001F3795">
            <w:pPr>
              <w:rPr>
                <w:b/>
                <w:bCs/>
              </w:rPr>
            </w:pPr>
            <w:r w:rsidRPr="00904E2D">
              <w:rPr>
                <w:bCs/>
              </w:rPr>
              <w:t>ID:</w:t>
            </w:r>
          </w:p>
        </w:tc>
      </w:tr>
      <w:tr w:rsidR="004E06C1" w:rsidRPr="00904E2D" w14:paraId="0E048314" w14:textId="77777777" w:rsidTr="001F3795">
        <w:tc>
          <w:tcPr>
            <w:tcW w:w="4508" w:type="dxa"/>
          </w:tcPr>
          <w:p w14:paraId="2F176880" w14:textId="77777777" w:rsidR="004E06C1" w:rsidRPr="00904E2D" w:rsidRDefault="004E06C1" w:rsidP="001F3795">
            <w:pPr>
              <w:spacing w:line="276" w:lineRule="auto"/>
              <w:rPr>
                <w:bCs/>
              </w:rPr>
            </w:pPr>
            <w:r w:rsidRPr="00904E2D">
              <w:rPr>
                <w:bCs/>
              </w:rPr>
              <w:t>Signature:</w:t>
            </w:r>
          </w:p>
        </w:tc>
        <w:tc>
          <w:tcPr>
            <w:tcW w:w="4508" w:type="dxa"/>
          </w:tcPr>
          <w:p w14:paraId="3010C28E" w14:textId="77777777" w:rsidR="004E06C1" w:rsidRPr="00904E2D" w:rsidRDefault="004E06C1" w:rsidP="001F3795">
            <w:pPr>
              <w:rPr>
                <w:b/>
                <w:bCs/>
              </w:rPr>
            </w:pPr>
            <w:r w:rsidRPr="00904E2D">
              <w:rPr>
                <w:bCs/>
              </w:rPr>
              <w:t>Signature:</w:t>
            </w:r>
          </w:p>
        </w:tc>
      </w:tr>
      <w:tr w:rsidR="004E06C1" w14:paraId="3CA69AD5" w14:textId="77777777" w:rsidTr="001F3795">
        <w:tc>
          <w:tcPr>
            <w:tcW w:w="4508" w:type="dxa"/>
          </w:tcPr>
          <w:p w14:paraId="5E25404D" w14:textId="77777777" w:rsidR="004E06C1" w:rsidRPr="00904E2D" w:rsidRDefault="004E06C1" w:rsidP="001F3795">
            <w:pPr>
              <w:spacing w:line="276" w:lineRule="auto"/>
              <w:rPr>
                <w:bCs/>
              </w:rPr>
            </w:pPr>
            <w:r w:rsidRPr="00904E2D">
              <w:rPr>
                <w:bCs/>
              </w:rPr>
              <w:t>Date:</w:t>
            </w:r>
          </w:p>
        </w:tc>
        <w:tc>
          <w:tcPr>
            <w:tcW w:w="4508" w:type="dxa"/>
          </w:tcPr>
          <w:p w14:paraId="56209FFD" w14:textId="77777777" w:rsidR="004E06C1" w:rsidRDefault="004E06C1" w:rsidP="001F3795">
            <w:pPr>
              <w:rPr>
                <w:b/>
                <w:bCs/>
              </w:rPr>
            </w:pPr>
            <w:r w:rsidRPr="00904E2D">
              <w:rPr>
                <w:bCs/>
              </w:rPr>
              <w:t>Date:</w:t>
            </w:r>
          </w:p>
        </w:tc>
      </w:tr>
    </w:tbl>
    <w:p w14:paraId="0758BE61" w14:textId="128FFF0A" w:rsidR="003A0C2C" w:rsidRDefault="003A0C2C" w:rsidP="003A0C2C"/>
    <w:p w14:paraId="5A198862" w14:textId="2BF5367C" w:rsidR="004E06C1" w:rsidRPr="003A0C2C" w:rsidRDefault="004E06C1" w:rsidP="003A0C2C"/>
    <w:p w14:paraId="728C3CCB" w14:textId="77777777" w:rsidR="003A0C2C" w:rsidRPr="003A0C2C" w:rsidRDefault="003A0C2C" w:rsidP="003A0C2C">
      <w:r w:rsidRPr="003A0C2C">
        <w:t xml:space="preserve"> </w:t>
      </w:r>
    </w:p>
    <w:p w14:paraId="44902366" w14:textId="77777777" w:rsidR="003A0C2C" w:rsidRPr="003A0C2C" w:rsidRDefault="003A0C2C" w:rsidP="003A0C2C">
      <w:r w:rsidRPr="003A0C2C">
        <w:t xml:space="preserve"> </w:t>
      </w:r>
    </w:p>
    <w:p w14:paraId="44A06253" w14:textId="763F9CF4" w:rsidR="008D546F" w:rsidRDefault="003A0C2C">
      <w:r w:rsidRPr="003A0C2C">
        <w:t xml:space="preserve"> </w:t>
      </w:r>
    </w:p>
    <w:sectPr w:rsidR="008D546F" w:rsidSect="00E86CA5">
      <w:headerReference w:type="default" r:id="rId11"/>
      <w:footerReference w:type="even" r:id="rId12"/>
      <w:footerReference w:type="defaul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37C9" w14:textId="77777777" w:rsidR="00EC5EC8" w:rsidRDefault="00EC5EC8" w:rsidP="00EC5EC8">
      <w:pPr>
        <w:spacing w:after="0" w:line="240" w:lineRule="auto"/>
      </w:pPr>
      <w:r>
        <w:separator/>
      </w:r>
    </w:p>
  </w:endnote>
  <w:endnote w:type="continuationSeparator" w:id="0">
    <w:p w14:paraId="780CB8B8" w14:textId="77777777" w:rsidR="00EC5EC8" w:rsidRDefault="00EC5EC8" w:rsidP="00EC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ADF3" w14:textId="44865FC8" w:rsidR="00906AC2" w:rsidRDefault="00906AC2">
    <w:pPr>
      <w:pStyle w:val="Footer"/>
    </w:pPr>
    <w:r>
      <w:rPr>
        <w:noProof/>
      </w:rPr>
      <mc:AlternateContent>
        <mc:Choice Requires="wps">
          <w:drawing>
            <wp:anchor distT="0" distB="0" distL="0" distR="0" simplePos="0" relativeHeight="251659264" behindDoc="0" locked="0" layoutInCell="1" allowOverlap="1" wp14:anchorId="721552B8" wp14:editId="0DBC043F">
              <wp:simplePos x="635" y="635"/>
              <wp:positionH relativeFrom="page">
                <wp:align>left</wp:align>
              </wp:positionH>
              <wp:positionV relativeFrom="page">
                <wp:align>bottom</wp:align>
              </wp:positionV>
              <wp:extent cx="443865" cy="443865"/>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B6773" w14:textId="298C7D9F" w:rsidR="00906AC2" w:rsidRPr="00906AC2" w:rsidRDefault="00906AC2" w:rsidP="00906AC2">
                          <w:pPr>
                            <w:spacing w:after="0"/>
                            <w:rPr>
                              <w:rFonts w:ascii="Calibri" w:eastAsia="Calibri" w:hAnsi="Calibri" w:cs="Calibri"/>
                              <w:noProof/>
                              <w:color w:val="000000"/>
                              <w:sz w:val="20"/>
                              <w:szCs w:val="20"/>
                            </w:rPr>
                          </w:pPr>
                          <w:r w:rsidRPr="00906AC2">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55798BF">
            <v:shapetype id="_x0000_t202" coordsize="21600,21600" o:spt="202" path="m,l,21600r21600,l21600,xe" w14:anchorId="721552B8">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906AC2" w:rsidR="00906AC2" w:rsidP="00906AC2" w:rsidRDefault="00906AC2" w14:paraId="7A2EC13D" w14:textId="298C7D9F">
                    <w:pPr>
                      <w:spacing w:after="0"/>
                      <w:rPr>
                        <w:rFonts w:ascii="Calibri" w:hAnsi="Calibri" w:eastAsia="Calibri" w:cs="Calibri"/>
                        <w:noProof/>
                        <w:color w:val="000000"/>
                        <w:sz w:val="20"/>
                        <w:szCs w:val="20"/>
                      </w:rPr>
                    </w:pPr>
                    <w:r w:rsidRPr="00906AC2">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0A06" w14:textId="50B4A693" w:rsidR="00EC5EC8" w:rsidRDefault="00906AC2">
    <w:pPr>
      <w:pStyle w:val="Footer"/>
      <w:jc w:val="right"/>
    </w:pPr>
    <w:r>
      <w:rPr>
        <w:noProof/>
      </w:rPr>
      <mc:AlternateContent>
        <mc:Choice Requires="wps">
          <w:drawing>
            <wp:anchor distT="0" distB="0" distL="0" distR="0" simplePos="0" relativeHeight="251660288" behindDoc="0" locked="0" layoutInCell="1" allowOverlap="1" wp14:anchorId="3D673AEF" wp14:editId="6B29B643">
              <wp:simplePos x="635" y="635"/>
              <wp:positionH relativeFrom="page">
                <wp:align>left</wp:align>
              </wp:positionH>
              <wp:positionV relativeFrom="page">
                <wp:align>bottom</wp:align>
              </wp:positionV>
              <wp:extent cx="443865" cy="443865"/>
              <wp:effectExtent l="0" t="0" r="1270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9C0B6" w14:textId="1EF2FEE7" w:rsidR="00906AC2" w:rsidRPr="00906AC2" w:rsidRDefault="00906AC2" w:rsidP="00906AC2">
                          <w:pPr>
                            <w:spacing w:after="0"/>
                            <w:rPr>
                              <w:rFonts w:ascii="Calibri" w:eastAsia="Calibri" w:hAnsi="Calibri" w:cs="Calibri"/>
                              <w:noProof/>
                              <w:color w:val="000000"/>
                              <w:sz w:val="20"/>
                              <w:szCs w:val="20"/>
                            </w:rPr>
                          </w:pPr>
                          <w:r w:rsidRPr="00906AC2">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FBB3C12">
            <v:shapetype id="_x0000_t202" coordsize="21600,21600" o:spt="202" path="m,l,21600r21600,l21600,xe" w14:anchorId="3D673AEF">
              <v:stroke joinstyle="miter"/>
              <v:path gradientshapeok="t" o:connecttype="rect"/>
            </v:shapetype>
            <v:shape id="Text Box 3"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906AC2" w:rsidR="00906AC2" w:rsidP="00906AC2" w:rsidRDefault="00906AC2" w14:paraId="7CBB83DA" w14:textId="1EF2FEE7">
                    <w:pPr>
                      <w:spacing w:after="0"/>
                      <w:rPr>
                        <w:rFonts w:ascii="Calibri" w:hAnsi="Calibri" w:eastAsia="Calibri" w:cs="Calibri"/>
                        <w:noProof/>
                        <w:color w:val="000000"/>
                        <w:sz w:val="20"/>
                        <w:szCs w:val="20"/>
                      </w:rPr>
                    </w:pPr>
                    <w:r w:rsidRPr="00906AC2">
                      <w:rPr>
                        <w:rFonts w:ascii="Calibri" w:hAnsi="Calibri" w:eastAsia="Calibri" w:cs="Calibri"/>
                        <w:noProof/>
                        <w:color w:val="000000"/>
                        <w:sz w:val="20"/>
                        <w:szCs w:val="20"/>
                      </w:rPr>
                      <w:t>Internal</w:t>
                    </w:r>
                  </w:p>
                </w:txbxContent>
              </v:textbox>
              <w10:wrap anchorx="page" anchory="page"/>
            </v:shape>
          </w:pict>
        </mc:Fallback>
      </mc:AlternateContent>
    </w:r>
  </w:p>
  <w:sdt>
    <w:sdtPr>
      <w:id w:val="2127270738"/>
      <w:docPartObj>
        <w:docPartGallery w:val="Page Numbers (Bottom of Page)"/>
        <w:docPartUnique/>
      </w:docPartObj>
    </w:sdtPr>
    <w:sdtEndPr>
      <w:rPr>
        <w:noProof/>
      </w:rPr>
    </w:sdtEndPr>
    <w:sdtContent>
      <w:p w14:paraId="2903CBC8" w14:textId="50B4A693" w:rsidR="00EC5EC8" w:rsidRDefault="00EC5E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F8E69F" w14:textId="77777777" w:rsidR="00EC5EC8" w:rsidRDefault="00EC5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BC1C" w14:textId="60E5DD6F" w:rsidR="00906AC2" w:rsidRDefault="00906AC2">
    <w:pPr>
      <w:pStyle w:val="Footer"/>
    </w:pPr>
    <w:r>
      <w:rPr>
        <w:noProof/>
      </w:rPr>
      <mc:AlternateContent>
        <mc:Choice Requires="wps">
          <w:drawing>
            <wp:anchor distT="0" distB="0" distL="0" distR="0" simplePos="0" relativeHeight="251658240" behindDoc="0" locked="0" layoutInCell="1" allowOverlap="1" wp14:anchorId="6D6CE814" wp14:editId="028B1F5E">
              <wp:simplePos x="635" y="635"/>
              <wp:positionH relativeFrom="page">
                <wp:align>left</wp:align>
              </wp:positionH>
              <wp:positionV relativeFrom="page">
                <wp:align>bottom</wp:align>
              </wp:positionV>
              <wp:extent cx="443865" cy="443865"/>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DE3E8" w14:textId="747D35F0" w:rsidR="00906AC2" w:rsidRPr="00906AC2" w:rsidRDefault="00906AC2" w:rsidP="00906AC2">
                          <w:pPr>
                            <w:spacing w:after="0"/>
                            <w:rPr>
                              <w:rFonts w:ascii="Calibri" w:eastAsia="Calibri" w:hAnsi="Calibri" w:cs="Calibri"/>
                              <w:noProof/>
                              <w:color w:val="000000"/>
                              <w:sz w:val="20"/>
                              <w:szCs w:val="20"/>
                            </w:rPr>
                          </w:pPr>
                          <w:r w:rsidRPr="00906AC2">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00C65D9">
            <v:shapetype id="_x0000_t202" coordsize="21600,21600" o:spt="202" path="m,l,21600r21600,l21600,xe" w14:anchorId="6D6CE814">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906AC2" w:rsidR="00906AC2" w:rsidP="00906AC2" w:rsidRDefault="00906AC2" w14:paraId="3EBC992C" w14:textId="747D35F0">
                    <w:pPr>
                      <w:spacing w:after="0"/>
                      <w:rPr>
                        <w:rFonts w:ascii="Calibri" w:hAnsi="Calibri" w:eastAsia="Calibri" w:cs="Calibri"/>
                        <w:noProof/>
                        <w:color w:val="000000"/>
                        <w:sz w:val="20"/>
                        <w:szCs w:val="20"/>
                      </w:rPr>
                    </w:pPr>
                    <w:r w:rsidRPr="00906AC2">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1464" w14:textId="77777777" w:rsidR="00EC5EC8" w:rsidRDefault="00EC5EC8" w:rsidP="00EC5EC8">
      <w:pPr>
        <w:spacing w:after="0" w:line="240" w:lineRule="auto"/>
      </w:pPr>
      <w:r>
        <w:separator/>
      </w:r>
    </w:p>
  </w:footnote>
  <w:footnote w:type="continuationSeparator" w:id="0">
    <w:p w14:paraId="73BFC361" w14:textId="77777777" w:rsidR="00EC5EC8" w:rsidRDefault="00EC5EC8" w:rsidP="00EC5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C121" w14:textId="77777777" w:rsidR="00FF01EA" w:rsidRDefault="00FF01EA" w:rsidP="00EC5EC8">
    <w:pPr>
      <w:overflowPunct w:val="0"/>
      <w:jc w:val="center"/>
      <w:rPr>
        <w:rFonts w:ascii="Calibri" w:hAnsi="Calibri"/>
        <w:b/>
        <w:color w:val="C00000"/>
        <w:sz w:val="28"/>
        <w:szCs w:val="28"/>
      </w:rPr>
    </w:pPr>
  </w:p>
  <w:p w14:paraId="1B8A5753" w14:textId="3B974996" w:rsidR="00EC5EC8" w:rsidRDefault="00EC5EC8" w:rsidP="00EC5EC8">
    <w:pPr>
      <w:overflowPunct w:val="0"/>
      <w:jc w:val="center"/>
      <w:rPr>
        <w:rFonts w:ascii="Calibri" w:hAnsi="Calibri"/>
        <w:b/>
        <w:color w:val="C00000"/>
        <w:sz w:val="28"/>
        <w:szCs w:val="28"/>
      </w:rPr>
    </w:pPr>
    <w:r w:rsidRPr="003A0C2C">
      <w:rPr>
        <w:rFonts w:ascii="Calibri" w:hAnsi="Calibri"/>
        <w:b/>
        <w:color w:val="C00000"/>
        <w:sz w:val="28"/>
        <w:szCs w:val="28"/>
      </w:rPr>
      <w:t>LEASE CONTRACT FOR SHORT-TERM RENTAL OF AN APARTMENT</w:t>
    </w:r>
  </w:p>
  <w:p w14:paraId="2544C6B9" w14:textId="77777777" w:rsidR="00EC5EC8" w:rsidRDefault="00EC5EC8" w:rsidP="00EC5EC8">
    <w:pPr>
      <w:overflowPunct w:val="0"/>
      <w:jc w:val="center"/>
      <w:rPr>
        <w:rFonts w:ascii="Calibri" w:hAnsi="Calibri"/>
        <w:i/>
        <w:color w:val="7E7E7E"/>
      </w:rPr>
    </w:pPr>
    <w:r>
      <w:rPr>
        <w:rFonts w:ascii="Calibri" w:hAnsi="Calibri"/>
        <w:i/>
        <w:color w:val="7E7E7E"/>
      </w:rPr>
      <w:t>concluded pursuant to § 3 et seq. of Act No. 98/2014 Coll. on short-term lease of flats</w:t>
    </w:r>
  </w:p>
  <w:p w14:paraId="7B6F97B6" w14:textId="77777777" w:rsidR="00EC5EC8" w:rsidRDefault="00EC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B54"/>
    <w:multiLevelType w:val="hybridMultilevel"/>
    <w:tmpl w:val="11DEB43A"/>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5E3F78"/>
    <w:multiLevelType w:val="hybridMultilevel"/>
    <w:tmpl w:val="3D20679E"/>
    <w:lvl w:ilvl="0" w:tplc="FFFFFFFF">
      <w:start w:val="1"/>
      <w:numFmt w:val="decimal"/>
      <w:lvlText w:val="%1."/>
      <w:lvlJc w:val="left"/>
      <w:pPr>
        <w:ind w:left="720" w:hanging="360"/>
      </w:pPr>
      <w:rPr>
        <w:rFonts w:hint="default"/>
        <w:b w:val="0"/>
        <w:bCs/>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BBC"/>
    <w:multiLevelType w:val="hybridMultilevel"/>
    <w:tmpl w:val="A2FAE9BC"/>
    <w:lvl w:ilvl="0" w:tplc="264EF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45562"/>
    <w:multiLevelType w:val="hybridMultilevel"/>
    <w:tmpl w:val="F56851E0"/>
    <w:lvl w:ilvl="0" w:tplc="FFFFFFFF">
      <w:start w:val="1"/>
      <w:numFmt w:val="decimal"/>
      <w:lvlText w:val="%1."/>
      <w:lvlJc w:val="left"/>
      <w:pPr>
        <w:ind w:left="360" w:hanging="360"/>
      </w:pPr>
      <w:rPr>
        <w:rFonts w:hint="default"/>
        <w:b w:val="0"/>
        <w:bCs/>
        <w:color w:val="auto"/>
        <w:sz w:val="22"/>
        <w:szCs w:val="22"/>
      </w:rPr>
    </w:lvl>
    <w:lvl w:ilvl="1" w:tplc="FFFFFFFF">
      <w:start w:val="1"/>
      <w:numFmt w:val="decimal"/>
      <w:lvlText w:val="%2."/>
      <w:lvlJc w:val="left"/>
      <w:pPr>
        <w:ind w:left="1080" w:hanging="360"/>
      </w:pPr>
      <w:rPr>
        <w:rFonts w:hint="default"/>
        <w:b w:val="0"/>
        <w:bCs/>
        <w:color w:val="auto"/>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586686"/>
    <w:multiLevelType w:val="hybridMultilevel"/>
    <w:tmpl w:val="D78EDCB2"/>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381788"/>
    <w:multiLevelType w:val="hybridMultilevel"/>
    <w:tmpl w:val="11DEB43A"/>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A386202"/>
    <w:multiLevelType w:val="hybridMultilevel"/>
    <w:tmpl w:val="476C69F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901C44"/>
    <w:multiLevelType w:val="hybridMultilevel"/>
    <w:tmpl w:val="11DEB43A"/>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F3131E4"/>
    <w:multiLevelType w:val="hybridMultilevel"/>
    <w:tmpl w:val="7DA0C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B166D7"/>
    <w:multiLevelType w:val="hybridMultilevel"/>
    <w:tmpl w:val="AB9AB89A"/>
    <w:lvl w:ilvl="0" w:tplc="264EF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2251D"/>
    <w:multiLevelType w:val="hybridMultilevel"/>
    <w:tmpl w:val="1C30A50E"/>
    <w:lvl w:ilvl="0" w:tplc="FFFFFFFF">
      <w:start w:val="1"/>
      <w:numFmt w:val="decimal"/>
      <w:lvlText w:val="%1."/>
      <w:lvlJc w:val="left"/>
      <w:pPr>
        <w:ind w:left="360" w:hanging="360"/>
      </w:pPr>
      <w:rPr>
        <w:rFonts w:hint="default"/>
        <w:b w:val="0"/>
        <w:bCs/>
        <w:color w:val="auto"/>
        <w:sz w:val="22"/>
        <w:szCs w:val="22"/>
      </w:r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115CB0"/>
    <w:multiLevelType w:val="hybridMultilevel"/>
    <w:tmpl w:val="11DEB43A"/>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A766342"/>
    <w:multiLevelType w:val="hybridMultilevel"/>
    <w:tmpl w:val="37AAF812"/>
    <w:lvl w:ilvl="0" w:tplc="264EFE18">
      <w:start w:val="1"/>
      <w:numFmt w:val="decimal"/>
      <w:lvlText w:val="%1."/>
      <w:lvlJc w:val="left"/>
      <w:pPr>
        <w:ind w:left="360" w:hanging="360"/>
      </w:pPr>
      <w:rPr>
        <w:rFonts w:hint="default"/>
      </w:rPr>
    </w:lvl>
    <w:lvl w:ilvl="1" w:tplc="7ED40ECA">
      <w:start w:val="1"/>
      <w:numFmt w:val="lowerLetter"/>
      <w:lvlText w:val="%2."/>
      <w:lvlJc w:val="left"/>
      <w:pPr>
        <w:ind w:left="1080" w:hanging="360"/>
      </w:pPr>
      <w:rPr>
        <w:b w:val="0"/>
        <w:bCs/>
        <w:color w:val="auto"/>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BEC36CD"/>
    <w:multiLevelType w:val="hybridMultilevel"/>
    <w:tmpl w:val="F56851E0"/>
    <w:lvl w:ilvl="0" w:tplc="264EFE18">
      <w:start w:val="1"/>
      <w:numFmt w:val="decimal"/>
      <w:lvlText w:val="%1."/>
      <w:lvlJc w:val="left"/>
      <w:pPr>
        <w:ind w:left="360" w:hanging="360"/>
      </w:pPr>
      <w:rPr>
        <w:rFonts w:hint="default"/>
        <w:b w:val="0"/>
        <w:bCs/>
        <w:color w:val="auto"/>
        <w:sz w:val="22"/>
        <w:szCs w:val="22"/>
      </w:rPr>
    </w:lvl>
    <w:lvl w:ilvl="1" w:tplc="FFFFFFFF">
      <w:start w:val="1"/>
      <w:numFmt w:val="decimal"/>
      <w:lvlText w:val="%2."/>
      <w:lvlJc w:val="left"/>
      <w:pPr>
        <w:ind w:left="1080" w:hanging="360"/>
      </w:pPr>
      <w:rPr>
        <w:rFonts w:hint="default"/>
        <w:b w:val="0"/>
        <w:bCs/>
        <w:color w:val="auto"/>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7475849"/>
    <w:multiLevelType w:val="hybridMultilevel"/>
    <w:tmpl w:val="3E2EDB5C"/>
    <w:lvl w:ilvl="0" w:tplc="264EF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C609DB"/>
    <w:multiLevelType w:val="hybridMultilevel"/>
    <w:tmpl w:val="D78EDCB2"/>
    <w:lvl w:ilvl="0" w:tplc="3C026AF0">
      <w:start w:val="1"/>
      <w:numFmt w:val="decimal"/>
      <w:lvlText w:val="%1."/>
      <w:lvlJc w:val="left"/>
      <w:pPr>
        <w:ind w:left="720" w:hanging="360"/>
      </w:pPr>
      <w:rPr>
        <w:rFonts w:hint="default"/>
        <w:b w:val="0"/>
        <w:bCs/>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40E0A"/>
    <w:multiLevelType w:val="hybridMultilevel"/>
    <w:tmpl w:val="11DEB43A"/>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40B1993"/>
    <w:multiLevelType w:val="hybridMultilevel"/>
    <w:tmpl w:val="92EE57A2"/>
    <w:lvl w:ilvl="0" w:tplc="FFFFFFFF">
      <w:start w:val="1"/>
      <w:numFmt w:val="decimal"/>
      <w:lvlText w:val="%1."/>
      <w:lvlJc w:val="left"/>
      <w:pPr>
        <w:ind w:left="360" w:hanging="360"/>
      </w:pPr>
      <w:rPr>
        <w:rFonts w:hint="default"/>
        <w:b w:val="0"/>
        <w:bCs/>
        <w:color w:val="auto"/>
        <w:sz w:val="22"/>
        <w:szCs w:val="22"/>
      </w:r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F692D50"/>
    <w:multiLevelType w:val="hybridMultilevel"/>
    <w:tmpl w:val="11DEB43A"/>
    <w:lvl w:ilvl="0" w:tplc="FFFFFFFF">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44379189">
    <w:abstractNumId w:val="9"/>
  </w:num>
  <w:num w:numId="2" w16cid:durableId="622345747">
    <w:abstractNumId w:val="2"/>
  </w:num>
  <w:num w:numId="3" w16cid:durableId="461002960">
    <w:abstractNumId w:val="12"/>
  </w:num>
  <w:num w:numId="4" w16cid:durableId="875002465">
    <w:abstractNumId w:val="14"/>
  </w:num>
  <w:num w:numId="5" w16cid:durableId="622689431">
    <w:abstractNumId w:val="7"/>
  </w:num>
  <w:num w:numId="6" w16cid:durableId="161705206">
    <w:abstractNumId w:val="15"/>
  </w:num>
  <w:num w:numId="7" w16cid:durableId="665475570">
    <w:abstractNumId w:val="8"/>
  </w:num>
  <w:num w:numId="8" w16cid:durableId="1922248813">
    <w:abstractNumId w:val="4"/>
  </w:num>
  <w:num w:numId="9" w16cid:durableId="1114248406">
    <w:abstractNumId w:val="16"/>
  </w:num>
  <w:num w:numId="10" w16cid:durableId="57944281">
    <w:abstractNumId w:val="18"/>
  </w:num>
  <w:num w:numId="11" w16cid:durableId="1232538988">
    <w:abstractNumId w:val="0"/>
  </w:num>
  <w:num w:numId="12" w16cid:durableId="1732384687">
    <w:abstractNumId w:val="5"/>
  </w:num>
  <w:num w:numId="13" w16cid:durableId="112749077">
    <w:abstractNumId w:val="11"/>
  </w:num>
  <w:num w:numId="14" w16cid:durableId="138116014">
    <w:abstractNumId w:val="1"/>
  </w:num>
  <w:num w:numId="15" w16cid:durableId="631204829">
    <w:abstractNumId w:val="13"/>
  </w:num>
  <w:num w:numId="16" w16cid:durableId="323512600">
    <w:abstractNumId w:val="10"/>
  </w:num>
  <w:num w:numId="17" w16cid:durableId="1128626425">
    <w:abstractNumId w:val="17"/>
  </w:num>
  <w:num w:numId="18" w16cid:durableId="1157573098">
    <w:abstractNumId w:val="6"/>
  </w:num>
  <w:num w:numId="19" w16cid:durableId="1223054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2C"/>
    <w:rsid w:val="000553BD"/>
    <w:rsid w:val="00064DED"/>
    <w:rsid w:val="000768DF"/>
    <w:rsid w:val="000D1120"/>
    <w:rsid w:val="000E0100"/>
    <w:rsid w:val="00100F9E"/>
    <w:rsid w:val="00122E02"/>
    <w:rsid w:val="0019118C"/>
    <w:rsid w:val="001A7040"/>
    <w:rsid w:val="001E79E5"/>
    <w:rsid w:val="00232241"/>
    <w:rsid w:val="002662C2"/>
    <w:rsid w:val="002F7163"/>
    <w:rsid w:val="00345DD4"/>
    <w:rsid w:val="003833A0"/>
    <w:rsid w:val="00387583"/>
    <w:rsid w:val="003A0C2C"/>
    <w:rsid w:val="00475543"/>
    <w:rsid w:val="004969BC"/>
    <w:rsid w:val="004E06C1"/>
    <w:rsid w:val="00512EF1"/>
    <w:rsid w:val="0055229C"/>
    <w:rsid w:val="00556F58"/>
    <w:rsid w:val="005659A5"/>
    <w:rsid w:val="005D3D63"/>
    <w:rsid w:val="005E7643"/>
    <w:rsid w:val="005F20D7"/>
    <w:rsid w:val="00620832"/>
    <w:rsid w:val="006943B3"/>
    <w:rsid w:val="006A7E8E"/>
    <w:rsid w:val="006C5309"/>
    <w:rsid w:val="006C708C"/>
    <w:rsid w:val="00727AD0"/>
    <w:rsid w:val="007F159E"/>
    <w:rsid w:val="0081255B"/>
    <w:rsid w:val="0084410B"/>
    <w:rsid w:val="00852266"/>
    <w:rsid w:val="00853C67"/>
    <w:rsid w:val="00873DB2"/>
    <w:rsid w:val="008B4FF0"/>
    <w:rsid w:val="008D546F"/>
    <w:rsid w:val="00904E2D"/>
    <w:rsid w:val="00906AC2"/>
    <w:rsid w:val="00931FD7"/>
    <w:rsid w:val="009478B0"/>
    <w:rsid w:val="009A68C3"/>
    <w:rsid w:val="009A791D"/>
    <w:rsid w:val="00A50C22"/>
    <w:rsid w:val="00A92146"/>
    <w:rsid w:val="00AA6D7A"/>
    <w:rsid w:val="00AA7C10"/>
    <w:rsid w:val="00AE5FAB"/>
    <w:rsid w:val="00B728FE"/>
    <w:rsid w:val="00BD2E35"/>
    <w:rsid w:val="00BD370B"/>
    <w:rsid w:val="00BE3CE2"/>
    <w:rsid w:val="00C82E21"/>
    <w:rsid w:val="00CE757F"/>
    <w:rsid w:val="00D16383"/>
    <w:rsid w:val="00D21B1E"/>
    <w:rsid w:val="00D3146C"/>
    <w:rsid w:val="00D31D15"/>
    <w:rsid w:val="00E256B8"/>
    <w:rsid w:val="00E86CA5"/>
    <w:rsid w:val="00EB2A57"/>
    <w:rsid w:val="00EB7980"/>
    <w:rsid w:val="00EC5EC8"/>
    <w:rsid w:val="00EE722B"/>
    <w:rsid w:val="00F72A7D"/>
    <w:rsid w:val="00F80F17"/>
    <w:rsid w:val="00FF01EA"/>
    <w:rsid w:val="014D749D"/>
    <w:rsid w:val="069A5B6C"/>
    <w:rsid w:val="093B4777"/>
    <w:rsid w:val="0EBEB38E"/>
    <w:rsid w:val="10C29DE8"/>
    <w:rsid w:val="1828DAFA"/>
    <w:rsid w:val="2D0DBA28"/>
    <w:rsid w:val="30F4EE20"/>
    <w:rsid w:val="41A67609"/>
    <w:rsid w:val="45758B6F"/>
    <w:rsid w:val="58DF774D"/>
    <w:rsid w:val="5A7B47AE"/>
    <w:rsid w:val="61D9C133"/>
    <w:rsid w:val="70151080"/>
    <w:rsid w:val="742712E7"/>
    <w:rsid w:val="7DCA7F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A5C0D"/>
  <w15:chartTrackingRefBased/>
  <w15:docId w15:val="{D6DA7E1E-25DB-4285-808B-B4127FB0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57F"/>
    <w:pPr>
      <w:ind w:left="720"/>
      <w:contextualSpacing/>
    </w:pPr>
  </w:style>
  <w:style w:type="character" w:styleId="CommentReference">
    <w:name w:val="annotation reference"/>
    <w:basedOn w:val="DefaultParagraphFont"/>
    <w:uiPriority w:val="99"/>
    <w:semiHidden/>
    <w:unhideWhenUsed/>
    <w:rsid w:val="00100F9E"/>
    <w:rPr>
      <w:sz w:val="16"/>
      <w:szCs w:val="16"/>
    </w:rPr>
  </w:style>
  <w:style w:type="paragraph" w:styleId="CommentText">
    <w:name w:val="annotation text"/>
    <w:basedOn w:val="Normal"/>
    <w:link w:val="CommentTextChar"/>
    <w:uiPriority w:val="99"/>
    <w:unhideWhenUsed/>
    <w:rsid w:val="00100F9E"/>
    <w:pPr>
      <w:spacing w:line="240" w:lineRule="auto"/>
    </w:pPr>
    <w:rPr>
      <w:sz w:val="20"/>
      <w:szCs w:val="20"/>
    </w:rPr>
  </w:style>
  <w:style w:type="character" w:customStyle="1" w:styleId="CommentTextChar">
    <w:name w:val="Comment Text Char"/>
    <w:basedOn w:val="DefaultParagraphFont"/>
    <w:link w:val="CommentText"/>
    <w:uiPriority w:val="99"/>
    <w:rsid w:val="00100F9E"/>
    <w:rPr>
      <w:sz w:val="20"/>
      <w:szCs w:val="20"/>
    </w:rPr>
  </w:style>
  <w:style w:type="paragraph" w:styleId="CommentSubject">
    <w:name w:val="annotation subject"/>
    <w:basedOn w:val="CommentText"/>
    <w:next w:val="CommentText"/>
    <w:link w:val="CommentSubjectChar"/>
    <w:uiPriority w:val="99"/>
    <w:semiHidden/>
    <w:unhideWhenUsed/>
    <w:rsid w:val="00100F9E"/>
    <w:rPr>
      <w:b/>
      <w:bCs/>
    </w:rPr>
  </w:style>
  <w:style w:type="character" w:customStyle="1" w:styleId="CommentSubjectChar">
    <w:name w:val="Comment Subject Char"/>
    <w:basedOn w:val="CommentTextChar"/>
    <w:link w:val="CommentSubject"/>
    <w:uiPriority w:val="99"/>
    <w:semiHidden/>
    <w:rsid w:val="00100F9E"/>
    <w:rPr>
      <w:b/>
      <w:bCs/>
      <w:sz w:val="20"/>
      <w:szCs w:val="20"/>
    </w:rPr>
  </w:style>
  <w:style w:type="table" w:styleId="TableGrid">
    <w:name w:val="Table Grid"/>
    <w:basedOn w:val="TableNormal"/>
    <w:uiPriority w:val="39"/>
    <w:rsid w:val="0038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D7A"/>
    <w:pPr>
      <w:spacing w:after="0" w:line="240" w:lineRule="auto"/>
    </w:pPr>
  </w:style>
  <w:style w:type="paragraph" w:styleId="Header">
    <w:name w:val="header"/>
    <w:basedOn w:val="Normal"/>
    <w:link w:val="HeaderChar"/>
    <w:uiPriority w:val="99"/>
    <w:unhideWhenUsed/>
    <w:rsid w:val="00EC5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EC8"/>
  </w:style>
  <w:style w:type="paragraph" w:styleId="Footer">
    <w:name w:val="footer"/>
    <w:basedOn w:val="Normal"/>
    <w:link w:val="FooterChar"/>
    <w:uiPriority w:val="99"/>
    <w:unhideWhenUsed/>
    <w:rsid w:val="00EC5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Notes xmlns="5be3a04b-565b-41d5-bfea-4873f85818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1C6F0-64D3-45CB-8D03-AB02988DC000}">
  <ds:schemaRefs>
    <ds:schemaRef ds:uri="http://schemas.microsoft.com/office/2006/metadata/properties"/>
    <ds:schemaRef ds:uri="http://schemas.microsoft.com/office/infopath/2007/PartnerControls"/>
    <ds:schemaRef ds:uri="d39c7c04-7963-4d18-9fa3-2777ac85e6c0"/>
    <ds:schemaRef ds:uri="e763f787-b592-4a5b-9b55-b7f090b2d014"/>
    <ds:schemaRef ds:uri="4297dbc7-cb4d-4be0-a09a-a304cbbc6b20"/>
    <ds:schemaRef ds:uri="5be3a04b-565b-41d5-bfea-4873f858184d"/>
  </ds:schemaRefs>
</ds:datastoreItem>
</file>

<file path=customXml/itemProps2.xml><?xml version="1.0" encoding="utf-8"?>
<ds:datastoreItem xmlns:ds="http://schemas.openxmlformats.org/officeDocument/2006/customXml" ds:itemID="{A9AF13E6-AC68-494F-9145-987561B51B59}">
  <ds:schemaRefs>
    <ds:schemaRef ds:uri="http://schemas.openxmlformats.org/officeDocument/2006/bibliography"/>
  </ds:schemaRefs>
</ds:datastoreItem>
</file>

<file path=customXml/itemProps3.xml><?xml version="1.0" encoding="utf-8"?>
<ds:datastoreItem xmlns:ds="http://schemas.openxmlformats.org/officeDocument/2006/customXml" ds:itemID="{1E221A29-DB13-4AC8-AC5F-14451C665338}"/>
</file>

<file path=customXml/itemProps4.xml><?xml version="1.0" encoding="utf-8"?>
<ds:datastoreItem xmlns:ds="http://schemas.openxmlformats.org/officeDocument/2006/customXml" ds:itemID="{E648424F-A3C8-4FF5-BEA9-D05D843A6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RRShelterCo Slovakia</dc:creator>
  <cp:keywords/>
  <dc:description/>
  <cp:lastModifiedBy>David DALGADO</cp:lastModifiedBy>
  <cp:revision>66</cp:revision>
  <dcterms:created xsi:type="dcterms:W3CDTF">2023-10-03T14:47:00Z</dcterms:created>
  <dcterms:modified xsi:type="dcterms:W3CDTF">2023-11-24T13:00:00Z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2023-10-03T14:47:22Z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fda79de8-2a08-42d6-96e4-1789cd68e9f1</vt:lpwstr>
  </property>
  <property fmtid="{D5CDD505-2E9C-101B-9397-08002B2CF9AE}" pid="13" name="MSIP_Label_6627b15a-80ec-4ef7-8353-f32e3c89bf3e_ContentBits">
    <vt:lpwstr>2</vt:lpwstr>
  </property>
</Properties>
</file>