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8FF5" w14:textId="56BDBAD2" w:rsidR="006020DE" w:rsidRPr="006020DE" w:rsidRDefault="005458DC" w:rsidP="00167105">
      <w:pPr>
        <w:rPr>
          <w:sz w:val="32"/>
          <w:szCs w:val="32"/>
        </w:rPr>
      </w:pPr>
      <w:r w:rsidRPr="006020DE">
        <w:rPr>
          <w:sz w:val="32"/>
          <w:szCs w:val="32"/>
        </w:rPr>
        <w:t xml:space="preserve">Example </w:t>
      </w:r>
      <w:r w:rsidR="006020DE" w:rsidRPr="006020DE">
        <w:rPr>
          <w:sz w:val="32"/>
          <w:szCs w:val="32"/>
        </w:rPr>
        <w:t xml:space="preserve">3.6 – </w:t>
      </w:r>
      <w:r w:rsidR="006020DE">
        <w:rPr>
          <w:sz w:val="32"/>
          <w:szCs w:val="32"/>
        </w:rPr>
        <w:t>Rent Guarantee information sheet</w:t>
      </w:r>
    </w:p>
    <w:p w14:paraId="23879375" w14:textId="2F876EDB" w:rsidR="00167105" w:rsidRPr="006020DE" w:rsidRDefault="006020DE" w:rsidP="00167105">
      <w:pPr>
        <w:rPr>
          <w:i/>
          <w:iCs/>
          <w:color w:val="FF0000"/>
        </w:rPr>
      </w:pPr>
      <w:r w:rsidRPr="006020DE">
        <w:rPr>
          <w:i/>
          <w:iCs/>
          <w:color w:val="FF0000"/>
        </w:rPr>
        <w:t xml:space="preserve">Note: This is a real example of a document that describes the rent guarantee scheme offered by the Luxembourg Red Cross. </w:t>
      </w:r>
      <w:r w:rsidR="00167105" w:rsidRPr="006020DE">
        <w:rPr>
          <w:i/>
          <w:iCs/>
          <w:color w:val="FF0000"/>
        </w:rPr>
        <w:t>Translated from Luxembourg R</w:t>
      </w:r>
      <w:r w:rsidRPr="006020DE">
        <w:rPr>
          <w:i/>
          <w:iCs/>
          <w:color w:val="FF0000"/>
        </w:rPr>
        <w:t xml:space="preserve">ed </w:t>
      </w:r>
      <w:r w:rsidR="00167105" w:rsidRPr="006020DE">
        <w:rPr>
          <w:i/>
          <w:iCs/>
          <w:color w:val="FF0000"/>
        </w:rPr>
        <w:t>C</w:t>
      </w:r>
      <w:r w:rsidRPr="006020DE">
        <w:rPr>
          <w:i/>
          <w:iCs/>
          <w:color w:val="FF0000"/>
        </w:rPr>
        <w:t>ross</w:t>
      </w:r>
      <w:r w:rsidR="00167105" w:rsidRPr="006020DE">
        <w:rPr>
          <w:i/>
          <w:iCs/>
          <w:color w:val="FF0000"/>
        </w:rPr>
        <w:t xml:space="preserve"> document using </w:t>
      </w:r>
      <w:proofErr w:type="spellStart"/>
      <w:r w:rsidR="00167105" w:rsidRPr="006020DE">
        <w:rPr>
          <w:i/>
          <w:iCs/>
          <w:color w:val="FF0000"/>
        </w:rPr>
        <w:t>DeepL</w:t>
      </w:r>
      <w:proofErr w:type="spellEnd"/>
    </w:p>
    <w:p w14:paraId="7DB4A288" w14:textId="1A9A1353" w:rsidR="00167105" w:rsidRPr="00167105" w:rsidRDefault="00167105" w:rsidP="00167105">
      <w:pPr>
        <w:pStyle w:val="Heading1"/>
        <w:rPr>
          <w:color w:val="FF0000"/>
        </w:rPr>
      </w:pPr>
      <w:r w:rsidRPr="00167105">
        <w:rPr>
          <w:color w:val="FF0000"/>
        </w:rPr>
        <w:t xml:space="preserve">The Red Cross Guarantee: Promoting access to housing for people in precarious situations </w:t>
      </w:r>
    </w:p>
    <w:p w14:paraId="5437C286" w14:textId="09AC960C" w:rsidR="00167105" w:rsidRDefault="00167105" w:rsidP="00167105">
      <w:r>
        <w:t xml:space="preserve">The Red Cross Guarantee is a scheme that enables the Luxembourg Red Cross to help people in precarious social situations to access the private rental market by acting as guarantor for the duration of the loan. </w:t>
      </w:r>
      <w:r w:rsidR="0082603A">
        <w:t xml:space="preserve">It supports </w:t>
      </w:r>
      <w:r>
        <w:t xml:space="preserve">beneficiaries in precarious social situations to gain access to the private rental market by acting as guarantor for the first year of the lease. </w:t>
      </w:r>
    </w:p>
    <w:p w14:paraId="799E0604" w14:textId="77777777" w:rsidR="0082603A" w:rsidRDefault="0082603A" w:rsidP="00167105"/>
    <w:p w14:paraId="65467BA1" w14:textId="22823E55" w:rsidR="00167105" w:rsidRPr="0082603A" w:rsidRDefault="00167105" w:rsidP="0082603A">
      <w:pPr>
        <w:pStyle w:val="Heading2"/>
        <w:rPr>
          <w:color w:val="FF0000"/>
        </w:rPr>
      </w:pPr>
      <w:r w:rsidRPr="0082603A">
        <w:rPr>
          <w:color w:val="FF0000"/>
        </w:rPr>
        <w:t>What are the conditions of access?</w:t>
      </w:r>
    </w:p>
    <w:p w14:paraId="5C01AEDF" w14:textId="2C342970" w:rsidR="00167105" w:rsidRDefault="00167105" w:rsidP="0082603A">
      <w:pPr>
        <w:pStyle w:val="ListParagraph"/>
        <w:numPr>
          <w:ilvl w:val="0"/>
          <w:numId w:val="1"/>
        </w:numPr>
      </w:pPr>
      <w:r>
        <w:t>Modest income - Have a precarious income (Revis exit point +10%)</w:t>
      </w:r>
    </w:p>
    <w:p w14:paraId="479E839E" w14:textId="267556E2" w:rsidR="00167105" w:rsidRDefault="00167105" w:rsidP="0082603A">
      <w:pPr>
        <w:pStyle w:val="ListParagraph"/>
        <w:numPr>
          <w:ilvl w:val="0"/>
          <w:numId w:val="1"/>
        </w:numPr>
      </w:pPr>
      <w:r>
        <w:t>Open-ended contract - You must have an open-ended contract of employment (only for BPTs).</w:t>
      </w:r>
    </w:p>
    <w:p w14:paraId="272C1FBD" w14:textId="663CD85E" w:rsidR="00167105" w:rsidRDefault="00167105" w:rsidP="0082603A">
      <w:pPr>
        <w:pStyle w:val="ListParagraph"/>
        <w:numPr>
          <w:ilvl w:val="0"/>
          <w:numId w:val="1"/>
        </w:numPr>
      </w:pPr>
      <w:r>
        <w:t xml:space="preserve">Savings budget - Have sufficient savings for a deposit equivalent to 1 month's rent </w:t>
      </w:r>
    </w:p>
    <w:p w14:paraId="62CA593E" w14:textId="77777777" w:rsidR="00167105" w:rsidRDefault="00167105" w:rsidP="0082603A">
      <w:pPr>
        <w:pStyle w:val="ListParagraph"/>
        <w:numPr>
          <w:ilvl w:val="0"/>
          <w:numId w:val="1"/>
        </w:numPr>
      </w:pPr>
      <w:r>
        <w:t>(3 months' rent for BPT) and agency fees</w:t>
      </w:r>
    </w:p>
    <w:p w14:paraId="07CE9996" w14:textId="510E7467" w:rsidR="00167105" w:rsidRDefault="00167105" w:rsidP="0082603A">
      <w:pPr>
        <w:pStyle w:val="ListParagraph"/>
        <w:numPr>
          <w:ilvl w:val="0"/>
          <w:numId w:val="1"/>
        </w:numPr>
      </w:pPr>
      <w:r>
        <w:t>Furniture - Provide the furniture</w:t>
      </w:r>
    </w:p>
    <w:p w14:paraId="1BE6BED9" w14:textId="04F67A38" w:rsidR="00167105" w:rsidRDefault="00167105" w:rsidP="0082603A">
      <w:pPr>
        <w:pStyle w:val="ListParagraph"/>
        <w:numPr>
          <w:ilvl w:val="0"/>
          <w:numId w:val="1"/>
        </w:numPr>
      </w:pPr>
      <w:r>
        <w:t xml:space="preserve">Social Office - Submit a document from the Social Office to cover all or part of the costs </w:t>
      </w:r>
    </w:p>
    <w:p w14:paraId="7E345CE0" w14:textId="77777777" w:rsidR="00167105" w:rsidRDefault="00167105" w:rsidP="0082603A">
      <w:pPr>
        <w:pStyle w:val="ListParagraph"/>
        <w:numPr>
          <w:ilvl w:val="0"/>
          <w:numId w:val="1"/>
        </w:numPr>
      </w:pPr>
      <w:r>
        <w:t>or all of the costs when savings are insufficient (not applicable for BPT)</w:t>
      </w:r>
    </w:p>
    <w:p w14:paraId="39DBF99B" w14:textId="76EE6DEC" w:rsidR="00167105" w:rsidRDefault="00167105" w:rsidP="0082603A">
      <w:pPr>
        <w:pStyle w:val="ListParagraph"/>
        <w:numPr>
          <w:ilvl w:val="0"/>
          <w:numId w:val="1"/>
        </w:numPr>
      </w:pPr>
      <w:r>
        <w:t>Social follow-up - Work with the CLES department or any other department responsible for social follow-up.</w:t>
      </w:r>
    </w:p>
    <w:p w14:paraId="47038F71" w14:textId="65009E23" w:rsidR="00167105" w:rsidRDefault="00167105" w:rsidP="0082603A">
      <w:pPr>
        <w:pStyle w:val="ListParagraph"/>
        <w:numPr>
          <w:ilvl w:val="0"/>
          <w:numId w:val="1"/>
        </w:numPr>
      </w:pPr>
      <w:r>
        <w:t xml:space="preserve">Workshop - Participate in the "Housing Education" workshop run by the CLES department </w:t>
      </w:r>
    </w:p>
    <w:p w14:paraId="6EA2BD9C" w14:textId="496045F7" w:rsidR="00167105" w:rsidRDefault="00167105" w:rsidP="0082603A">
      <w:pPr>
        <w:pStyle w:val="ListParagraph"/>
        <w:numPr>
          <w:ilvl w:val="0"/>
          <w:numId w:val="1"/>
        </w:numPr>
      </w:pPr>
      <w:r>
        <w:t xml:space="preserve">Budget management - Sign a voluntary budget management form to be used in the event of </w:t>
      </w:r>
    </w:p>
    <w:p w14:paraId="74510886" w14:textId="77777777" w:rsidR="00167105" w:rsidRDefault="00167105" w:rsidP="0082603A">
      <w:pPr>
        <w:pStyle w:val="ListParagraph"/>
        <w:numPr>
          <w:ilvl w:val="0"/>
          <w:numId w:val="1"/>
        </w:numPr>
      </w:pPr>
      <w:r>
        <w:t>in the event of non-payment</w:t>
      </w:r>
    </w:p>
    <w:p w14:paraId="63C0EA73" w14:textId="77777777" w:rsidR="00167105" w:rsidRPr="0011079C" w:rsidRDefault="00167105" w:rsidP="0011079C">
      <w:pPr>
        <w:pStyle w:val="Heading2"/>
        <w:rPr>
          <w:color w:val="FF0000"/>
        </w:rPr>
      </w:pPr>
      <w:r w:rsidRPr="0011079C">
        <w:rPr>
          <w:color w:val="FF0000"/>
        </w:rPr>
        <w:t>What are the benefits for landlords?</w:t>
      </w:r>
    </w:p>
    <w:p w14:paraId="42051316" w14:textId="61CB57C7" w:rsidR="00167105" w:rsidRDefault="00167105" w:rsidP="00167105">
      <w:pPr>
        <w:pStyle w:val="ListParagraph"/>
        <w:numPr>
          <w:ilvl w:val="0"/>
          <w:numId w:val="2"/>
        </w:numPr>
      </w:pPr>
      <w:r>
        <w:t>Educational and technical monitoring of tenants by the Red Cross during the first year of the lease, renewable once if necessary</w:t>
      </w:r>
    </w:p>
    <w:p w14:paraId="57BA1406" w14:textId="22364B97" w:rsidR="00167105" w:rsidRDefault="00167105" w:rsidP="0011079C">
      <w:pPr>
        <w:pStyle w:val="ListParagraph"/>
        <w:numPr>
          <w:ilvl w:val="0"/>
          <w:numId w:val="2"/>
        </w:numPr>
      </w:pPr>
      <w:r>
        <w:t xml:space="preserve">Payment of damage not covered by the deposit up to €3,000 </w:t>
      </w:r>
    </w:p>
    <w:p w14:paraId="189F0CA3" w14:textId="3F5EA396" w:rsidR="00167105" w:rsidRDefault="00167105" w:rsidP="0011079C">
      <w:pPr>
        <w:pStyle w:val="ListParagraph"/>
        <w:numPr>
          <w:ilvl w:val="0"/>
          <w:numId w:val="2"/>
        </w:numPr>
      </w:pPr>
      <w:r>
        <w:t xml:space="preserve">Payment of 2 months' rent in the event of non-payment. </w:t>
      </w:r>
    </w:p>
    <w:p w14:paraId="28B4969E" w14:textId="77777777" w:rsidR="00167105" w:rsidRDefault="00167105" w:rsidP="0011079C">
      <w:pPr>
        <w:pStyle w:val="ListParagraph"/>
        <w:numPr>
          <w:ilvl w:val="0"/>
          <w:numId w:val="2"/>
        </w:numPr>
      </w:pPr>
      <w:r>
        <w:t>Worth knowing</w:t>
      </w:r>
    </w:p>
    <w:p w14:paraId="3302F73A" w14:textId="0E438C2F" w:rsidR="00167105" w:rsidRDefault="00167105" w:rsidP="0011079C">
      <w:pPr>
        <w:pStyle w:val="ListParagraph"/>
        <w:numPr>
          <w:ilvl w:val="0"/>
          <w:numId w:val="2"/>
        </w:numPr>
      </w:pPr>
      <w:r>
        <w:t>Lease agreement between landlords and Red Cross beneficiaries</w:t>
      </w:r>
    </w:p>
    <w:p w14:paraId="13D33F05" w14:textId="59666A1E" w:rsidR="00167105" w:rsidRDefault="00167105" w:rsidP="0011079C">
      <w:pPr>
        <w:pStyle w:val="ListParagraph"/>
        <w:numPr>
          <w:ilvl w:val="0"/>
          <w:numId w:val="2"/>
        </w:numPr>
      </w:pPr>
      <w:r>
        <w:t>Search for accommodation by the beneficiary in all regions of Luxembourg</w:t>
      </w:r>
    </w:p>
    <w:p w14:paraId="2A255937" w14:textId="10E8D609" w:rsidR="00167105" w:rsidRDefault="00167105" w:rsidP="0011079C">
      <w:pPr>
        <w:pStyle w:val="ListParagraph"/>
        <w:numPr>
          <w:ilvl w:val="0"/>
          <w:numId w:val="2"/>
        </w:numPr>
      </w:pPr>
      <w:r>
        <w:t>Rent must not exceed approximately 33% of household income</w:t>
      </w:r>
    </w:p>
    <w:p w14:paraId="75DC67DF" w14:textId="316354B2" w:rsidR="00167105" w:rsidRDefault="00167105" w:rsidP="0011079C">
      <w:pPr>
        <w:pStyle w:val="ListParagraph"/>
        <w:numPr>
          <w:ilvl w:val="0"/>
          <w:numId w:val="2"/>
        </w:numPr>
      </w:pPr>
      <w:r>
        <w:t>Presence of the CLES advisor when the property is inspected</w:t>
      </w:r>
    </w:p>
    <w:p w14:paraId="2389CE80" w14:textId="77745F45" w:rsidR="00167105" w:rsidRDefault="00167105" w:rsidP="0011079C">
      <w:pPr>
        <w:pStyle w:val="ListParagraph"/>
        <w:numPr>
          <w:ilvl w:val="0"/>
          <w:numId w:val="2"/>
        </w:numPr>
      </w:pPr>
      <w:r>
        <w:t>People can only benefit from the Red Cross Guarantee once.</w:t>
      </w:r>
    </w:p>
    <w:p w14:paraId="78C3BAF8" w14:textId="77777777" w:rsidR="00167105" w:rsidRPr="00356B8A" w:rsidRDefault="00167105" w:rsidP="00167105">
      <w:pPr>
        <w:rPr>
          <w:color w:val="FF0000"/>
        </w:rPr>
      </w:pPr>
      <w:r w:rsidRPr="00356B8A">
        <w:rPr>
          <w:color w:val="FF0000"/>
        </w:rPr>
        <w:t>What is the procedure for applying for a Red Cross Guarantee?</w:t>
      </w:r>
    </w:p>
    <w:p w14:paraId="78BB6B55" w14:textId="42578DB6" w:rsidR="00167105" w:rsidRDefault="00167105" w:rsidP="00167105">
      <w:r>
        <w:t xml:space="preserve">Please send your request by email to the CLES department at </w:t>
      </w:r>
      <w:r w:rsidR="00356B8A">
        <w:t>REMOVED</w:t>
      </w:r>
      <w:r>
        <w:t>. You will receive a leaflet presenting the Red Cross Guarantee for Landlords, which you can pass on to your beneficiary to help them find private landlords or estate agents.</w:t>
      </w:r>
    </w:p>
    <w:sectPr w:rsidR="00167105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3DC9" w14:textId="77777777" w:rsidR="00167105" w:rsidRDefault="00167105" w:rsidP="00167105">
      <w:pPr>
        <w:spacing w:after="0" w:line="240" w:lineRule="auto"/>
      </w:pPr>
      <w:r>
        <w:separator/>
      </w:r>
    </w:p>
  </w:endnote>
  <w:endnote w:type="continuationSeparator" w:id="0">
    <w:p w14:paraId="3CA833B1" w14:textId="77777777" w:rsidR="00167105" w:rsidRDefault="00167105" w:rsidP="0016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504B" w14:textId="0734B14C" w:rsidR="005458DC" w:rsidRDefault="005458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8261B1" wp14:editId="1AC419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4097895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598B" w14:textId="45B1F2DA" w:rsidR="005458DC" w:rsidRPr="005458DC" w:rsidRDefault="005458DC" w:rsidP="005458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8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61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A82598B" w14:textId="45B1F2DA" w:rsidR="005458DC" w:rsidRPr="005458DC" w:rsidRDefault="005458DC" w:rsidP="005458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58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E8E1" w14:textId="18E00060" w:rsidR="00167105" w:rsidRDefault="005458D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7B3452" wp14:editId="5595B4E3">
              <wp:simplePos x="9144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0145600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64C77" w14:textId="726047C5" w:rsidR="005458DC" w:rsidRPr="005458DC" w:rsidRDefault="005458DC" w:rsidP="005458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8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34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764C77" w14:textId="726047C5" w:rsidR="005458DC" w:rsidRPr="005458DC" w:rsidRDefault="005458DC" w:rsidP="005458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58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307163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67105">
              <w:t xml:space="preserve">Page </w:t>
            </w:r>
            <w:r w:rsidR="00167105">
              <w:rPr>
                <w:b/>
                <w:bCs/>
                <w:sz w:val="24"/>
                <w:szCs w:val="24"/>
              </w:rPr>
              <w:fldChar w:fldCharType="begin"/>
            </w:r>
            <w:r w:rsidR="00167105">
              <w:rPr>
                <w:b/>
                <w:bCs/>
              </w:rPr>
              <w:instrText xml:space="preserve"> PAGE </w:instrText>
            </w:r>
            <w:r w:rsidR="00167105">
              <w:rPr>
                <w:b/>
                <w:bCs/>
                <w:sz w:val="24"/>
                <w:szCs w:val="24"/>
              </w:rPr>
              <w:fldChar w:fldCharType="separate"/>
            </w:r>
            <w:r w:rsidR="00167105">
              <w:rPr>
                <w:b/>
                <w:bCs/>
                <w:noProof/>
              </w:rPr>
              <w:t>2</w:t>
            </w:r>
            <w:r w:rsidR="00167105">
              <w:rPr>
                <w:b/>
                <w:bCs/>
                <w:sz w:val="24"/>
                <w:szCs w:val="24"/>
              </w:rPr>
              <w:fldChar w:fldCharType="end"/>
            </w:r>
            <w:r w:rsidR="00167105">
              <w:t xml:space="preserve"> of </w:t>
            </w:r>
            <w:r w:rsidR="00167105">
              <w:rPr>
                <w:b/>
                <w:bCs/>
                <w:sz w:val="24"/>
                <w:szCs w:val="24"/>
              </w:rPr>
              <w:fldChar w:fldCharType="begin"/>
            </w:r>
            <w:r w:rsidR="00167105">
              <w:rPr>
                <w:b/>
                <w:bCs/>
              </w:rPr>
              <w:instrText xml:space="preserve"> NUMPAGES  </w:instrText>
            </w:r>
            <w:r w:rsidR="00167105">
              <w:rPr>
                <w:b/>
                <w:bCs/>
                <w:sz w:val="24"/>
                <w:szCs w:val="24"/>
              </w:rPr>
              <w:fldChar w:fldCharType="separate"/>
            </w:r>
            <w:r w:rsidR="00167105">
              <w:rPr>
                <w:b/>
                <w:bCs/>
                <w:noProof/>
              </w:rPr>
              <w:t>2</w:t>
            </w:r>
            <w:r w:rsidR="0016710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A0F4E6" w14:textId="77777777" w:rsidR="00167105" w:rsidRDefault="00167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B3F2" w14:textId="1B19DBD6" w:rsidR="005458DC" w:rsidRDefault="005458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136899" wp14:editId="0FB6D2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2192914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6D7D8" w14:textId="4EE36CC8" w:rsidR="005458DC" w:rsidRPr="005458DC" w:rsidRDefault="005458DC" w:rsidP="005458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8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36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D96D7D8" w14:textId="4EE36CC8" w:rsidR="005458DC" w:rsidRPr="005458DC" w:rsidRDefault="005458DC" w:rsidP="005458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58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3948" w14:textId="77777777" w:rsidR="00167105" w:rsidRDefault="00167105" w:rsidP="00167105">
      <w:pPr>
        <w:spacing w:after="0" w:line="240" w:lineRule="auto"/>
      </w:pPr>
      <w:r>
        <w:separator/>
      </w:r>
    </w:p>
  </w:footnote>
  <w:footnote w:type="continuationSeparator" w:id="0">
    <w:p w14:paraId="41AA99E8" w14:textId="77777777" w:rsidR="00167105" w:rsidRDefault="00167105" w:rsidP="0016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1B60"/>
    <w:multiLevelType w:val="hybridMultilevel"/>
    <w:tmpl w:val="20A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3AAF"/>
    <w:multiLevelType w:val="hybridMultilevel"/>
    <w:tmpl w:val="174E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463301">
    <w:abstractNumId w:val="1"/>
  </w:num>
  <w:num w:numId="2" w16cid:durableId="28142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DA"/>
    <w:rsid w:val="0011079C"/>
    <w:rsid w:val="00167105"/>
    <w:rsid w:val="00356B8A"/>
    <w:rsid w:val="00530BDA"/>
    <w:rsid w:val="005458DC"/>
    <w:rsid w:val="006020DE"/>
    <w:rsid w:val="007A3D65"/>
    <w:rsid w:val="0082603A"/>
    <w:rsid w:val="009C3DE0"/>
    <w:rsid w:val="00AB610D"/>
    <w:rsid w:val="00BD1EF2"/>
    <w:rsid w:val="00BF0AB2"/>
    <w:rsid w:val="00CB417B"/>
    <w:rsid w:val="0BCA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3670"/>
  <w15:chartTrackingRefBased/>
  <w15:docId w15:val="{C76568B0-3027-453E-9A1E-62711AE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05"/>
  </w:style>
  <w:style w:type="paragraph" w:styleId="Footer">
    <w:name w:val="footer"/>
    <w:basedOn w:val="Normal"/>
    <w:link w:val="FooterChar"/>
    <w:uiPriority w:val="99"/>
    <w:unhideWhenUsed/>
    <w:rsid w:val="0016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05"/>
  </w:style>
  <w:style w:type="character" w:customStyle="1" w:styleId="Heading1Char">
    <w:name w:val="Heading 1 Char"/>
    <w:basedOn w:val="DefaultParagraphFont"/>
    <w:link w:val="Heading1"/>
    <w:uiPriority w:val="9"/>
    <w:rsid w:val="0016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60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603A"/>
    <w:pPr>
      <w:ind w:left="720"/>
      <w:contextualSpacing/>
    </w:pPr>
  </w:style>
  <w:style w:type="paragraph" w:styleId="Revision">
    <w:name w:val="Revision"/>
    <w:hidden/>
    <w:uiPriority w:val="99"/>
    <w:semiHidden/>
    <w:rsid w:val="00545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9212FD1F-7CED-4B36-8439-2B7987DB81ED}"/>
</file>

<file path=customXml/itemProps2.xml><?xml version="1.0" encoding="utf-8"?>
<ds:datastoreItem xmlns:ds="http://schemas.openxmlformats.org/officeDocument/2006/customXml" ds:itemID="{723FC2BB-893A-4AEB-82FD-B31FE6FD2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56442-1DFB-4F2F-B654-6721C8B6BF4D}">
  <ds:schemaRefs>
    <ds:schemaRef ds:uri="http://schemas.microsoft.com/office/2006/metadata/properties"/>
    <ds:schemaRef ds:uri="5be3a04b-565b-41d5-bfea-4873f858184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297dbc7-cb4d-4be0-a09a-a304cbbc6b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 DALGADO</cp:lastModifiedBy>
  <cp:revision>10</cp:revision>
  <dcterms:created xsi:type="dcterms:W3CDTF">2023-09-22T11:21:00Z</dcterms:created>
  <dcterms:modified xsi:type="dcterms:W3CDTF">2023-11-25T20:30:00Z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1f1c01b5,5bd9790c,3bb10188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2023-10-04T12:39:37Z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9dfcb343-26a1-4f03-ac57-cdf2dea04022</vt:lpwstr>
  </property>
  <property fmtid="{D5CDD505-2E9C-101B-9397-08002B2CF9AE}" pid="13" name="MSIP_Label_6627b15a-80ec-4ef7-8353-f32e3c89bf3e_ContentBits">
    <vt:lpwstr>2</vt:lpwstr>
  </property>
</Properties>
</file>