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6DE0B" w14:textId="0CBC2424" w:rsidR="000A78A5" w:rsidRPr="001A1452" w:rsidRDefault="000A78A5" w:rsidP="0026734E">
      <w:pPr>
        <w:pStyle w:val="Heading1"/>
        <w:jc w:val="both"/>
        <w:rPr>
          <w:rFonts w:ascii="Century Gothic" w:hAnsi="Century Gothic" w:cs="Arial"/>
          <w:b/>
          <w:bCs/>
          <w:color w:val="F5333F"/>
          <w:sz w:val="22"/>
          <w:szCs w:val="22"/>
        </w:rPr>
      </w:pPr>
      <w:r w:rsidRPr="001A1452">
        <w:rPr>
          <w:rFonts w:ascii="Century Gothic" w:hAnsi="Century Gothic" w:cs="Arial"/>
          <w:b/>
          <w:bCs/>
          <w:color w:val="F5333F"/>
          <w:sz w:val="22"/>
          <w:szCs w:val="22"/>
        </w:rPr>
        <w:t>Introductio</w:t>
      </w:r>
      <w:r w:rsidR="002C0551" w:rsidRPr="001A1452">
        <w:rPr>
          <w:rFonts w:ascii="Century Gothic" w:hAnsi="Century Gothic" w:cs="Arial"/>
          <w:b/>
          <w:bCs/>
          <w:color w:val="F5333F"/>
          <w:sz w:val="22"/>
          <w:szCs w:val="22"/>
        </w:rPr>
        <w:t>n</w:t>
      </w:r>
    </w:p>
    <w:p w14:paraId="6C24C3C0" w14:textId="5769B834" w:rsidR="009D6CE7" w:rsidRPr="001A1452" w:rsidRDefault="0026734E" w:rsidP="0026734E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br/>
      </w:r>
      <w:r w:rsidR="00392085" w:rsidRPr="001A1452">
        <w:rPr>
          <w:rFonts w:ascii="Arial" w:hAnsi="Arial" w:cs="Arial"/>
          <w:sz w:val="19"/>
          <w:szCs w:val="19"/>
        </w:rPr>
        <w:t xml:space="preserve">Some people </w:t>
      </w:r>
      <w:r w:rsidR="00AA2473" w:rsidRPr="001A1452">
        <w:rPr>
          <w:rFonts w:ascii="Arial" w:hAnsi="Arial" w:cs="Arial"/>
          <w:sz w:val="19"/>
          <w:szCs w:val="19"/>
        </w:rPr>
        <w:t>cannot</w:t>
      </w:r>
      <w:r w:rsidR="00392085" w:rsidRPr="001A1452">
        <w:rPr>
          <w:rFonts w:ascii="Arial" w:hAnsi="Arial" w:cs="Arial"/>
          <w:sz w:val="19"/>
          <w:szCs w:val="19"/>
        </w:rPr>
        <w:t xml:space="preserve"> access the rental market because property owners would prefer to rent to people who have a history of successful rental in a particular location (i.e. references from past </w:t>
      </w:r>
      <w:r w:rsidR="00B37FB8" w:rsidRPr="001A1452">
        <w:rPr>
          <w:rFonts w:ascii="Arial" w:hAnsi="Arial" w:cs="Arial"/>
          <w:sz w:val="19"/>
          <w:szCs w:val="19"/>
        </w:rPr>
        <w:t>landlords), who have a credit rating/</w:t>
      </w:r>
      <w:r w:rsidR="005D3D00" w:rsidRPr="001A1452">
        <w:rPr>
          <w:rFonts w:ascii="Arial" w:hAnsi="Arial" w:cs="Arial"/>
          <w:sz w:val="19"/>
          <w:szCs w:val="19"/>
        </w:rPr>
        <w:t xml:space="preserve"> </w:t>
      </w:r>
      <w:r w:rsidR="00B37FB8" w:rsidRPr="001A1452">
        <w:rPr>
          <w:rFonts w:ascii="Arial" w:hAnsi="Arial" w:cs="Arial"/>
          <w:sz w:val="19"/>
          <w:szCs w:val="19"/>
        </w:rPr>
        <w:t xml:space="preserve">financial history in the country, or who can clearly demonstrate they can afford the rent. As such this can exclude the people the Red </w:t>
      </w:r>
      <w:proofErr w:type="gramStart"/>
      <w:r w:rsidR="00B37FB8" w:rsidRPr="001A1452">
        <w:rPr>
          <w:rFonts w:ascii="Arial" w:hAnsi="Arial" w:cs="Arial"/>
          <w:sz w:val="19"/>
          <w:szCs w:val="19"/>
        </w:rPr>
        <w:t>Cross Red Crescent National</w:t>
      </w:r>
      <w:proofErr w:type="gramEnd"/>
      <w:r w:rsidR="00B37FB8" w:rsidRPr="001A1452">
        <w:rPr>
          <w:rFonts w:ascii="Arial" w:hAnsi="Arial" w:cs="Arial"/>
          <w:sz w:val="19"/>
          <w:szCs w:val="19"/>
        </w:rPr>
        <w:t xml:space="preserve"> Societies are trying to support. To overcome this</w:t>
      </w:r>
      <w:r w:rsidR="00133631" w:rsidRPr="001A1452">
        <w:rPr>
          <w:rFonts w:ascii="Arial" w:hAnsi="Arial" w:cs="Arial"/>
          <w:sz w:val="19"/>
          <w:szCs w:val="19"/>
        </w:rPr>
        <w:t>,</w:t>
      </w:r>
      <w:r w:rsidR="00B37FB8" w:rsidRPr="001A1452">
        <w:rPr>
          <w:rFonts w:ascii="Arial" w:hAnsi="Arial" w:cs="Arial"/>
          <w:sz w:val="19"/>
          <w:szCs w:val="19"/>
        </w:rPr>
        <w:t xml:space="preserve"> the National Society can act as a Guarantor.</w:t>
      </w:r>
    </w:p>
    <w:p w14:paraId="49DB2609" w14:textId="77777777" w:rsidR="0056069D" w:rsidRPr="001A1452" w:rsidRDefault="0056069D" w:rsidP="0026734E">
      <w:pPr>
        <w:jc w:val="both"/>
        <w:rPr>
          <w:rFonts w:ascii="Arial" w:hAnsi="Arial" w:cs="Arial"/>
          <w:sz w:val="19"/>
          <w:szCs w:val="19"/>
        </w:rPr>
      </w:pPr>
      <w:r w:rsidRPr="001A1452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4F1556" wp14:editId="32B4750A">
                <wp:simplePos x="0" y="0"/>
                <wp:positionH relativeFrom="column">
                  <wp:posOffset>-6350</wp:posOffset>
                </wp:positionH>
                <wp:positionV relativeFrom="paragraph">
                  <wp:posOffset>330835</wp:posOffset>
                </wp:positionV>
                <wp:extent cx="5784850" cy="1404620"/>
                <wp:effectExtent l="0" t="0" r="6350" b="1905"/>
                <wp:wrapSquare wrapText="bothSides"/>
                <wp:docPr id="733933811" name="Text Box 733933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0" cy="1404620"/>
                        </a:xfrm>
                        <a:prstGeom prst="rect">
                          <a:avLst/>
                        </a:prstGeom>
                        <a:solidFill>
                          <a:srgbClr val="FEF5F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625F4" w14:textId="33D772FE" w:rsidR="00782D2C" w:rsidRPr="001A1452" w:rsidRDefault="00782D2C" w:rsidP="0082181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1A1452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3.6_Example_Rent Guarantee_</w:t>
                            </w:r>
                            <w:r w:rsidR="006A7ECD" w:rsidRPr="001A1452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SchemeInfo_</w:t>
                            </w:r>
                            <w:r w:rsidRPr="001A1452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RentalAssistanceENG</w:t>
                            </w:r>
                            <w:r w:rsidR="00716759" w:rsidRPr="001A1452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.docx &amp; 3.6_Example_Fiche </w:t>
                            </w:r>
                            <w:proofErr w:type="spellStart"/>
                            <w:r w:rsidR="00716759" w:rsidRPr="001A1452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Garantie</w:t>
                            </w:r>
                            <w:proofErr w:type="spellEnd"/>
                            <w:r w:rsidR="00716759" w:rsidRPr="001A1452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CRL_RentalAssistanceFR.pdf</w:t>
                            </w:r>
                          </w:p>
                          <w:p w14:paraId="42D206D0" w14:textId="553F6244" w:rsidR="00716759" w:rsidRPr="001A1452" w:rsidRDefault="008B67F2" w:rsidP="0082181C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1A1452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Document describing </w:t>
                            </w:r>
                            <w:r w:rsidR="007C1E8C" w:rsidRPr="001A1452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in French and English </w:t>
                            </w:r>
                            <w:r w:rsidR="00716759" w:rsidRPr="001A1452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the rent guarantee scheme offered by the Luxembourg Red Cross</w:t>
                            </w:r>
                          </w:p>
                          <w:p w14:paraId="29389956" w14:textId="14683817" w:rsidR="007C1E8C" w:rsidRPr="001A1452" w:rsidRDefault="007C1E8C" w:rsidP="0082181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fr-FR"/>
                              </w:rPr>
                            </w:pPr>
                            <w:r w:rsidRPr="001A1452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fr-FR"/>
                              </w:rPr>
                              <w:t>3.6_Example_GLEL-L (version 2023) pour info_RentalAssistance_FR</w:t>
                            </w:r>
                            <w:r w:rsidR="0017466D" w:rsidRPr="001A1452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fr-FR"/>
                              </w:rPr>
                              <w:t>.pdf</w:t>
                            </w:r>
                            <w:r w:rsidRPr="001A1452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fr-FR"/>
                              </w:rPr>
                              <w:t xml:space="preserve"> </w:t>
                            </w:r>
                            <w:r w:rsidR="001545AC" w:rsidRPr="001A1452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fr-FR"/>
                              </w:rPr>
                              <w:t>3.6_Example_Rent_Guarantee_Example_Template_RentalAssistance_ENG_FR</w:t>
                            </w:r>
                            <w:r w:rsidR="0017466D" w:rsidRPr="001A1452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fr-FR"/>
                              </w:rPr>
                              <w:t>.</w:t>
                            </w:r>
                            <w:r w:rsidR="0061552F" w:rsidRPr="001A1452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fr-FR"/>
                              </w:rPr>
                              <w:t>docx</w:t>
                            </w:r>
                          </w:p>
                          <w:p w14:paraId="0F71AC5B" w14:textId="177EFB5C" w:rsidR="00D93A25" w:rsidRPr="001A1452" w:rsidRDefault="008B67F2" w:rsidP="0082181C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1A1452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Example</w:t>
                            </w:r>
                            <w:r w:rsidR="00D93A25" w:rsidRPr="001A1452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and template related to the rent guarantee signed between the NS and the tenant</w:t>
                            </w:r>
                            <w:r w:rsidR="00324020" w:rsidRPr="001A1452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used by Luxembourg Red Cross</w:t>
                            </w:r>
                            <w:r w:rsidR="00D93A25" w:rsidRPr="001A1452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. Note that a copy is then sent to the property owner, but the property owner is not party to the contract with the NS.</w:t>
                            </w:r>
                          </w:p>
                          <w:p w14:paraId="1998E724" w14:textId="4E624EAF" w:rsidR="00F94724" w:rsidRPr="001A1452" w:rsidRDefault="00E61A41" w:rsidP="0082181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1A1452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3.6_Example_DeclarationToManageIncome_RentalAssistance_</w:t>
                            </w:r>
                            <w:r w:rsidR="00925922" w:rsidRPr="001A1452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ENG_</w:t>
                            </w:r>
                            <w:r w:rsidRPr="001A1452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FR</w:t>
                            </w:r>
                            <w:r w:rsidR="0017466D" w:rsidRPr="001A1452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.docx</w:t>
                            </w:r>
                          </w:p>
                          <w:p w14:paraId="319A3204" w14:textId="4C6083B1" w:rsidR="00782D2C" w:rsidRPr="001A1452" w:rsidRDefault="00051C9E" w:rsidP="0082181C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1A1452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A real example of </w:t>
                            </w:r>
                            <w:r w:rsidR="00827822" w:rsidRPr="001A1452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a declaration used in Luxembourg, where </w:t>
                            </w:r>
                            <w:r w:rsidR="00E61A41" w:rsidRPr="001A1452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it is possible to establish a bank account where the </w:t>
                            </w:r>
                            <w:r w:rsidR="00B6051F" w:rsidRPr="001A1452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individual (the tenant) can give control to an accredited 3</w:t>
                            </w:r>
                            <w:r w:rsidR="00B6051F" w:rsidRPr="001A1452">
                              <w:rPr>
                                <w:rFonts w:ascii="Arial" w:hAnsi="Arial" w:cs="Arial"/>
                                <w:sz w:val="19"/>
                                <w:szCs w:val="19"/>
                                <w:vertAlign w:val="superscript"/>
                              </w:rPr>
                              <w:t>rd</w:t>
                            </w:r>
                            <w:r w:rsidR="00B6051F" w:rsidRPr="001A1452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party organisation to manage the bank account on their behalf. This is used in the few instances where a person </w:t>
                            </w:r>
                            <w:r w:rsidR="006653B8" w:rsidRPr="001A1452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is not able to manage their own account to </w:t>
                            </w:r>
                            <w:r w:rsidR="0082181C" w:rsidRPr="001A1452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prioritise</w:t>
                            </w:r>
                            <w:r w:rsidR="006653B8" w:rsidRPr="001A1452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paying the rent. With some </w:t>
                            </w:r>
                            <w:r w:rsidR="00102530" w:rsidRPr="001A1452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caseloads</w:t>
                            </w:r>
                            <w:r w:rsidR="006653B8" w:rsidRPr="001A1452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it is a prerequisite of taking part in the rent guarantee scheme that </w:t>
                            </w:r>
                            <w:r w:rsidR="00703233" w:rsidRPr="001A1452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the declaration </w:t>
                            </w:r>
                            <w:r w:rsidR="006653B8" w:rsidRPr="001A1452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is</w:t>
                            </w:r>
                            <w:r w:rsidR="0082181C" w:rsidRPr="001A1452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completed.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4F1556" id="_x0000_t202" coordsize="21600,21600" o:spt="202" path="m,l,21600r21600,l21600,xe">
                <v:stroke joinstyle="miter"/>
                <v:path gradientshapeok="t" o:connecttype="rect"/>
              </v:shapetype>
              <v:shape id="Text Box 733933811" o:spid="_x0000_s1026" type="#_x0000_t202" style="position:absolute;left:0;text-align:left;margin-left:-.5pt;margin-top:26.05pt;width:45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" fillcolor="#fef5f4" stroked="f">
                <v:textbox style="mso-fit-shape-to-text:t">
                  <w:txbxContent>
                    <w:p w14:paraId="273625F4" w14:textId="33D772FE" w:rsidR="00782D2C" w:rsidRPr="001A1452" w:rsidRDefault="00782D2C" w:rsidP="0082181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1A1452">
                        <w:rPr>
                          <w:rFonts w:ascii="Arial" w:hAnsi="Arial" w:cs="Arial"/>
                          <w:sz w:val="19"/>
                          <w:szCs w:val="19"/>
                        </w:rPr>
                        <w:t>3.6_Example_Rent Guarantee_</w:t>
                      </w:r>
                      <w:r w:rsidR="006A7ECD" w:rsidRPr="001A1452">
                        <w:rPr>
                          <w:rFonts w:ascii="Arial" w:hAnsi="Arial" w:cs="Arial"/>
                          <w:sz w:val="19"/>
                          <w:szCs w:val="19"/>
                        </w:rPr>
                        <w:t>SchemeInfo_</w:t>
                      </w:r>
                      <w:r w:rsidRPr="001A1452">
                        <w:rPr>
                          <w:rFonts w:ascii="Arial" w:hAnsi="Arial" w:cs="Arial"/>
                          <w:sz w:val="19"/>
                          <w:szCs w:val="19"/>
                        </w:rPr>
                        <w:t>RentalAssistanceENG</w:t>
                      </w:r>
                      <w:r w:rsidR="00716759" w:rsidRPr="001A1452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.docx &amp; 3.6_Example_Fiche </w:t>
                      </w:r>
                      <w:proofErr w:type="spellStart"/>
                      <w:r w:rsidR="00716759" w:rsidRPr="001A1452">
                        <w:rPr>
                          <w:rFonts w:ascii="Arial" w:hAnsi="Arial" w:cs="Arial"/>
                          <w:sz w:val="19"/>
                          <w:szCs w:val="19"/>
                        </w:rPr>
                        <w:t>Garantie</w:t>
                      </w:r>
                      <w:proofErr w:type="spellEnd"/>
                      <w:r w:rsidR="00716759" w:rsidRPr="001A1452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CRL_RentalAssistanceFR.pdf</w:t>
                      </w:r>
                    </w:p>
                    <w:p w14:paraId="42D206D0" w14:textId="553F6244" w:rsidR="00716759" w:rsidRPr="001A1452" w:rsidRDefault="008B67F2" w:rsidP="0082181C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1A1452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Document describing </w:t>
                      </w:r>
                      <w:r w:rsidR="007C1E8C" w:rsidRPr="001A1452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in French and English </w:t>
                      </w:r>
                      <w:r w:rsidR="00716759" w:rsidRPr="001A1452">
                        <w:rPr>
                          <w:rFonts w:ascii="Arial" w:hAnsi="Arial" w:cs="Arial"/>
                          <w:sz w:val="19"/>
                          <w:szCs w:val="19"/>
                        </w:rPr>
                        <w:t>the rent guarantee scheme offered by the Luxembourg Red Cross</w:t>
                      </w:r>
                    </w:p>
                    <w:p w14:paraId="29389956" w14:textId="14683817" w:rsidR="007C1E8C" w:rsidRPr="001A1452" w:rsidRDefault="007C1E8C" w:rsidP="0082181C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19"/>
                          <w:szCs w:val="19"/>
                          <w:lang w:val="fr-FR"/>
                        </w:rPr>
                      </w:pPr>
                      <w:r w:rsidRPr="001A1452">
                        <w:rPr>
                          <w:rFonts w:ascii="Arial" w:hAnsi="Arial" w:cs="Arial"/>
                          <w:sz w:val="19"/>
                          <w:szCs w:val="19"/>
                          <w:lang w:val="fr-FR"/>
                        </w:rPr>
                        <w:t>3.6_Example_GLEL-L (version 2023) pour info_RentalAssistance_FR</w:t>
                      </w:r>
                      <w:r w:rsidR="0017466D" w:rsidRPr="001A1452">
                        <w:rPr>
                          <w:rFonts w:ascii="Arial" w:hAnsi="Arial" w:cs="Arial"/>
                          <w:sz w:val="19"/>
                          <w:szCs w:val="19"/>
                          <w:lang w:val="fr-FR"/>
                        </w:rPr>
                        <w:t>.pdf</w:t>
                      </w:r>
                      <w:r w:rsidRPr="001A1452">
                        <w:rPr>
                          <w:rFonts w:ascii="Arial" w:hAnsi="Arial" w:cs="Arial"/>
                          <w:sz w:val="19"/>
                          <w:szCs w:val="19"/>
                          <w:lang w:val="fr-FR"/>
                        </w:rPr>
                        <w:t xml:space="preserve"> </w:t>
                      </w:r>
                      <w:r w:rsidR="001545AC" w:rsidRPr="001A1452">
                        <w:rPr>
                          <w:rFonts w:ascii="Arial" w:hAnsi="Arial" w:cs="Arial"/>
                          <w:sz w:val="19"/>
                          <w:szCs w:val="19"/>
                          <w:lang w:val="fr-FR"/>
                        </w:rPr>
                        <w:t>3.6_Example_Rent_Guarantee_Example_Template_RentalAssistance_ENG_FR</w:t>
                      </w:r>
                      <w:r w:rsidR="0017466D" w:rsidRPr="001A1452">
                        <w:rPr>
                          <w:rFonts w:ascii="Arial" w:hAnsi="Arial" w:cs="Arial"/>
                          <w:sz w:val="19"/>
                          <w:szCs w:val="19"/>
                          <w:lang w:val="fr-FR"/>
                        </w:rPr>
                        <w:t>.</w:t>
                      </w:r>
                      <w:r w:rsidR="0061552F" w:rsidRPr="001A1452">
                        <w:rPr>
                          <w:rFonts w:ascii="Arial" w:hAnsi="Arial" w:cs="Arial"/>
                          <w:sz w:val="19"/>
                          <w:szCs w:val="19"/>
                          <w:lang w:val="fr-FR"/>
                        </w:rPr>
                        <w:t>docx</w:t>
                      </w:r>
                    </w:p>
                    <w:p w14:paraId="0F71AC5B" w14:textId="177EFB5C" w:rsidR="00D93A25" w:rsidRPr="001A1452" w:rsidRDefault="008B67F2" w:rsidP="0082181C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1A1452">
                        <w:rPr>
                          <w:rFonts w:ascii="Arial" w:hAnsi="Arial" w:cs="Arial"/>
                          <w:sz w:val="19"/>
                          <w:szCs w:val="19"/>
                        </w:rPr>
                        <w:t>Example</w:t>
                      </w:r>
                      <w:r w:rsidR="00D93A25" w:rsidRPr="001A1452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and template related to the rent guarantee signed between the NS and the tenant</w:t>
                      </w:r>
                      <w:r w:rsidR="00324020" w:rsidRPr="001A1452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used by Luxembourg Red Cross</w:t>
                      </w:r>
                      <w:r w:rsidR="00D93A25" w:rsidRPr="001A1452">
                        <w:rPr>
                          <w:rFonts w:ascii="Arial" w:hAnsi="Arial" w:cs="Arial"/>
                          <w:sz w:val="19"/>
                          <w:szCs w:val="19"/>
                        </w:rPr>
                        <w:t>. Note that a copy is then sent to the property owner, but the property owner is not party to the contract with the NS.</w:t>
                      </w:r>
                    </w:p>
                    <w:p w14:paraId="1998E724" w14:textId="4E624EAF" w:rsidR="00F94724" w:rsidRPr="001A1452" w:rsidRDefault="00E61A41" w:rsidP="0082181C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1A1452">
                        <w:rPr>
                          <w:rFonts w:ascii="Arial" w:hAnsi="Arial" w:cs="Arial"/>
                          <w:sz w:val="19"/>
                          <w:szCs w:val="19"/>
                        </w:rPr>
                        <w:t>3.6_Example_DeclarationToManageIncome_RentalAssistance_</w:t>
                      </w:r>
                      <w:r w:rsidR="00925922" w:rsidRPr="001A1452">
                        <w:rPr>
                          <w:rFonts w:ascii="Arial" w:hAnsi="Arial" w:cs="Arial"/>
                          <w:sz w:val="19"/>
                          <w:szCs w:val="19"/>
                        </w:rPr>
                        <w:t>ENG_</w:t>
                      </w:r>
                      <w:r w:rsidRPr="001A1452">
                        <w:rPr>
                          <w:rFonts w:ascii="Arial" w:hAnsi="Arial" w:cs="Arial"/>
                          <w:sz w:val="19"/>
                          <w:szCs w:val="19"/>
                        </w:rPr>
                        <w:t>FR</w:t>
                      </w:r>
                      <w:r w:rsidR="0017466D" w:rsidRPr="001A1452">
                        <w:rPr>
                          <w:rFonts w:ascii="Arial" w:hAnsi="Arial" w:cs="Arial"/>
                          <w:sz w:val="19"/>
                          <w:szCs w:val="19"/>
                        </w:rPr>
                        <w:t>.docx</w:t>
                      </w:r>
                    </w:p>
                    <w:p w14:paraId="319A3204" w14:textId="4C6083B1" w:rsidR="00782D2C" w:rsidRPr="001A1452" w:rsidRDefault="00051C9E" w:rsidP="0082181C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1A1452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A real example of </w:t>
                      </w:r>
                      <w:r w:rsidR="00827822" w:rsidRPr="001A1452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a declaration used in Luxembourg, where </w:t>
                      </w:r>
                      <w:r w:rsidR="00E61A41" w:rsidRPr="001A1452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it is possible to establish a bank account where the </w:t>
                      </w:r>
                      <w:r w:rsidR="00B6051F" w:rsidRPr="001A1452">
                        <w:rPr>
                          <w:rFonts w:ascii="Arial" w:hAnsi="Arial" w:cs="Arial"/>
                          <w:sz w:val="19"/>
                          <w:szCs w:val="19"/>
                        </w:rPr>
                        <w:t>individual (the tenant) can give control to an accredited 3</w:t>
                      </w:r>
                      <w:r w:rsidR="00B6051F" w:rsidRPr="001A1452">
                        <w:rPr>
                          <w:rFonts w:ascii="Arial" w:hAnsi="Arial" w:cs="Arial"/>
                          <w:sz w:val="19"/>
                          <w:szCs w:val="19"/>
                          <w:vertAlign w:val="superscript"/>
                        </w:rPr>
                        <w:t>rd</w:t>
                      </w:r>
                      <w:r w:rsidR="00B6051F" w:rsidRPr="001A1452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party organisation to manage the bank account on their behalf. This is used in the few instances where a person </w:t>
                      </w:r>
                      <w:r w:rsidR="006653B8" w:rsidRPr="001A1452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is not able to manage their own account to </w:t>
                      </w:r>
                      <w:r w:rsidR="0082181C" w:rsidRPr="001A1452">
                        <w:rPr>
                          <w:rFonts w:ascii="Arial" w:hAnsi="Arial" w:cs="Arial"/>
                          <w:sz w:val="19"/>
                          <w:szCs w:val="19"/>
                        </w:rPr>
                        <w:t>prioritise</w:t>
                      </w:r>
                      <w:r w:rsidR="006653B8" w:rsidRPr="001A1452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paying the rent. With some </w:t>
                      </w:r>
                      <w:r w:rsidR="00102530" w:rsidRPr="001A1452">
                        <w:rPr>
                          <w:rFonts w:ascii="Arial" w:hAnsi="Arial" w:cs="Arial"/>
                          <w:sz w:val="19"/>
                          <w:szCs w:val="19"/>
                        </w:rPr>
                        <w:t>caseloads</w:t>
                      </w:r>
                      <w:r w:rsidR="006653B8" w:rsidRPr="001A1452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it is a prerequisite of taking part in the rent guarantee scheme that </w:t>
                      </w:r>
                      <w:r w:rsidR="00703233" w:rsidRPr="001A1452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the declaration </w:t>
                      </w:r>
                      <w:r w:rsidR="006653B8" w:rsidRPr="001A1452">
                        <w:rPr>
                          <w:rFonts w:ascii="Arial" w:hAnsi="Arial" w:cs="Arial"/>
                          <w:sz w:val="19"/>
                          <w:szCs w:val="19"/>
                        </w:rPr>
                        <w:t>is</w:t>
                      </w:r>
                      <w:r w:rsidR="0082181C" w:rsidRPr="001A1452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completed.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A1452">
        <w:rPr>
          <w:rFonts w:ascii="Arial" w:hAnsi="Arial" w:cs="Arial"/>
          <w:sz w:val="19"/>
          <w:szCs w:val="19"/>
        </w:rPr>
        <w:t>Tools and Examples from the toolkit, that may be useful to assist here include:</w:t>
      </w:r>
    </w:p>
    <w:p w14:paraId="078A47B3" w14:textId="288E492B" w:rsidR="00267FE3" w:rsidRPr="001A1452" w:rsidRDefault="0026734E" w:rsidP="0026734E">
      <w:pPr>
        <w:pStyle w:val="Heading1"/>
        <w:jc w:val="both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Arial" w:hAnsi="Arial" w:cs="Arial"/>
          <w:sz w:val="19"/>
          <w:szCs w:val="19"/>
        </w:rPr>
        <w:br/>
      </w:r>
      <w:r w:rsidR="00A322F0" w:rsidRPr="001A1452">
        <w:rPr>
          <w:rFonts w:ascii="Century Gothic" w:hAnsi="Century Gothic" w:cs="Arial"/>
          <w:b/>
          <w:bCs/>
          <w:sz w:val="22"/>
          <w:szCs w:val="22"/>
        </w:rPr>
        <w:t>General Guidance</w:t>
      </w:r>
    </w:p>
    <w:p w14:paraId="192938F0" w14:textId="45EA3414" w:rsidR="00FB0D36" w:rsidRPr="001A1452" w:rsidRDefault="0026734E" w:rsidP="0026734E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br/>
      </w:r>
      <w:r w:rsidR="00FB0D36" w:rsidRPr="001A1452">
        <w:rPr>
          <w:rFonts w:ascii="Arial" w:hAnsi="Arial" w:cs="Arial"/>
          <w:sz w:val="19"/>
          <w:szCs w:val="19"/>
        </w:rPr>
        <w:t xml:space="preserve">As part of previous </w:t>
      </w:r>
      <w:r w:rsidR="00A322F0" w:rsidRPr="001A1452">
        <w:rPr>
          <w:rFonts w:ascii="Arial" w:hAnsi="Arial" w:cs="Arial"/>
          <w:sz w:val="19"/>
          <w:szCs w:val="19"/>
        </w:rPr>
        <w:t>steps</w:t>
      </w:r>
      <w:r w:rsidR="0070508D" w:rsidRPr="001A1452">
        <w:rPr>
          <w:rFonts w:ascii="Arial" w:hAnsi="Arial" w:cs="Arial"/>
          <w:sz w:val="19"/>
          <w:szCs w:val="19"/>
        </w:rPr>
        <w:t>,</w:t>
      </w:r>
      <w:r w:rsidR="00A322F0" w:rsidRPr="001A1452">
        <w:rPr>
          <w:rFonts w:ascii="Arial" w:hAnsi="Arial" w:cs="Arial"/>
          <w:sz w:val="19"/>
          <w:szCs w:val="19"/>
        </w:rPr>
        <w:t xml:space="preserve"> it will be clear what the barriers are to prospective tenants </w:t>
      </w:r>
      <w:r w:rsidR="0070508D" w:rsidRPr="001A1452">
        <w:rPr>
          <w:rFonts w:ascii="Arial" w:hAnsi="Arial" w:cs="Arial"/>
          <w:sz w:val="19"/>
          <w:szCs w:val="19"/>
        </w:rPr>
        <w:t>to</w:t>
      </w:r>
      <w:r w:rsidR="00A322F0" w:rsidRPr="001A1452">
        <w:rPr>
          <w:rFonts w:ascii="Arial" w:hAnsi="Arial" w:cs="Arial"/>
          <w:sz w:val="19"/>
          <w:szCs w:val="19"/>
        </w:rPr>
        <w:t xml:space="preserve"> accessing the rental housing market. If </w:t>
      </w:r>
      <w:r w:rsidR="00102530" w:rsidRPr="001A1452">
        <w:rPr>
          <w:rFonts w:ascii="Arial" w:hAnsi="Arial" w:cs="Arial"/>
          <w:sz w:val="19"/>
          <w:szCs w:val="19"/>
        </w:rPr>
        <w:t>there</w:t>
      </w:r>
      <w:r w:rsidR="00A322F0" w:rsidRPr="001A1452">
        <w:rPr>
          <w:rFonts w:ascii="Arial" w:hAnsi="Arial" w:cs="Arial"/>
          <w:sz w:val="19"/>
          <w:szCs w:val="19"/>
        </w:rPr>
        <w:t xml:space="preserve"> is concern by property owners </w:t>
      </w:r>
      <w:r w:rsidR="0085594B" w:rsidRPr="001A1452">
        <w:rPr>
          <w:rFonts w:ascii="Arial" w:hAnsi="Arial" w:cs="Arial"/>
          <w:sz w:val="19"/>
          <w:szCs w:val="19"/>
        </w:rPr>
        <w:t>over the potential for damage or whether rent will be paid on time, it may be possible for the National Society to offer a rental guarantee</w:t>
      </w:r>
      <w:r w:rsidR="002F1AC7" w:rsidRPr="001A1452">
        <w:rPr>
          <w:rFonts w:ascii="Arial" w:hAnsi="Arial" w:cs="Arial"/>
          <w:sz w:val="19"/>
          <w:szCs w:val="19"/>
        </w:rPr>
        <w:t xml:space="preserve">, sometimes known as acting as a “Guarantor” </w:t>
      </w:r>
      <w:r w:rsidR="0085594B" w:rsidRPr="001A1452">
        <w:rPr>
          <w:rFonts w:ascii="Arial" w:hAnsi="Arial" w:cs="Arial"/>
          <w:sz w:val="19"/>
          <w:szCs w:val="19"/>
        </w:rPr>
        <w:t xml:space="preserve">to </w:t>
      </w:r>
      <w:r w:rsidR="00424FAB" w:rsidRPr="001A1452">
        <w:rPr>
          <w:rFonts w:ascii="Arial" w:hAnsi="Arial" w:cs="Arial"/>
          <w:sz w:val="19"/>
          <w:szCs w:val="19"/>
        </w:rPr>
        <w:t>make the tenant more attractive to property owners vs. other more “normal” tenants.</w:t>
      </w:r>
    </w:p>
    <w:p w14:paraId="6FCA7F2B" w14:textId="7A0F64F3" w:rsidR="00424FAB" w:rsidRPr="001A1452" w:rsidRDefault="00424FAB" w:rsidP="0026734E">
      <w:pPr>
        <w:jc w:val="both"/>
        <w:rPr>
          <w:rFonts w:ascii="Arial" w:hAnsi="Arial" w:cs="Arial"/>
          <w:sz w:val="19"/>
          <w:szCs w:val="19"/>
        </w:rPr>
      </w:pPr>
      <w:r w:rsidRPr="001A1452">
        <w:rPr>
          <w:rFonts w:ascii="Arial" w:hAnsi="Arial" w:cs="Arial"/>
          <w:sz w:val="19"/>
          <w:szCs w:val="19"/>
        </w:rPr>
        <w:t xml:space="preserve">From the experience of Luxembourg Red Cross, it was better to sign the agreement related to the rent guarantee with the tenant directly and </w:t>
      </w:r>
      <w:r w:rsidR="00DF6A92" w:rsidRPr="001A1452">
        <w:rPr>
          <w:rFonts w:ascii="Arial" w:hAnsi="Arial" w:cs="Arial"/>
          <w:sz w:val="19"/>
          <w:szCs w:val="19"/>
        </w:rPr>
        <w:t>send a copy to the property owner, so rely on the credibility of the National Society</w:t>
      </w:r>
      <w:r w:rsidR="00E317ED" w:rsidRPr="001A1452">
        <w:rPr>
          <w:rFonts w:ascii="Arial" w:hAnsi="Arial" w:cs="Arial"/>
          <w:sz w:val="19"/>
          <w:szCs w:val="19"/>
        </w:rPr>
        <w:t>,</w:t>
      </w:r>
      <w:r w:rsidR="00DF6A92" w:rsidRPr="001A1452">
        <w:rPr>
          <w:rFonts w:ascii="Arial" w:hAnsi="Arial" w:cs="Arial"/>
          <w:sz w:val="19"/>
          <w:szCs w:val="19"/>
        </w:rPr>
        <w:t xml:space="preserve"> rather than enter into a</w:t>
      </w:r>
      <w:r w:rsidR="00A46324" w:rsidRPr="001A1452">
        <w:rPr>
          <w:rFonts w:ascii="Arial" w:hAnsi="Arial" w:cs="Arial"/>
          <w:sz w:val="19"/>
          <w:szCs w:val="19"/>
        </w:rPr>
        <w:t>n agreement with the property owner or a tri-partite agreement.</w:t>
      </w:r>
      <w:r w:rsidR="00E317ED" w:rsidRPr="001A1452">
        <w:rPr>
          <w:rFonts w:ascii="Arial" w:hAnsi="Arial" w:cs="Arial"/>
          <w:sz w:val="19"/>
          <w:szCs w:val="19"/>
        </w:rPr>
        <w:t xml:space="preserve"> This reduces risk.</w:t>
      </w:r>
    </w:p>
    <w:p w14:paraId="2247D488" w14:textId="6696F428" w:rsidR="00E317ED" w:rsidRPr="001A1452" w:rsidRDefault="00E317ED" w:rsidP="0026734E">
      <w:pPr>
        <w:jc w:val="both"/>
        <w:rPr>
          <w:rFonts w:ascii="Arial" w:hAnsi="Arial" w:cs="Arial"/>
          <w:sz w:val="19"/>
          <w:szCs w:val="19"/>
        </w:rPr>
      </w:pPr>
      <w:r w:rsidRPr="001A1452">
        <w:rPr>
          <w:rFonts w:ascii="Arial" w:hAnsi="Arial" w:cs="Arial"/>
          <w:sz w:val="19"/>
          <w:szCs w:val="19"/>
        </w:rPr>
        <w:t xml:space="preserve">In general </w:t>
      </w:r>
      <w:r w:rsidR="001A5AF2" w:rsidRPr="001A1452">
        <w:rPr>
          <w:rFonts w:ascii="Arial" w:hAnsi="Arial" w:cs="Arial"/>
          <w:sz w:val="19"/>
          <w:szCs w:val="19"/>
        </w:rPr>
        <w:t xml:space="preserve">acting as a Guarantor to guarantee the rent </w:t>
      </w:r>
      <w:r w:rsidR="001F0A59" w:rsidRPr="001A1452">
        <w:rPr>
          <w:rFonts w:ascii="Arial" w:hAnsi="Arial" w:cs="Arial"/>
          <w:sz w:val="19"/>
          <w:szCs w:val="19"/>
        </w:rPr>
        <w:t>if the tenant fails to pay or to guarantee to pay for any damage that exceeds the deposit amount</w:t>
      </w:r>
      <w:r w:rsidR="00CB3AC9" w:rsidRPr="001A1452">
        <w:rPr>
          <w:rFonts w:ascii="Arial" w:hAnsi="Arial" w:cs="Arial"/>
          <w:sz w:val="19"/>
          <w:szCs w:val="19"/>
        </w:rPr>
        <w:t>,</w:t>
      </w:r>
      <w:r w:rsidR="001F0A59" w:rsidRPr="001A1452">
        <w:rPr>
          <w:rFonts w:ascii="Arial" w:hAnsi="Arial" w:cs="Arial"/>
          <w:sz w:val="19"/>
          <w:szCs w:val="19"/>
        </w:rPr>
        <w:t xml:space="preserve"> increase</w:t>
      </w:r>
      <w:r w:rsidR="007F74C9" w:rsidRPr="001A1452">
        <w:rPr>
          <w:rFonts w:ascii="Arial" w:hAnsi="Arial" w:cs="Arial"/>
          <w:sz w:val="19"/>
          <w:szCs w:val="19"/>
        </w:rPr>
        <w:t>s the risks for the National Society</w:t>
      </w:r>
      <w:r w:rsidR="00D40AE9" w:rsidRPr="001A1452">
        <w:rPr>
          <w:rFonts w:ascii="Arial" w:hAnsi="Arial" w:cs="Arial"/>
          <w:sz w:val="19"/>
          <w:szCs w:val="19"/>
        </w:rPr>
        <w:t>. However, it</w:t>
      </w:r>
      <w:r w:rsidR="007F74C9" w:rsidRPr="001A1452">
        <w:rPr>
          <w:rFonts w:ascii="Arial" w:hAnsi="Arial" w:cs="Arial"/>
          <w:sz w:val="19"/>
          <w:szCs w:val="19"/>
        </w:rPr>
        <w:t xml:space="preserve"> may be a small and manageable risk when spread across a wide number of </w:t>
      </w:r>
      <w:proofErr w:type="gramStart"/>
      <w:r w:rsidR="00DD2A41" w:rsidRPr="001A1452">
        <w:rPr>
          <w:rFonts w:ascii="Arial" w:hAnsi="Arial" w:cs="Arial"/>
          <w:sz w:val="19"/>
          <w:szCs w:val="19"/>
        </w:rPr>
        <w:t>programme</w:t>
      </w:r>
      <w:proofErr w:type="gramEnd"/>
      <w:r w:rsidR="00DD2A41" w:rsidRPr="001A1452">
        <w:rPr>
          <w:rFonts w:ascii="Arial" w:hAnsi="Arial" w:cs="Arial"/>
          <w:sz w:val="19"/>
          <w:szCs w:val="19"/>
        </w:rPr>
        <w:t xml:space="preserve"> participants, and can support a successful rental programme where otherwise (in some contexts)</w:t>
      </w:r>
      <w:r w:rsidR="00D40AE9" w:rsidRPr="001A1452">
        <w:rPr>
          <w:rFonts w:ascii="Arial" w:hAnsi="Arial" w:cs="Arial"/>
          <w:sz w:val="19"/>
          <w:szCs w:val="19"/>
        </w:rPr>
        <w:t xml:space="preserve"> property owners may refuse to rent to the target population.</w:t>
      </w:r>
      <w:r w:rsidR="00B17C25" w:rsidRPr="001A1452">
        <w:rPr>
          <w:rFonts w:ascii="Arial" w:hAnsi="Arial" w:cs="Arial"/>
          <w:sz w:val="19"/>
          <w:szCs w:val="19"/>
        </w:rPr>
        <w:t xml:space="preserve"> </w:t>
      </w:r>
      <w:r w:rsidR="002F715D" w:rsidRPr="001A1452">
        <w:rPr>
          <w:rFonts w:ascii="Arial" w:hAnsi="Arial" w:cs="Arial"/>
          <w:i/>
          <w:iCs/>
          <w:sz w:val="19"/>
          <w:szCs w:val="19"/>
        </w:rPr>
        <w:t>Note that in</w:t>
      </w:r>
      <w:r w:rsidR="00B17C25" w:rsidRPr="001A1452">
        <w:rPr>
          <w:rFonts w:ascii="Arial" w:hAnsi="Arial" w:cs="Arial"/>
          <w:i/>
          <w:iCs/>
          <w:sz w:val="19"/>
          <w:szCs w:val="19"/>
        </w:rPr>
        <w:t xml:space="preserve"> some countries it is possible to pay a 3</w:t>
      </w:r>
      <w:r w:rsidR="00B17C25" w:rsidRPr="001A1452">
        <w:rPr>
          <w:rFonts w:ascii="Arial" w:hAnsi="Arial" w:cs="Arial"/>
          <w:i/>
          <w:iCs/>
          <w:sz w:val="19"/>
          <w:szCs w:val="19"/>
          <w:vertAlign w:val="superscript"/>
        </w:rPr>
        <w:t>rd</w:t>
      </w:r>
      <w:r w:rsidR="00B17C25" w:rsidRPr="001A1452">
        <w:rPr>
          <w:rFonts w:ascii="Arial" w:hAnsi="Arial" w:cs="Arial"/>
          <w:i/>
          <w:iCs/>
          <w:sz w:val="19"/>
          <w:szCs w:val="19"/>
        </w:rPr>
        <w:t xml:space="preserve"> party to act as a guarantor, like paying for insuranc</w:t>
      </w:r>
      <w:r w:rsidR="002F715D" w:rsidRPr="001A1452">
        <w:rPr>
          <w:rFonts w:ascii="Arial" w:hAnsi="Arial" w:cs="Arial"/>
          <w:i/>
          <w:iCs/>
          <w:sz w:val="19"/>
          <w:szCs w:val="19"/>
        </w:rPr>
        <w:t>e.</w:t>
      </w:r>
    </w:p>
    <w:p w14:paraId="09C39E68" w14:textId="77777777" w:rsidR="00A46324" w:rsidRPr="0026734E" w:rsidRDefault="00A46324" w:rsidP="0026734E">
      <w:pPr>
        <w:jc w:val="both"/>
        <w:rPr>
          <w:rFonts w:ascii="Arial" w:hAnsi="Arial" w:cs="Arial"/>
          <w:sz w:val="19"/>
          <w:szCs w:val="19"/>
        </w:rPr>
      </w:pPr>
    </w:p>
    <w:sectPr w:rsidR="00A46324" w:rsidRPr="0026734E" w:rsidSect="0026734E"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8785D" w14:textId="77777777" w:rsidR="00CF328F" w:rsidRDefault="00CF328F" w:rsidP="001301EF">
      <w:pPr>
        <w:spacing w:after="0" w:line="240" w:lineRule="auto"/>
      </w:pPr>
      <w:r>
        <w:separator/>
      </w:r>
    </w:p>
  </w:endnote>
  <w:endnote w:type="continuationSeparator" w:id="0">
    <w:p w14:paraId="43F3CCBC" w14:textId="77777777" w:rsidR="00CF328F" w:rsidRDefault="00CF328F" w:rsidP="0013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486C8" w14:textId="2F047624" w:rsidR="005F218C" w:rsidRDefault="005F218C" w:rsidP="005F218C">
    <w:pPr>
      <w:pStyle w:val="Footer"/>
      <w:jc w:val="right"/>
    </w:pPr>
    <w:r>
      <w:t>2023</w:t>
    </w:r>
    <w:r>
      <w:tab/>
    </w:r>
    <w:r>
      <w:tab/>
      <w:t xml:space="preserve">Page </w:t>
    </w:r>
    <w:r>
      <w:rPr>
        <w:b/>
        <w:bCs/>
        <w:color w:val="2B579A"/>
        <w:sz w:val="24"/>
        <w:szCs w:val="24"/>
        <w:shd w:val="clear" w:color="auto" w:fill="E6E6E6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color w:val="2B579A"/>
        <w:sz w:val="24"/>
        <w:szCs w:val="24"/>
        <w:shd w:val="clear" w:color="auto" w:fill="E6E6E6"/>
      </w:rPr>
      <w:fldChar w:fldCharType="separate"/>
    </w:r>
    <w:r>
      <w:rPr>
        <w:b/>
        <w:bCs/>
        <w:sz w:val="24"/>
        <w:szCs w:val="24"/>
      </w:rPr>
      <w:t>1</w:t>
    </w:r>
    <w:r>
      <w:rPr>
        <w:b/>
        <w:bCs/>
        <w:color w:val="2B579A"/>
        <w:sz w:val="24"/>
        <w:szCs w:val="24"/>
        <w:shd w:val="clear" w:color="auto" w:fill="E6E6E6"/>
      </w:rPr>
      <w:fldChar w:fldCharType="end"/>
    </w:r>
    <w:r>
      <w:t xml:space="preserve"> of </w:t>
    </w:r>
    <w:r>
      <w:rPr>
        <w:b/>
        <w:bCs/>
        <w:color w:val="2B579A"/>
        <w:sz w:val="24"/>
        <w:szCs w:val="24"/>
        <w:shd w:val="clear" w:color="auto" w:fill="E6E6E6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color w:val="2B579A"/>
        <w:sz w:val="24"/>
        <w:szCs w:val="24"/>
        <w:shd w:val="clear" w:color="auto" w:fill="E6E6E6"/>
      </w:rPr>
      <w:fldChar w:fldCharType="separate"/>
    </w:r>
    <w:r>
      <w:rPr>
        <w:b/>
        <w:bCs/>
        <w:sz w:val="24"/>
        <w:szCs w:val="24"/>
      </w:rPr>
      <w:t>1</w:t>
    </w:r>
    <w:r>
      <w:rPr>
        <w:b/>
        <w:bCs/>
        <w:color w:val="2B579A"/>
        <w:sz w:val="24"/>
        <w:szCs w:val="24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45E49" w14:textId="77777777" w:rsidR="00CF328F" w:rsidRDefault="00CF328F" w:rsidP="001301EF">
      <w:pPr>
        <w:spacing w:after="0" w:line="240" w:lineRule="auto"/>
      </w:pPr>
      <w:r>
        <w:separator/>
      </w:r>
    </w:p>
  </w:footnote>
  <w:footnote w:type="continuationSeparator" w:id="0">
    <w:p w14:paraId="458D19E5" w14:textId="77777777" w:rsidR="00CF328F" w:rsidRDefault="00CF328F" w:rsidP="00130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BCFE1" w14:textId="29FACD68" w:rsidR="005F218C" w:rsidRDefault="005F218C">
    <w:pPr>
      <w:pStyle w:val="Header"/>
    </w:pPr>
    <w:r>
      <w:t xml:space="preserve">Rental Assistance </w:t>
    </w:r>
    <w:r w:rsidR="009C2301">
      <w:t>SoP 3.</w:t>
    </w:r>
    <w:r w:rsidR="00C8168F">
      <w:t>6</w:t>
    </w:r>
    <w:r w:rsidR="009C2301">
      <w:t xml:space="preserve"> –</w:t>
    </w:r>
    <w:r w:rsidR="00C8168F">
      <w:t xml:space="preserve"> </w:t>
    </w:r>
    <w:r w:rsidR="009D6CE7">
      <w:t xml:space="preserve">Rent Guarantees as part of </w:t>
    </w:r>
    <w:r w:rsidR="009C2301">
      <w:t>Rental Assistance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CF980" w14:textId="4DCB6DD1" w:rsidR="0026734E" w:rsidRDefault="0026734E">
    <w:pPr>
      <w:pStyle w:val="Header"/>
    </w:pPr>
    <w:r>
      <w:rPr>
        <w:rFonts w:ascii="Arial" w:hAnsi="Arial" w:cs="Arial"/>
        <w:b/>
        <w:bCs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2DE867" wp14:editId="24903579">
              <wp:simplePos x="0" y="0"/>
              <wp:positionH relativeFrom="column">
                <wp:posOffset>1554480</wp:posOffset>
              </wp:positionH>
              <wp:positionV relativeFrom="paragraph">
                <wp:posOffset>213360</wp:posOffset>
              </wp:positionV>
              <wp:extent cx="3817620" cy="845820"/>
              <wp:effectExtent l="0" t="0" r="0" b="0"/>
              <wp:wrapNone/>
              <wp:docPr id="1924065200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7620" cy="845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D387C7" w14:textId="76E3DDFE" w:rsidR="0026734E" w:rsidRPr="009503F7" w:rsidRDefault="0026734E" w:rsidP="0026734E">
                          <w:pPr>
                            <w:rPr>
                              <w:color w:val="F5333F"/>
                            </w:rPr>
                          </w:pPr>
                          <w:r w:rsidRPr="007148CA">
                            <w:rPr>
                              <w:rFonts w:ascii="Century Gothic" w:eastAsiaTheme="majorEastAsia" w:hAnsi="Century Gothic" w:cs="Arial"/>
                              <w:b/>
                              <w:bCs/>
                              <w:color w:val="F5333F"/>
                              <w:spacing w:val="-10"/>
                              <w:kern w:val="28"/>
                              <w:sz w:val="44"/>
                              <w:szCs w:val="44"/>
                            </w:rPr>
                            <w:t xml:space="preserve">Rental Assistance </w:t>
                          </w:r>
                          <w:r w:rsidRPr="0026734E">
                            <w:rPr>
                              <w:rFonts w:ascii="Century Gothic" w:eastAsiaTheme="majorEastAsia" w:hAnsi="Century Gothic" w:cs="Arial"/>
                              <w:b/>
                              <w:bCs/>
                              <w:color w:val="F5333F"/>
                              <w:spacing w:val="-10"/>
                              <w:kern w:val="28"/>
                              <w:sz w:val="44"/>
                              <w:szCs w:val="44"/>
                            </w:rPr>
                            <w:t xml:space="preserve">SoP </w:t>
                          </w:r>
                          <w:proofErr w:type="gramStart"/>
                          <w:r w:rsidRPr="0026734E">
                            <w:rPr>
                              <w:rFonts w:ascii="Century Gothic" w:eastAsiaTheme="majorEastAsia" w:hAnsi="Century Gothic" w:cs="Arial"/>
                              <w:b/>
                              <w:bCs/>
                              <w:color w:val="F5333F"/>
                              <w:spacing w:val="-10"/>
                              <w:kern w:val="28"/>
                              <w:sz w:val="44"/>
                              <w:szCs w:val="44"/>
                            </w:rPr>
                            <w:t>3.6  -</w:t>
                          </w:r>
                          <w:proofErr w:type="gramEnd"/>
                          <w:r w:rsidRPr="0026734E">
                            <w:rPr>
                              <w:rFonts w:ascii="Century Gothic" w:eastAsiaTheme="majorEastAsia" w:hAnsi="Century Gothic" w:cs="Arial"/>
                              <w:b/>
                              <w:bCs/>
                              <w:color w:val="F5333F"/>
                              <w:spacing w:val="-10"/>
                              <w:kern w:val="28"/>
                              <w:sz w:val="44"/>
                              <w:szCs w:val="44"/>
                            </w:rPr>
                            <w:t xml:space="preserve"> Rent Guarantees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2DE86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22.4pt;margin-top:16.8pt;width:300.6pt;height:6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" filled="f" stroked="f" strokeweight=".5pt">
              <v:textbox>
                <w:txbxContent>
                  <w:p w14:paraId="22D387C7" w14:textId="76E3DDFE" w:rsidR="0026734E" w:rsidRPr="009503F7" w:rsidRDefault="0026734E" w:rsidP="0026734E">
                    <w:pPr>
                      <w:rPr>
                        <w:color w:val="F5333F"/>
                      </w:rPr>
                    </w:pPr>
                    <w:r w:rsidRPr="007148CA">
                      <w:rPr>
                        <w:rFonts w:ascii="Century Gothic" w:eastAsiaTheme="majorEastAsia" w:hAnsi="Century Gothic" w:cs="Arial"/>
                        <w:b/>
                        <w:bCs/>
                        <w:color w:val="F5333F"/>
                        <w:spacing w:val="-10"/>
                        <w:kern w:val="28"/>
                        <w:sz w:val="44"/>
                        <w:szCs w:val="44"/>
                      </w:rPr>
                      <w:t xml:space="preserve">Rental Assistance </w:t>
                    </w:r>
                    <w:r w:rsidRPr="0026734E">
                      <w:rPr>
                        <w:rFonts w:ascii="Century Gothic" w:eastAsiaTheme="majorEastAsia" w:hAnsi="Century Gothic" w:cs="Arial"/>
                        <w:b/>
                        <w:bCs/>
                        <w:color w:val="F5333F"/>
                        <w:spacing w:val="-10"/>
                        <w:kern w:val="28"/>
                        <w:sz w:val="44"/>
                        <w:szCs w:val="44"/>
                      </w:rPr>
                      <w:t xml:space="preserve">SoP </w:t>
                    </w:r>
                    <w:proofErr w:type="gramStart"/>
                    <w:r w:rsidRPr="0026734E">
                      <w:rPr>
                        <w:rFonts w:ascii="Century Gothic" w:eastAsiaTheme="majorEastAsia" w:hAnsi="Century Gothic" w:cs="Arial"/>
                        <w:b/>
                        <w:bCs/>
                        <w:color w:val="F5333F"/>
                        <w:spacing w:val="-10"/>
                        <w:kern w:val="28"/>
                        <w:sz w:val="44"/>
                        <w:szCs w:val="44"/>
                      </w:rPr>
                      <w:t>3.6  -</w:t>
                    </w:r>
                    <w:proofErr w:type="gramEnd"/>
                    <w:r w:rsidRPr="0026734E">
                      <w:rPr>
                        <w:rFonts w:ascii="Century Gothic" w:eastAsiaTheme="majorEastAsia" w:hAnsi="Century Gothic" w:cs="Arial"/>
                        <w:b/>
                        <w:bCs/>
                        <w:color w:val="F5333F"/>
                        <w:spacing w:val="-10"/>
                        <w:kern w:val="28"/>
                        <w:sz w:val="44"/>
                        <w:szCs w:val="44"/>
                      </w:rPr>
                      <w:t xml:space="preserve"> Rent Guarantees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bCs/>
        <w:noProof/>
        <w:sz w:val="19"/>
        <w:szCs w:val="19"/>
      </w:rPr>
      <w:drawing>
        <wp:anchor distT="0" distB="0" distL="114300" distR="114300" simplePos="0" relativeHeight="251659264" behindDoc="0" locked="0" layoutInCell="1" allowOverlap="1" wp14:anchorId="5C266624" wp14:editId="17522274">
          <wp:simplePos x="0" y="0"/>
          <wp:positionH relativeFrom="column">
            <wp:posOffset>-914400</wp:posOffset>
          </wp:positionH>
          <wp:positionV relativeFrom="page">
            <wp:posOffset>-23495</wp:posOffset>
          </wp:positionV>
          <wp:extent cx="7574280" cy="2015490"/>
          <wp:effectExtent l="0" t="0" r="0" b="3810"/>
          <wp:wrapSquare wrapText="bothSides"/>
          <wp:docPr id="196510488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742596" name="Imagen 671742596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936" r="25489" b="8549"/>
                  <a:stretch/>
                </pic:blipFill>
                <pic:spPr bwMode="auto">
                  <a:xfrm>
                    <a:off x="0" y="0"/>
                    <a:ext cx="7574280" cy="2015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49A1"/>
    <w:multiLevelType w:val="hybridMultilevel"/>
    <w:tmpl w:val="B6E898AE"/>
    <w:lvl w:ilvl="0" w:tplc="949805B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5B5C5D"/>
    <w:multiLevelType w:val="hybridMultilevel"/>
    <w:tmpl w:val="8D8A620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BE424E"/>
    <w:multiLevelType w:val="hybridMultilevel"/>
    <w:tmpl w:val="5B1490C8"/>
    <w:lvl w:ilvl="0" w:tplc="D64A64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86C8A"/>
    <w:multiLevelType w:val="hybridMultilevel"/>
    <w:tmpl w:val="8D8A620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2C5E78"/>
    <w:multiLevelType w:val="hybridMultilevel"/>
    <w:tmpl w:val="F06606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105D6"/>
    <w:multiLevelType w:val="hybridMultilevel"/>
    <w:tmpl w:val="F54C0098"/>
    <w:lvl w:ilvl="0" w:tplc="7BC83E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15749"/>
    <w:multiLevelType w:val="hybridMultilevel"/>
    <w:tmpl w:val="3796CF9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FFFFFFFF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AF26628"/>
    <w:multiLevelType w:val="hybridMultilevel"/>
    <w:tmpl w:val="5C30FD2E"/>
    <w:lvl w:ilvl="0" w:tplc="763C420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C3B2F"/>
    <w:multiLevelType w:val="hybridMultilevel"/>
    <w:tmpl w:val="3FD2A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4A64E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5540D"/>
    <w:multiLevelType w:val="hybridMultilevel"/>
    <w:tmpl w:val="8DF8DF2E"/>
    <w:lvl w:ilvl="0" w:tplc="949805B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5B237D"/>
    <w:multiLevelType w:val="hybridMultilevel"/>
    <w:tmpl w:val="8D8A620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6B1F47"/>
    <w:multiLevelType w:val="hybridMultilevel"/>
    <w:tmpl w:val="3796CF98"/>
    <w:lvl w:ilvl="0" w:tplc="9B081D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A4C6D730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E640EC7E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27E4C042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2D1CE9CE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02A60AFA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6860C120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5E2C5384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65EA3156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EBA3665"/>
    <w:multiLevelType w:val="hybridMultilevel"/>
    <w:tmpl w:val="002E45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87B42"/>
    <w:multiLevelType w:val="hybridMultilevel"/>
    <w:tmpl w:val="DC5C45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01539"/>
    <w:multiLevelType w:val="hybridMultilevel"/>
    <w:tmpl w:val="D79C2122"/>
    <w:lvl w:ilvl="0" w:tplc="949805B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1B5475"/>
    <w:multiLevelType w:val="hybridMultilevel"/>
    <w:tmpl w:val="8D8A620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B75D7B"/>
    <w:multiLevelType w:val="hybridMultilevel"/>
    <w:tmpl w:val="00041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26771"/>
    <w:multiLevelType w:val="hybridMultilevel"/>
    <w:tmpl w:val="8D8A620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926185"/>
    <w:multiLevelType w:val="hybridMultilevel"/>
    <w:tmpl w:val="8D8A620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453A60"/>
    <w:multiLevelType w:val="hybridMultilevel"/>
    <w:tmpl w:val="3FCCF93C"/>
    <w:lvl w:ilvl="0" w:tplc="ABB0F3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32911"/>
    <w:multiLevelType w:val="hybridMultilevel"/>
    <w:tmpl w:val="A088F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402AA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D0282"/>
    <w:multiLevelType w:val="hybridMultilevel"/>
    <w:tmpl w:val="D95887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D4BDC"/>
    <w:multiLevelType w:val="hybridMultilevel"/>
    <w:tmpl w:val="8D8A620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036147"/>
    <w:multiLevelType w:val="hybridMultilevel"/>
    <w:tmpl w:val="78A84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27745"/>
    <w:multiLevelType w:val="hybridMultilevel"/>
    <w:tmpl w:val="DE9C8B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C714CB"/>
    <w:multiLevelType w:val="hybridMultilevel"/>
    <w:tmpl w:val="E5B84678"/>
    <w:lvl w:ilvl="0" w:tplc="949805B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DA61F53"/>
    <w:multiLevelType w:val="hybridMultilevel"/>
    <w:tmpl w:val="30D81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556221">
    <w:abstractNumId w:val="13"/>
  </w:num>
  <w:num w:numId="2" w16cid:durableId="1307317685">
    <w:abstractNumId w:val="24"/>
  </w:num>
  <w:num w:numId="3" w16cid:durableId="1375888059">
    <w:abstractNumId w:val="11"/>
  </w:num>
  <w:num w:numId="4" w16cid:durableId="462117161">
    <w:abstractNumId w:val="12"/>
  </w:num>
  <w:num w:numId="5" w16cid:durableId="1171137479">
    <w:abstractNumId w:val="10"/>
  </w:num>
  <w:num w:numId="6" w16cid:durableId="2081638827">
    <w:abstractNumId w:val="2"/>
  </w:num>
  <w:num w:numId="7" w16cid:durableId="1869102553">
    <w:abstractNumId w:val="22"/>
  </w:num>
  <w:num w:numId="8" w16cid:durableId="1699771869">
    <w:abstractNumId w:val="6"/>
  </w:num>
  <w:num w:numId="9" w16cid:durableId="32118787">
    <w:abstractNumId w:val="18"/>
  </w:num>
  <w:num w:numId="10" w16cid:durableId="565803007">
    <w:abstractNumId w:val="1"/>
  </w:num>
  <w:num w:numId="11" w16cid:durableId="723526735">
    <w:abstractNumId w:val="3"/>
  </w:num>
  <w:num w:numId="12" w16cid:durableId="352607706">
    <w:abstractNumId w:val="17"/>
  </w:num>
  <w:num w:numId="13" w16cid:durableId="1140419985">
    <w:abstractNumId w:val="4"/>
  </w:num>
  <w:num w:numId="14" w16cid:durableId="1567229601">
    <w:abstractNumId w:val="15"/>
  </w:num>
  <w:num w:numId="15" w16cid:durableId="1326468700">
    <w:abstractNumId w:val="20"/>
  </w:num>
  <w:num w:numId="16" w16cid:durableId="927928885">
    <w:abstractNumId w:val="5"/>
  </w:num>
  <w:num w:numId="17" w16cid:durableId="241257114">
    <w:abstractNumId w:val="8"/>
  </w:num>
  <w:num w:numId="18" w16cid:durableId="806319170">
    <w:abstractNumId w:val="19"/>
  </w:num>
  <w:num w:numId="19" w16cid:durableId="690299248">
    <w:abstractNumId w:val="23"/>
  </w:num>
  <w:num w:numId="20" w16cid:durableId="1805460573">
    <w:abstractNumId w:val="7"/>
  </w:num>
  <w:num w:numId="21" w16cid:durableId="1836265871">
    <w:abstractNumId w:val="21"/>
  </w:num>
  <w:num w:numId="22" w16cid:durableId="276445886">
    <w:abstractNumId w:val="16"/>
  </w:num>
  <w:num w:numId="23" w16cid:durableId="609511421">
    <w:abstractNumId w:val="25"/>
  </w:num>
  <w:num w:numId="24" w16cid:durableId="301614174">
    <w:abstractNumId w:val="26"/>
  </w:num>
  <w:num w:numId="25" w16cid:durableId="733426897">
    <w:abstractNumId w:val="0"/>
  </w:num>
  <w:num w:numId="26" w16cid:durableId="707412219">
    <w:abstractNumId w:val="9"/>
  </w:num>
  <w:num w:numId="27" w16cid:durableId="13134095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2A4"/>
    <w:rsid w:val="0000546F"/>
    <w:rsid w:val="00011279"/>
    <w:rsid w:val="000342DF"/>
    <w:rsid w:val="00044139"/>
    <w:rsid w:val="00051C9E"/>
    <w:rsid w:val="00075681"/>
    <w:rsid w:val="000A78A5"/>
    <w:rsid w:val="000A7957"/>
    <w:rsid w:val="000D058A"/>
    <w:rsid w:val="000E3F2E"/>
    <w:rsid w:val="000F1B6B"/>
    <w:rsid w:val="000F68F5"/>
    <w:rsid w:val="00102530"/>
    <w:rsid w:val="001301EF"/>
    <w:rsid w:val="00133631"/>
    <w:rsid w:val="001545AC"/>
    <w:rsid w:val="001603F2"/>
    <w:rsid w:val="0017466D"/>
    <w:rsid w:val="00182F19"/>
    <w:rsid w:val="001A1452"/>
    <w:rsid w:val="001A5AF2"/>
    <w:rsid w:val="001B04E4"/>
    <w:rsid w:val="001D6571"/>
    <w:rsid w:val="001F0A59"/>
    <w:rsid w:val="002006E0"/>
    <w:rsid w:val="00202E28"/>
    <w:rsid w:val="0020772C"/>
    <w:rsid w:val="00215ACA"/>
    <w:rsid w:val="00236CD5"/>
    <w:rsid w:val="00237B51"/>
    <w:rsid w:val="0024264F"/>
    <w:rsid w:val="002544E8"/>
    <w:rsid w:val="002623CE"/>
    <w:rsid w:val="0026734E"/>
    <w:rsid w:val="00267FE3"/>
    <w:rsid w:val="00274B75"/>
    <w:rsid w:val="002B196D"/>
    <w:rsid w:val="002C0551"/>
    <w:rsid w:val="002F1AC7"/>
    <w:rsid w:val="002F48DA"/>
    <w:rsid w:val="002F715D"/>
    <w:rsid w:val="003033B1"/>
    <w:rsid w:val="00324020"/>
    <w:rsid w:val="003343FB"/>
    <w:rsid w:val="00336862"/>
    <w:rsid w:val="00342D67"/>
    <w:rsid w:val="00354887"/>
    <w:rsid w:val="00365C3A"/>
    <w:rsid w:val="00392085"/>
    <w:rsid w:val="003A2066"/>
    <w:rsid w:val="003B00B6"/>
    <w:rsid w:val="003E38BE"/>
    <w:rsid w:val="00416EF6"/>
    <w:rsid w:val="00424FAB"/>
    <w:rsid w:val="00440DE4"/>
    <w:rsid w:val="00460E1A"/>
    <w:rsid w:val="0048105F"/>
    <w:rsid w:val="004B0D29"/>
    <w:rsid w:val="004D2F0C"/>
    <w:rsid w:val="004F7259"/>
    <w:rsid w:val="0050200D"/>
    <w:rsid w:val="00513E6E"/>
    <w:rsid w:val="005270E6"/>
    <w:rsid w:val="0056069D"/>
    <w:rsid w:val="0058059E"/>
    <w:rsid w:val="00597956"/>
    <w:rsid w:val="005A1231"/>
    <w:rsid w:val="005A54DA"/>
    <w:rsid w:val="005B5102"/>
    <w:rsid w:val="005D3D00"/>
    <w:rsid w:val="005E670C"/>
    <w:rsid w:val="005F218C"/>
    <w:rsid w:val="0061552F"/>
    <w:rsid w:val="00617DF7"/>
    <w:rsid w:val="006423C6"/>
    <w:rsid w:val="006653B8"/>
    <w:rsid w:val="00665755"/>
    <w:rsid w:val="006A7ECD"/>
    <w:rsid w:val="006C4044"/>
    <w:rsid w:val="006D6CF5"/>
    <w:rsid w:val="006E4715"/>
    <w:rsid w:val="006E73BC"/>
    <w:rsid w:val="006F743A"/>
    <w:rsid w:val="00703233"/>
    <w:rsid w:val="00704FA4"/>
    <w:rsid w:val="0070508D"/>
    <w:rsid w:val="00705759"/>
    <w:rsid w:val="007103B2"/>
    <w:rsid w:val="00712AE8"/>
    <w:rsid w:val="00716759"/>
    <w:rsid w:val="00746966"/>
    <w:rsid w:val="00751BD9"/>
    <w:rsid w:val="00753E03"/>
    <w:rsid w:val="00763ED7"/>
    <w:rsid w:val="0077738D"/>
    <w:rsid w:val="00782D2C"/>
    <w:rsid w:val="00783AC0"/>
    <w:rsid w:val="007A3AE7"/>
    <w:rsid w:val="007A5E4D"/>
    <w:rsid w:val="007C1E8C"/>
    <w:rsid w:val="007D701D"/>
    <w:rsid w:val="007E0C97"/>
    <w:rsid w:val="007F1454"/>
    <w:rsid w:val="007F74C9"/>
    <w:rsid w:val="0082181C"/>
    <w:rsid w:val="00821898"/>
    <w:rsid w:val="00826F2D"/>
    <w:rsid w:val="00827822"/>
    <w:rsid w:val="00847949"/>
    <w:rsid w:val="008503CD"/>
    <w:rsid w:val="008527D7"/>
    <w:rsid w:val="00853E03"/>
    <w:rsid w:val="0085594B"/>
    <w:rsid w:val="00870456"/>
    <w:rsid w:val="00875CB3"/>
    <w:rsid w:val="008964D7"/>
    <w:rsid w:val="008B67F2"/>
    <w:rsid w:val="008D5351"/>
    <w:rsid w:val="008F52E3"/>
    <w:rsid w:val="00902945"/>
    <w:rsid w:val="0092080E"/>
    <w:rsid w:val="00925922"/>
    <w:rsid w:val="009358FC"/>
    <w:rsid w:val="00972F68"/>
    <w:rsid w:val="0098300D"/>
    <w:rsid w:val="009A1AF7"/>
    <w:rsid w:val="009A746F"/>
    <w:rsid w:val="009C2301"/>
    <w:rsid w:val="009C3DE0"/>
    <w:rsid w:val="009D6CE7"/>
    <w:rsid w:val="00A322F0"/>
    <w:rsid w:val="00A37009"/>
    <w:rsid w:val="00A46324"/>
    <w:rsid w:val="00A60741"/>
    <w:rsid w:val="00A614AF"/>
    <w:rsid w:val="00A633D9"/>
    <w:rsid w:val="00A63602"/>
    <w:rsid w:val="00A9146E"/>
    <w:rsid w:val="00AA2473"/>
    <w:rsid w:val="00AB610D"/>
    <w:rsid w:val="00B1378C"/>
    <w:rsid w:val="00B17C25"/>
    <w:rsid w:val="00B247D0"/>
    <w:rsid w:val="00B24AAC"/>
    <w:rsid w:val="00B273AF"/>
    <w:rsid w:val="00B37FB8"/>
    <w:rsid w:val="00B5547A"/>
    <w:rsid w:val="00B6051F"/>
    <w:rsid w:val="00B659F0"/>
    <w:rsid w:val="00B842F5"/>
    <w:rsid w:val="00BB3D9B"/>
    <w:rsid w:val="00BB47D1"/>
    <w:rsid w:val="00BF0AB2"/>
    <w:rsid w:val="00BF2BC9"/>
    <w:rsid w:val="00C20037"/>
    <w:rsid w:val="00C248C7"/>
    <w:rsid w:val="00C37AC2"/>
    <w:rsid w:val="00C71696"/>
    <w:rsid w:val="00C8168F"/>
    <w:rsid w:val="00CB1A6A"/>
    <w:rsid w:val="00CB3AC9"/>
    <w:rsid w:val="00CB417B"/>
    <w:rsid w:val="00CB50B5"/>
    <w:rsid w:val="00CF27C9"/>
    <w:rsid w:val="00CF328F"/>
    <w:rsid w:val="00D12ECE"/>
    <w:rsid w:val="00D274FB"/>
    <w:rsid w:val="00D305EF"/>
    <w:rsid w:val="00D40AE9"/>
    <w:rsid w:val="00D92FBE"/>
    <w:rsid w:val="00D93A25"/>
    <w:rsid w:val="00DD2A41"/>
    <w:rsid w:val="00DE24E8"/>
    <w:rsid w:val="00DF1D15"/>
    <w:rsid w:val="00DF52A4"/>
    <w:rsid w:val="00DF6A92"/>
    <w:rsid w:val="00E11343"/>
    <w:rsid w:val="00E17AC9"/>
    <w:rsid w:val="00E317ED"/>
    <w:rsid w:val="00E55730"/>
    <w:rsid w:val="00E61A41"/>
    <w:rsid w:val="00EA0FAE"/>
    <w:rsid w:val="00EA22B4"/>
    <w:rsid w:val="00EB56DD"/>
    <w:rsid w:val="00EF6E61"/>
    <w:rsid w:val="00F0238B"/>
    <w:rsid w:val="00F14540"/>
    <w:rsid w:val="00F25281"/>
    <w:rsid w:val="00F43496"/>
    <w:rsid w:val="00F94724"/>
    <w:rsid w:val="00FB0D36"/>
    <w:rsid w:val="00FC15BB"/>
    <w:rsid w:val="00FD4224"/>
    <w:rsid w:val="00FE35A9"/>
    <w:rsid w:val="00FF090E"/>
    <w:rsid w:val="00FF16B8"/>
    <w:rsid w:val="06F958A0"/>
    <w:rsid w:val="08C38C80"/>
    <w:rsid w:val="0BE8B192"/>
    <w:rsid w:val="11D7D6E8"/>
    <w:rsid w:val="1242FE2A"/>
    <w:rsid w:val="138113E6"/>
    <w:rsid w:val="165575E4"/>
    <w:rsid w:val="252D88FA"/>
    <w:rsid w:val="2880D4CC"/>
    <w:rsid w:val="3163FE94"/>
    <w:rsid w:val="34A1301F"/>
    <w:rsid w:val="3BDAA34A"/>
    <w:rsid w:val="40BE6BAA"/>
    <w:rsid w:val="430A36FF"/>
    <w:rsid w:val="4641D7C1"/>
    <w:rsid w:val="49C7698E"/>
    <w:rsid w:val="5484620D"/>
    <w:rsid w:val="5DA1D7A5"/>
    <w:rsid w:val="5FE726C9"/>
    <w:rsid w:val="627548C8"/>
    <w:rsid w:val="73DAC79C"/>
    <w:rsid w:val="785E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6D398"/>
  <w15:chartTrackingRefBased/>
  <w15:docId w15:val="{2D13EE23-8D9C-4A06-A99B-E14D35D9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5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F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01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53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1EF"/>
  </w:style>
  <w:style w:type="paragraph" w:styleId="Footer">
    <w:name w:val="footer"/>
    <w:basedOn w:val="Normal"/>
    <w:link w:val="FooterChar"/>
    <w:uiPriority w:val="99"/>
    <w:unhideWhenUsed/>
    <w:rsid w:val="00130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1EF"/>
  </w:style>
  <w:style w:type="character" w:customStyle="1" w:styleId="Heading2Char">
    <w:name w:val="Heading 2 Char"/>
    <w:basedOn w:val="DefaultParagraphFont"/>
    <w:link w:val="Heading2"/>
    <w:uiPriority w:val="9"/>
    <w:rsid w:val="001301EF"/>
    <w:rPr>
      <w:rFonts w:asciiTheme="majorHAnsi" w:eastAsiaTheme="majorEastAsia" w:hAnsiTheme="majorHAnsi" w:cstheme="majorBidi"/>
      <w:color w:val="FF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1301E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301E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301EF"/>
    <w:rPr>
      <w:rFonts w:asciiTheme="majorHAnsi" w:eastAsiaTheme="majorEastAsia" w:hAnsiTheme="majorHAnsi" w:cstheme="majorBidi"/>
      <w:spacing w:val="-10"/>
      <w:kern w:val="28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60E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E1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14540"/>
    <w:rPr>
      <w:rFonts w:asciiTheme="majorHAnsi" w:eastAsiaTheme="majorEastAsia" w:hAnsiTheme="majorHAnsi" w:cstheme="majorBidi"/>
      <w:color w:val="FF000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5351"/>
    <w:rPr>
      <w:rFonts w:asciiTheme="majorHAnsi" w:eastAsiaTheme="majorEastAsia" w:hAnsiTheme="majorHAnsi" w:cstheme="majorBidi"/>
      <w:color w:val="FF0000"/>
    </w:rPr>
  </w:style>
  <w:style w:type="paragraph" w:styleId="Revision">
    <w:name w:val="Revision"/>
    <w:hidden/>
    <w:uiPriority w:val="99"/>
    <w:semiHidden/>
    <w:rsid w:val="007103B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103B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B56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56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56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6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6DD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7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74B75"/>
    <w:rPr>
      <w:b/>
      <w:bCs/>
    </w:rPr>
  </w:style>
  <w:style w:type="character" w:customStyle="1" w:styleId="normaltextrun">
    <w:name w:val="normaltextrun"/>
    <w:basedOn w:val="DefaultParagraphFont"/>
    <w:rsid w:val="00BB47D1"/>
  </w:style>
  <w:style w:type="character" w:customStyle="1" w:styleId="A5">
    <w:name w:val="A5"/>
    <w:uiPriority w:val="99"/>
    <w:rsid w:val="00B659F0"/>
    <w:rPr>
      <w:rFonts w:cs="Open Sans Light"/>
      <w:color w:val="000000"/>
      <w:sz w:val="19"/>
      <w:szCs w:val="19"/>
    </w:rPr>
  </w:style>
  <w:style w:type="character" w:customStyle="1" w:styleId="A7">
    <w:name w:val="A7"/>
    <w:uiPriority w:val="99"/>
    <w:rsid w:val="00751BD9"/>
    <w:rPr>
      <w:rFonts w:cs="Open Sans Light"/>
      <w:color w:val="000000"/>
      <w:sz w:val="14"/>
      <w:szCs w:val="14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NoSpacing">
    <w:name w:val="No Spacing"/>
    <w:uiPriority w:val="1"/>
    <w:qFormat/>
    <w:rsid w:val="00A322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EEC02ECE9364C866743DCEBCBA81E" ma:contentTypeVersion="20" ma:contentTypeDescription="Create a new document." ma:contentTypeScope="" ma:versionID="6e419c919cceda35f0b0830e6819265c">
  <xsd:schema xmlns:xsd="http://www.w3.org/2001/XMLSchema" xmlns:xs="http://www.w3.org/2001/XMLSchema" xmlns:p="http://schemas.microsoft.com/office/2006/metadata/properties" xmlns:ns2="5be3a04b-565b-41d5-bfea-4873f858184d" xmlns:ns3="4297dbc7-cb4d-4be0-a09a-a304cbbc6b20" targetNamespace="http://schemas.microsoft.com/office/2006/metadata/properties" ma:root="true" ma:fieldsID="b3628daf95bc278bd13bac5fa92dbe28" ns2:_="" ns3:_="">
    <xsd:import namespace="5be3a04b-565b-41d5-bfea-4873f858184d"/>
    <xsd:import namespace="4297dbc7-cb4d-4be0-a09a-a304cbbc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3a04b-565b-41d5-bfea-4873f8581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3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7dbc7-cb4d-4be0-a09a-a304cbbc6b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8ac761-d52b-452c-a743-5d498e3e30ae}" ma:internalName="TaxCatchAll" ma:showField="CatchAllData" ma:web="4297dbc7-cb4d-4be0-a09a-a304cbbc6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e3a04b-565b-41d5-bfea-4873f858184d">
      <Terms xmlns="http://schemas.microsoft.com/office/infopath/2007/PartnerControls"/>
    </lcf76f155ced4ddcb4097134ff3c332f>
    <TaxCatchAll xmlns="4297dbc7-cb4d-4be0-a09a-a304cbbc6b20" xsi:nil="true"/>
    <Notes xmlns="5be3a04b-565b-41d5-bfea-4873f858184d" xsi:nil="true"/>
  </documentManagement>
</p:properties>
</file>

<file path=customXml/itemProps1.xml><?xml version="1.0" encoding="utf-8"?>
<ds:datastoreItem xmlns:ds="http://schemas.openxmlformats.org/officeDocument/2006/customXml" ds:itemID="{EFB85B31-5A14-4247-9551-C28920085D76}"/>
</file>

<file path=customXml/itemProps2.xml><?xml version="1.0" encoding="utf-8"?>
<ds:datastoreItem xmlns:ds="http://schemas.openxmlformats.org/officeDocument/2006/customXml" ds:itemID="{7B068257-FDBD-4A01-8A29-42BF8D3EA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2AE76D-FB55-426D-A25D-6C2F7EDBF039}">
  <ds:schemaRefs>
    <ds:schemaRef ds:uri="http://schemas.microsoft.com/office/2006/metadata/properties"/>
    <ds:schemaRef ds:uri="http://schemas.microsoft.com/office/infopath/2007/PartnerControls"/>
    <ds:schemaRef ds:uri="5be3a04b-565b-41d5-bfea-4873f858184d"/>
    <ds:schemaRef ds:uri="4297dbc7-cb4d-4be0-a09a-a304cbbc6b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DALGADO</dc:creator>
  <cp:keywords/>
  <dc:description/>
  <cp:lastModifiedBy>Leeanne Marshall</cp:lastModifiedBy>
  <cp:revision>12</cp:revision>
  <dcterms:created xsi:type="dcterms:W3CDTF">2024-05-20T17:54:00Z</dcterms:created>
  <dcterms:modified xsi:type="dcterms:W3CDTF">2024-06-21T04:16:00Z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0x010100732EEC02ECE9364C866743DCEBCBA81E</vt:lpwstr>
  </property>
  <property fmtid="{D5CDD505-2E9C-101B-9397-08002B2CF9AE}" pid="3" name="ClassificationContentMarkingFooterShapeIds">
    <vt:lpwstr>1,15,17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6627b15a-80ec-4ef7-8353-f32e3c89bf3e_Enabled">
    <vt:lpwstr>true</vt:lpwstr>
  </property>
  <property fmtid="{D5CDD505-2E9C-101B-9397-08002B2CF9AE}" pid="7" name="MSIP_Label_6627b15a-80ec-4ef7-8353-f32e3c89bf3e_SetDate">
    <vt:lpwstr>2023-04-06T10:56:29Z</vt:lpwstr>
  </property>
  <property fmtid="{D5CDD505-2E9C-101B-9397-08002B2CF9AE}" pid="8" name="MSIP_Label_6627b15a-80ec-4ef7-8353-f32e3c89bf3e_Method">
    <vt:lpwstr>Privileged</vt:lpwstr>
  </property>
  <property fmtid="{D5CDD505-2E9C-101B-9397-08002B2CF9AE}" pid="9" name="MSIP_Label_6627b15a-80ec-4ef7-8353-f32e3c89bf3e_Name">
    <vt:lpwstr>IFRC Internal</vt:lpwstr>
  </property>
  <property fmtid="{D5CDD505-2E9C-101B-9397-08002B2CF9AE}" pid="10" name="MSIP_Label_6627b15a-80ec-4ef7-8353-f32e3c89bf3e_SiteId">
    <vt:lpwstr>a2b53be5-734e-4e6c-ab0d-d184f60fd917</vt:lpwstr>
  </property>
  <property fmtid="{D5CDD505-2E9C-101B-9397-08002B2CF9AE}" pid="11" name="MSIP_Label_6627b15a-80ec-4ef7-8353-f32e3c89bf3e_ActionId">
    <vt:lpwstr>5dd2d289-eb2f-4373-b481-fc5bd21d5b23</vt:lpwstr>
  </property>
  <property fmtid="{D5CDD505-2E9C-101B-9397-08002B2CF9AE}" pid="12" name="MSIP_Label_6627b15a-80ec-4ef7-8353-f32e3c89bf3e_ContentBits">
    <vt:lpwstr>2</vt:lpwstr>
  </property>
  <property fmtid="{D5CDD505-2E9C-101B-9397-08002B2CF9AE}" pid="13" name="MediaServiceImageTags">
    <vt:lpwstr/>
  </property>
  <property fmtid="{D5CDD505-2E9C-101B-9397-08002B2CF9AE}" pid="14" name="GrammarlyDocumentId">
    <vt:lpwstr>14a2a5afe3c82bf30b00415b81a3bff607b7e1e056ba1111094791b99980271e</vt:lpwstr>
  </property>
</Properties>
</file>