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D251" w14:textId="4F782C23" w:rsidR="00EC15B6" w:rsidRPr="00B81E3C" w:rsidRDefault="001301EF" w:rsidP="00B81E3C">
      <w:pPr>
        <w:pStyle w:val="Ttulo1"/>
        <w:jc w:val="both"/>
        <w:rPr>
          <w:rFonts w:ascii="Century Gothic" w:hAnsi="Century Gothic" w:cs="Arial"/>
          <w:b/>
          <w:bCs/>
          <w:color w:val="F5333F"/>
          <w:sz w:val="22"/>
          <w:szCs w:val="22"/>
        </w:rPr>
      </w:pPr>
      <w:r w:rsidRPr="00B81E3C">
        <w:rPr>
          <w:rFonts w:ascii="Century Gothic" w:hAnsi="Century Gothic" w:cs="Arial"/>
          <w:b/>
          <w:bCs/>
          <w:color w:val="F5333F"/>
          <w:sz w:val="22"/>
          <w:szCs w:val="22"/>
        </w:rPr>
        <w:t>Introduction</w:t>
      </w:r>
    </w:p>
    <w:p w14:paraId="56892D93" w14:textId="14609A42" w:rsidR="00AC387B" w:rsidRPr="00B81E3C" w:rsidRDefault="00B81E3C" w:rsidP="00B81E3C">
      <w:pPr>
        <w:jc w:val="both"/>
        <w:rPr>
          <w:rFonts w:ascii="Arial" w:hAnsi="Arial" w:cs="Arial"/>
          <w:sz w:val="19"/>
          <w:szCs w:val="19"/>
        </w:rPr>
      </w:pPr>
      <w:r>
        <w:rPr>
          <w:rFonts w:ascii="Arial" w:hAnsi="Arial" w:cs="Arial"/>
          <w:sz w:val="19"/>
          <w:szCs w:val="19"/>
        </w:rPr>
        <w:br/>
      </w:r>
      <w:r w:rsidR="00AC387B" w:rsidRPr="00B81E3C">
        <w:rPr>
          <w:rFonts w:ascii="Arial" w:hAnsi="Arial" w:cs="Arial"/>
          <w:sz w:val="19"/>
          <w:szCs w:val="19"/>
        </w:rPr>
        <w:t xml:space="preserve">Reporting and </w:t>
      </w:r>
      <w:r w:rsidR="016C2BF4" w:rsidRPr="00B81E3C">
        <w:rPr>
          <w:rFonts w:ascii="Arial" w:hAnsi="Arial" w:cs="Arial"/>
          <w:sz w:val="19"/>
          <w:szCs w:val="19"/>
        </w:rPr>
        <w:t>e</w:t>
      </w:r>
      <w:r w:rsidR="00AC387B" w:rsidRPr="00B81E3C">
        <w:rPr>
          <w:rFonts w:ascii="Arial" w:hAnsi="Arial" w:cs="Arial"/>
          <w:sz w:val="19"/>
          <w:szCs w:val="19"/>
        </w:rPr>
        <w:t>valuation are part of any programme. Reporting could be for a range of reasons but often involves reporting findings, progress and results to different internal and external stakeholders. Programme evaluations of larger programmes are often but not always undertaken by external consultants for added independence and they are intended to “determine the relevance and fulfilment of objectives</w:t>
      </w:r>
      <w:r w:rsidR="00D6234F" w:rsidRPr="00B81E3C">
        <w:rPr>
          <w:rFonts w:ascii="Arial" w:hAnsi="Arial" w:cs="Arial"/>
          <w:sz w:val="19"/>
          <w:szCs w:val="19"/>
        </w:rPr>
        <w:t>, developmental efficiency, effectiveness, impact and sustainability”</w:t>
      </w:r>
      <w:r w:rsidR="00D6234F" w:rsidRPr="00B81E3C">
        <w:rPr>
          <w:rStyle w:val="Refdenotaalpie"/>
          <w:rFonts w:ascii="Arial" w:hAnsi="Arial" w:cs="Arial"/>
          <w:sz w:val="19"/>
          <w:szCs w:val="19"/>
        </w:rPr>
        <w:footnoteReference w:id="2"/>
      </w:r>
    </w:p>
    <w:p w14:paraId="58F7BF41" w14:textId="6EBE6B1C" w:rsidR="00D6234F" w:rsidRPr="00B81E3C" w:rsidRDefault="00D6234F" w:rsidP="00B81E3C">
      <w:pPr>
        <w:jc w:val="both"/>
        <w:rPr>
          <w:rFonts w:ascii="Arial" w:hAnsi="Arial" w:cs="Arial"/>
          <w:sz w:val="19"/>
          <w:szCs w:val="19"/>
        </w:rPr>
      </w:pPr>
      <w:r w:rsidRPr="00B81E3C">
        <w:rPr>
          <w:rFonts w:ascii="Arial" w:hAnsi="Arial" w:cs="Arial"/>
          <w:sz w:val="19"/>
          <w:szCs w:val="19"/>
        </w:rPr>
        <w:t xml:space="preserve">Case studies are sometimes developed and are useful to inspire Red </w:t>
      </w:r>
      <w:proofErr w:type="gramStart"/>
      <w:r w:rsidRPr="00B81E3C">
        <w:rPr>
          <w:rFonts w:ascii="Arial" w:hAnsi="Arial" w:cs="Arial"/>
          <w:sz w:val="19"/>
          <w:szCs w:val="19"/>
        </w:rPr>
        <w:t>Cross Red Crescent National</w:t>
      </w:r>
      <w:proofErr w:type="gramEnd"/>
      <w:r w:rsidRPr="00B81E3C">
        <w:rPr>
          <w:rFonts w:ascii="Arial" w:hAnsi="Arial" w:cs="Arial"/>
          <w:sz w:val="19"/>
          <w:szCs w:val="19"/>
        </w:rPr>
        <w:t xml:space="preserve"> Societies and their partners to consider rental assistance as a useful programming response option and share key lessons learnt.</w:t>
      </w:r>
    </w:p>
    <w:p w14:paraId="5BCB9BAC" w14:textId="482F930A" w:rsidR="00D6234F" w:rsidRPr="00B81E3C" w:rsidRDefault="00D6234F" w:rsidP="00B81E3C">
      <w:pPr>
        <w:jc w:val="both"/>
        <w:rPr>
          <w:rFonts w:ascii="Arial" w:hAnsi="Arial" w:cs="Arial"/>
          <w:sz w:val="19"/>
          <w:szCs w:val="19"/>
        </w:rPr>
      </w:pPr>
      <w:r w:rsidRPr="00B81E3C">
        <w:rPr>
          <w:rFonts w:ascii="Arial" w:hAnsi="Arial" w:cs="Arial"/>
          <w:sz w:val="19"/>
          <w:szCs w:val="19"/>
        </w:rPr>
        <w:t xml:space="preserve">See </w:t>
      </w:r>
      <w:hyperlink r:id="rId11" w:tgtFrame="_blank" w:history="1">
        <w:r w:rsidRPr="00B81E3C">
          <w:rPr>
            <w:rStyle w:val="normaltextrun"/>
            <w:rFonts w:ascii="Arial" w:eastAsiaTheme="majorEastAsia" w:hAnsi="Arial" w:cs="Arial"/>
            <w:color w:val="0563C1"/>
            <w:sz w:val="19"/>
            <w:szCs w:val="19"/>
            <w:u w:val="single"/>
          </w:rPr>
          <w:t>IFRC (2020) Step-by-step guide for rental assistance to people affected by crisis</w:t>
        </w:r>
      </w:hyperlink>
      <w:r w:rsidRPr="00B81E3C">
        <w:rPr>
          <w:rFonts w:ascii="Arial" w:hAnsi="Arial" w:cs="Arial"/>
          <w:sz w:val="19"/>
          <w:szCs w:val="19"/>
        </w:rPr>
        <w:t xml:space="preserve"> , step 4 for further concise information on Reporting and Case Studies.</w:t>
      </w:r>
    </w:p>
    <w:p w14:paraId="6134B189" w14:textId="6461E0B1" w:rsidR="00D6234F" w:rsidRPr="00B81E3C" w:rsidRDefault="00D6234F" w:rsidP="00B81E3C">
      <w:pPr>
        <w:pStyle w:val="Ttulo1"/>
        <w:jc w:val="both"/>
        <w:rPr>
          <w:rFonts w:ascii="Century Gothic" w:hAnsi="Century Gothic" w:cs="Arial"/>
          <w:b/>
          <w:bCs/>
          <w:color w:val="F5333F"/>
          <w:sz w:val="22"/>
          <w:szCs w:val="22"/>
        </w:rPr>
      </w:pPr>
      <w:r w:rsidRPr="00B81E3C">
        <w:rPr>
          <w:rFonts w:ascii="Century Gothic" w:hAnsi="Century Gothic" w:cs="Arial"/>
          <w:b/>
          <w:bCs/>
          <w:color w:val="F5333F"/>
          <w:sz w:val="22"/>
          <w:szCs w:val="22"/>
        </w:rPr>
        <w:t xml:space="preserve">Evaluations </w:t>
      </w:r>
    </w:p>
    <w:p w14:paraId="5B6F7389" w14:textId="542EA6AF" w:rsidR="00FB5994" w:rsidRPr="00B81E3C" w:rsidRDefault="00B81E3C" w:rsidP="00B81E3C">
      <w:pPr>
        <w:jc w:val="both"/>
        <w:rPr>
          <w:rFonts w:ascii="Arial" w:hAnsi="Arial" w:cs="Arial"/>
          <w:sz w:val="19"/>
          <w:szCs w:val="19"/>
        </w:rPr>
      </w:pPr>
      <w:r>
        <w:rPr>
          <w:rFonts w:ascii="Arial" w:hAnsi="Arial" w:cs="Arial"/>
          <w:sz w:val="19"/>
          <w:szCs w:val="19"/>
        </w:rPr>
        <w:br/>
      </w:r>
      <w:r w:rsidR="00D6234F" w:rsidRPr="00B81E3C">
        <w:rPr>
          <w:rFonts w:ascii="Arial" w:hAnsi="Arial" w:cs="Arial"/>
          <w:sz w:val="19"/>
          <w:szCs w:val="19"/>
        </w:rPr>
        <w:t xml:space="preserve">Refer to </w:t>
      </w:r>
      <w:hyperlink r:id="rId12">
        <w:r w:rsidR="00D6234F" w:rsidRPr="00B81E3C">
          <w:rPr>
            <w:rStyle w:val="Hipervnculo"/>
            <w:rFonts w:ascii="Arial" w:hAnsi="Arial" w:cs="Arial"/>
            <w:sz w:val="19"/>
            <w:szCs w:val="19"/>
          </w:rPr>
          <w:t>IFRC (2021) Framework for Evaluation for further information.</w:t>
        </w:r>
      </w:hyperlink>
      <w:r w:rsidR="00FB5994" w:rsidRPr="00B81E3C">
        <w:rPr>
          <w:rFonts w:ascii="Arial" w:hAnsi="Arial" w:cs="Arial"/>
          <w:sz w:val="19"/>
          <w:szCs w:val="19"/>
        </w:rPr>
        <w:t xml:space="preserve"> From this framework the following is suggested </w:t>
      </w:r>
      <w:r w:rsidR="5475A3E6" w:rsidRPr="00B81E3C">
        <w:rPr>
          <w:rFonts w:ascii="Arial" w:hAnsi="Arial" w:cs="Arial"/>
          <w:sz w:val="19"/>
          <w:szCs w:val="19"/>
        </w:rPr>
        <w:t>related</w:t>
      </w:r>
      <w:r w:rsidR="00FB5994" w:rsidRPr="00B81E3C">
        <w:rPr>
          <w:rFonts w:ascii="Arial" w:hAnsi="Arial" w:cs="Arial"/>
          <w:sz w:val="19"/>
          <w:szCs w:val="19"/>
        </w:rPr>
        <w:t xml:space="preserve"> to rental assistance programming specifically.</w:t>
      </w:r>
    </w:p>
    <w:p w14:paraId="0B778ABE" w14:textId="2E00454D" w:rsidR="00D6234F" w:rsidRPr="00B81E3C" w:rsidRDefault="00D6234F" w:rsidP="00B81E3C">
      <w:pPr>
        <w:pStyle w:val="Prrafodelista"/>
        <w:numPr>
          <w:ilvl w:val="0"/>
          <w:numId w:val="11"/>
        </w:numPr>
        <w:jc w:val="both"/>
        <w:rPr>
          <w:rFonts w:ascii="Arial" w:hAnsi="Arial" w:cs="Arial"/>
          <w:sz w:val="19"/>
          <w:szCs w:val="19"/>
        </w:rPr>
      </w:pPr>
      <w:r w:rsidRPr="00B81E3C">
        <w:rPr>
          <w:rFonts w:ascii="Arial" w:hAnsi="Arial" w:cs="Arial"/>
          <w:sz w:val="19"/>
          <w:szCs w:val="19"/>
        </w:rPr>
        <w:t>Plan and budget for a</w:t>
      </w:r>
      <w:r w:rsidR="00FB5994" w:rsidRPr="00B81E3C">
        <w:rPr>
          <w:rFonts w:ascii="Arial" w:hAnsi="Arial" w:cs="Arial"/>
          <w:sz w:val="19"/>
          <w:szCs w:val="19"/>
        </w:rPr>
        <w:t xml:space="preserve"> final</w:t>
      </w:r>
      <w:r w:rsidRPr="00B81E3C">
        <w:rPr>
          <w:rFonts w:ascii="Arial" w:hAnsi="Arial" w:cs="Arial"/>
          <w:sz w:val="19"/>
          <w:szCs w:val="19"/>
        </w:rPr>
        <w:t xml:space="preserve"> evaluation from the start</w:t>
      </w:r>
      <w:r w:rsidR="009F0018" w:rsidRPr="00B81E3C">
        <w:rPr>
          <w:rFonts w:ascii="Arial" w:hAnsi="Arial" w:cs="Arial"/>
          <w:sz w:val="19"/>
          <w:szCs w:val="19"/>
        </w:rPr>
        <w:t xml:space="preserve"> </w:t>
      </w:r>
      <w:r w:rsidR="00FB5994" w:rsidRPr="00B81E3C">
        <w:rPr>
          <w:rFonts w:ascii="Arial" w:hAnsi="Arial" w:cs="Arial"/>
          <w:sz w:val="19"/>
          <w:szCs w:val="19"/>
        </w:rPr>
        <w:t>of the rental assistance programme (especially one of any significant size)</w:t>
      </w:r>
      <w:r w:rsidR="009F0018" w:rsidRPr="00B81E3C">
        <w:rPr>
          <w:rFonts w:ascii="Arial" w:hAnsi="Arial" w:cs="Arial"/>
          <w:sz w:val="19"/>
          <w:szCs w:val="19"/>
        </w:rPr>
        <w:t>.</w:t>
      </w:r>
    </w:p>
    <w:p w14:paraId="653F0F4E" w14:textId="593A0D63" w:rsidR="00FB5994" w:rsidRPr="00B81E3C" w:rsidRDefault="00FB5994" w:rsidP="00B81E3C">
      <w:pPr>
        <w:pStyle w:val="Prrafodelista"/>
        <w:numPr>
          <w:ilvl w:val="0"/>
          <w:numId w:val="11"/>
        </w:numPr>
        <w:jc w:val="both"/>
        <w:rPr>
          <w:rFonts w:ascii="Arial" w:hAnsi="Arial" w:cs="Arial"/>
          <w:sz w:val="19"/>
          <w:szCs w:val="19"/>
        </w:rPr>
      </w:pPr>
      <w:r w:rsidRPr="00B81E3C">
        <w:rPr>
          <w:rFonts w:ascii="Arial" w:hAnsi="Arial" w:cs="Arial"/>
          <w:sz w:val="19"/>
          <w:szCs w:val="19"/>
        </w:rPr>
        <w:t>Consider the RCRC Fundamental principles</w:t>
      </w:r>
      <w:r w:rsidR="00D43266" w:rsidRPr="00B81E3C">
        <w:rPr>
          <w:rFonts w:ascii="Arial" w:hAnsi="Arial" w:cs="Arial"/>
          <w:sz w:val="19"/>
          <w:szCs w:val="19"/>
        </w:rPr>
        <w:t>, and Code of Conduct and RC Policies</w:t>
      </w:r>
      <w:r w:rsidRPr="00B81E3C">
        <w:rPr>
          <w:rFonts w:ascii="Arial" w:hAnsi="Arial" w:cs="Arial"/>
          <w:sz w:val="19"/>
          <w:szCs w:val="19"/>
        </w:rPr>
        <w:t xml:space="preserve"> – with rental assistance an example might be</w:t>
      </w:r>
      <w:r w:rsidR="1DEC00B9" w:rsidRPr="00B81E3C">
        <w:rPr>
          <w:rFonts w:ascii="Arial" w:hAnsi="Arial" w:cs="Arial"/>
          <w:sz w:val="19"/>
          <w:szCs w:val="19"/>
        </w:rPr>
        <w:t xml:space="preserve"> -</w:t>
      </w:r>
      <w:r w:rsidRPr="00B81E3C">
        <w:rPr>
          <w:rFonts w:ascii="Arial" w:hAnsi="Arial" w:cs="Arial"/>
          <w:sz w:val="19"/>
          <w:szCs w:val="19"/>
        </w:rPr>
        <w:t xml:space="preserve"> were those who did not have a migration status that allowed them to rent </w:t>
      </w:r>
      <w:r w:rsidR="00D43266" w:rsidRPr="00B81E3C">
        <w:rPr>
          <w:rFonts w:ascii="Arial" w:hAnsi="Arial" w:cs="Arial"/>
          <w:sz w:val="19"/>
          <w:szCs w:val="19"/>
        </w:rPr>
        <w:t>(</w:t>
      </w:r>
      <w:r w:rsidRPr="00B81E3C">
        <w:rPr>
          <w:rFonts w:ascii="Arial" w:hAnsi="Arial" w:cs="Arial"/>
          <w:sz w:val="19"/>
          <w:szCs w:val="19"/>
        </w:rPr>
        <w:t>directly and on their own</w:t>
      </w:r>
      <w:r w:rsidR="00D43266" w:rsidRPr="00B81E3C">
        <w:rPr>
          <w:rFonts w:ascii="Arial" w:hAnsi="Arial" w:cs="Arial"/>
          <w:sz w:val="19"/>
          <w:szCs w:val="19"/>
        </w:rPr>
        <w:t>)</w:t>
      </w:r>
      <w:r w:rsidRPr="00B81E3C">
        <w:rPr>
          <w:rFonts w:ascii="Arial" w:hAnsi="Arial" w:cs="Arial"/>
          <w:sz w:val="19"/>
          <w:szCs w:val="19"/>
        </w:rPr>
        <w:t xml:space="preserve"> catered for in the rental approach adopted</w:t>
      </w:r>
      <w:r w:rsidR="00D43266" w:rsidRPr="00B81E3C">
        <w:rPr>
          <w:rFonts w:ascii="Arial" w:hAnsi="Arial" w:cs="Arial"/>
          <w:sz w:val="19"/>
          <w:szCs w:val="19"/>
        </w:rPr>
        <w:t>?</w:t>
      </w:r>
    </w:p>
    <w:p w14:paraId="0548E149" w14:textId="2EA3B1DC" w:rsidR="009F0018" w:rsidRPr="00B81E3C" w:rsidRDefault="00FB5994" w:rsidP="00B81E3C">
      <w:pPr>
        <w:pStyle w:val="Prrafodelista"/>
        <w:numPr>
          <w:ilvl w:val="0"/>
          <w:numId w:val="11"/>
        </w:numPr>
        <w:jc w:val="both"/>
        <w:rPr>
          <w:rFonts w:ascii="Arial" w:hAnsi="Arial" w:cs="Arial"/>
          <w:sz w:val="19"/>
          <w:szCs w:val="19"/>
        </w:rPr>
      </w:pPr>
      <w:r w:rsidRPr="00B81E3C">
        <w:rPr>
          <w:rFonts w:ascii="Arial" w:hAnsi="Arial" w:cs="Arial"/>
          <w:sz w:val="19"/>
          <w:szCs w:val="19"/>
        </w:rPr>
        <w:t>Consider the relevance &amp; appropriateness of the objectives and wider goal. Consider if the response option adopted (that of rental assistance) was appropriate o</w:t>
      </w:r>
      <w:r w:rsidR="18099C77" w:rsidRPr="00B81E3C">
        <w:rPr>
          <w:rFonts w:ascii="Arial" w:hAnsi="Arial" w:cs="Arial"/>
          <w:sz w:val="19"/>
          <w:szCs w:val="19"/>
        </w:rPr>
        <w:t>r</w:t>
      </w:r>
      <w:r w:rsidRPr="00B81E3C">
        <w:rPr>
          <w:rFonts w:ascii="Arial" w:hAnsi="Arial" w:cs="Arial"/>
          <w:sz w:val="19"/>
          <w:szCs w:val="19"/>
        </w:rPr>
        <w:t xml:space="preserve"> if there were others that were not explored and better able to meet the identified needs, or there were unintended consequences (e.g. competed with hosting assistance).</w:t>
      </w:r>
    </w:p>
    <w:p w14:paraId="5E13D1C1" w14:textId="0667D2CC" w:rsidR="00FB5994" w:rsidRPr="00B81E3C" w:rsidRDefault="00FB5994" w:rsidP="00B81E3C">
      <w:pPr>
        <w:pStyle w:val="Prrafodelista"/>
        <w:numPr>
          <w:ilvl w:val="0"/>
          <w:numId w:val="11"/>
        </w:numPr>
        <w:jc w:val="both"/>
        <w:rPr>
          <w:rFonts w:ascii="Arial" w:hAnsi="Arial" w:cs="Arial"/>
          <w:sz w:val="19"/>
          <w:szCs w:val="19"/>
        </w:rPr>
      </w:pPr>
      <w:r w:rsidRPr="00B81E3C">
        <w:rPr>
          <w:rFonts w:ascii="Arial" w:hAnsi="Arial" w:cs="Arial"/>
          <w:sz w:val="19"/>
          <w:szCs w:val="19"/>
        </w:rPr>
        <w:t>Consider efficiency – was the rental programme cost-effective, w</w:t>
      </w:r>
      <w:r w:rsidR="5C90E5EA" w:rsidRPr="00B81E3C">
        <w:rPr>
          <w:rFonts w:ascii="Arial" w:hAnsi="Arial" w:cs="Arial"/>
          <w:sz w:val="19"/>
          <w:szCs w:val="19"/>
        </w:rPr>
        <w:t>ere</w:t>
      </w:r>
      <w:r w:rsidRPr="00B81E3C">
        <w:rPr>
          <w:rFonts w:ascii="Arial" w:hAnsi="Arial" w:cs="Arial"/>
          <w:sz w:val="19"/>
          <w:szCs w:val="19"/>
        </w:rPr>
        <w:t xml:space="preserve"> their alternative approaches that could have achieved better results. Did the benefits justify the cost. For example, could there have been greater tapering of rental payment support in the final 3 months which would have allowed more people to be supported on the programme?</w:t>
      </w:r>
    </w:p>
    <w:p w14:paraId="2ECC6B83" w14:textId="1B4389A8" w:rsidR="00FB5994" w:rsidRPr="00B81E3C" w:rsidRDefault="00D43266" w:rsidP="00B81E3C">
      <w:pPr>
        <w:pStyle w:val="Prrafodelista"/>
        <w:numPr>
          <w:ilvl w:val="0"/>
          <w:numId w:val="11"/>
        </w:numPr>
        <w:jc w:val="both"/>
        <w:rPr>
          <w:rFonts w:ascii="Arial" w:hAnsi="Arial" w:cs="Arial"/>
          <w:sz w:val="19"/>
          <w:szCs w:val="19"/>
        </w:rPr>
      </w:pPr>
      <w:r w:rsidRPr="00B81E3C">
        <w:rPr>
          <w:rFonts w:ascii="Arial" w:hAnsi="Arial" w:cs="Arial"/>
          <w:sz w:val="19"/>
          <w:szCs w:val="19"/>
        </w:rPr>
        <w:t>Consider e</w:t>
      </w:r>
      <w:r w:rsidR="00FB5994" w:rsidRPr="00B81E3C">
        <w:rPr>
          <w:rFonts w:ascii="Arial" w:hAnsi="Arial" w:cs="Arial"/>
          <w:sz w:val="19"/>
          <w:szCs w:val="19"/>
        </w:rPr>
        <w:t>ffectiveness – did the programme achieve its intended results?</w:t>
      </w:r>
      <w:r w:rsidRPr="00B81E3C">
        <w:rPr>
          <w:rFonts w:ascii="Arial" w:hAnsi="Arial" w:cs="Arial"/>
          <w:sz w:val="19"/>
          <w:szCs w:val="19"/>
        </w:rPr>
        <w:t xml:space="preserve"> And did this happen in a clear and effective way?</w:t>
      </w:r>
      <w:r w:rsidR="00FB5994" w:rsidRPr="00B81E3C">
        <w:rPr>
          <w:rFonts w:ascii="Arial" w:hAnsi="Arial" w:cs="Arial"/>
          <w:sz w:val="19"/>
          <w:szCs w:val="19"/>
        </w:rPr>
        <w:t xml:space="preserve"> Go back to the original objectives set for the programme. Where people able to access appropriate rental </w:t>
      </w:r>
      <w:r w:rsidRPr="00B81E3C">
        <w:rPr>
          <w:rFonts w:ascii="Arial" w:hAnsi="Arial" w:cs="Arial"/>
          <w:sz w:val="19"/>
          <w:szCs w:val="19"/>
        </w:rPr>
        <w:t>accommodation</w:t>
      </w:r>
      <w:r w:rsidR="00FB5994" w:rsidRPr="00B81E3C">
        <w:rPr>
          <w:rFonts w:ascii="Arial" w:hAnsi="Arial" w:cs="Arial"/>
          <w:sz w:val="19"/>
          <w:szCs w:val="19"/>
        </w:rPr>
        <w:t xml:space="preserve"> that met their needs? What happened when the rental payment period ended? Was the programme timely? Was it w</w:t>
      </w:r>
      <w:r w:rsidR="09A45DE5" w:rsidRPr="00B81E3C">
        <w:rPr>
          <w:rFonts w:ascii="Arial" w:hAnsi="Arial" w:cs="Arial"/>
          <w:sz w:val="19"/>
          <w:szCs w:val="19"/>
        </w:rPr>
        <w:t>e</w:t>
      </w:r>
      <w:r w:rsidR="00FB5994" w:rsidRPr="00B81E3C">
        <w:rPr>
          <w:rFonts w:ascii="Arial" w:hAnsi="Arial" w:cs="Arial"/>
          <w:sz w:val="19"/>
          <w:szCs w:val="19"/>
        </w:rPr>
        <w:t>ll coordinated? Were there</w:t>
      </w:r>
      <w:r w:rsidRPr="00B81E3C">
        <w:rPr>
          <w:rFonts w:ascii="Arial" w:hAnsi="Arial" w:cs="Arial"/>
          <w:sz w:val="19"/>
          <w:szCs w:val="19"/>
        </w:rPr>
        <w:t xml:space="preserve"> decisions taken during the life of the of the programme that altered the priorities of the programme? How do different stakeholders feel about the rental programme?</w:t>
      </w:r>
    </w:p>
    <w:p w14:paraId="41405AB5" w14:textId="1098765F" w:rsidR="00D43266" w:rsidRPr="00B81E3C" w:rsidRDefault="00D43266" w:rsidP="00B81E3C">
      <w:pPr>
        <w:pStyle w:val="Prrafodelista"/>
        <w:numPr>
          <w:ilvl w:val="0"/>
          <w:numId w:val="11"/>
        </w:numPr>
        <w:jc w:val="both"/>
        <w:rPr>
          <w:rFonts w:ascii="Arial" w:hAnsi="Arial" w:cs="Arial"/>
          <w:sz w:val="19"/>
          <w:szCs w:val="19"/>
        </w:rPr>
      </w:pPr>
      <w:r w:rsidRPr="00B81E3C">
        <w:rPr>
          <w:rFonts w:ascii="Arial" w:hAnsi="Arial" w:cs="Arial"/>
          <w:sz w:val="19"/>
          <w:szCs w:val="19"/>
        </w:rPr>
        <w:t xml:space="preserve">Consider coverage – what groups </w:t>
      </w:r>
      <w:r w:rsidR="6BF037B1" w:rsidRPr="00B81E3C">
        <w:rPr>
          <w:rFonts w:ascii="Arial" w:hAnsi="Arial" w:cs="Arial"/>
          <w:sz w:val="19"/>
          <w:szCs w:val="19"/>
        </w:rPr>
        <w:t>were</w:t>
      </w:r>
      <w:r w:rsidRPr="00B81E3C">
        <w:rPr>
          <w:rFonts w:ascii="Arial" w:hAnsi="Arial" w:cs="Arial"/>
          <w:sz w:val="19"/>
          <w:szCs w:val="19"/>
        </w:rPr>
        <w:t xml:space="preserve"> included or excluded in the rental assistance? Was the programme proportional to the needs?</w:t>
      </w:r>
    </w:p>
    <w:p w14:paraId="72EF21D5" w14:textId="2FC766A8" w:rsidR="00AC387B" w:rsidRPr="00B81E3C" w:rsidRDefault="00D43266" w:rsidP="00B81E3C">
      <w:pPr>
        <w:pStyle w:val="Prrafodelista"/>
        <w:numPr>
          <w:ilvl w:val="0"/>
          <w:numId w:val="11"/>
        </w:numPr>
        <w:jc w:val="both"/>
        <w:rPr>
          <w:rFonts w:ascii="Arial" w:hAnsi="Arial" w:cs="Arial"/>
          <w:sz w:val="19"/>
          <w:szCs w:val="19"/>
        </w:rPr>
      </w:pPr>
      <w:r w:rsidRPr="00B81E3C">
        <w:rPr>
          <w:rFonts w:ascii="Arial" w:hAnsi="Arial" w:cs="Arial"/>
          <w:sz w:val="19"/>
          <w:szCs w:val="19"/>
        </w:rPr>
        <w:t>Consider impact – What where the positive and negative impacts of the rental assistance programme? For example, what happened to the rental market and could it be attributable to the rental programme.</w:t>
      </w:r>
    </w:p>
    <w:sectPr w:rsidR="00AC387B" w:rsidRPr="00B81E3C" w:rsidSect="00A34409">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046" w14:textId="77777777" w:rsidR="002F6EA3" w:rsidRDefault="002F6EA3" w:rsidP="001301EF">
      <w:pPr>
        <w:spacing w:after="0" w:line="240" w:lineRule="auto"/>
      </w:pPr>
      <w:r>
        <w:separator/>
      </w:r>
    </w:p>
  </w:endnote>
  <w:endnote w:type="continuationSeparator" w:id="0">
    <w:p w14:paraId="107C7E59" w14:textId="77777777" w:rsidR="002F6EA3" w:rsidRDefault="002F6EA3" w:rsidP="001301EF">
      <w:pPr>
        <w:spacing w:after="0" w:line="240" w:lineRule="auto"/>
      </w:pPr>
      <w:r>
        <w:continuationSeparator/>
      </w:r>
    </w:p>
  </w:endnote>
  <w:endnote w:type="continuationNotice" w:id="1">
    <w:p w14:paraId="2FAD5380" w14:textId="77777777" w:rsidR="002F6EA3" w:rsidRDefault="002F6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altName w:val="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6C8" w14:textId="2F047624" w:rsidR="005F218C" w:rsidRDefault="005F218C" w:rsidP="005F218C">
    <w:pPr>
      <w:pStyle w:val="Piedepgina"/>
      <w:jc w:val="right"/>
    </w:pPr>
    <w:r>
      <w:t>2023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2800" w14:textId="77777777" w:rsidR="002F6EA3" w:rsidRDefault="002F6EA3" w:rsidP="001301EF">
      <w:pPr>
        <w:spacing w:after="0" w:line="240" w:lineRule="auto"/>
      </w:pPr>
      <w:r>
        <w:separator/>
      </w:r>
    </w:p>
  </w:footnote>
  <w:footnote w:type="continuationSeparator" w:id="0">
    <w:p w14:paraId="3469564C" w14:textId="77777777" w:rsidR="002F6EA3" w:rsidRDefault="002F6EA3" w:rsidP="001301EF">
      <w:pPr>
        <w:spacing w:after="0" w:line="240" w:lineRule="auto"/>
      </w:pPr>
      <w:r>
        <w:continuationSeparator/>
      </w:r>
    </w:p>
  </w:footnote>
  <w:footnote w:type="continuationNotice" w:id="1">
    <w:p w14:paraId="207A8478" w14:textId="77777777" w:rsidR="002F6EA3" w:rsidRDefault="002F6EA3">
      <w:pPr>
        <w:spacing w:after="0" w:line="240" w:lineRule="auto"/>
      </w:pPr>
    </w:p>
  </w:footnote>
  <w:footnote w:id="2">
    <w:p w14:paraId="0D294F45" w14:textId="0E7B4498" w:rsidR="00D6234F" w:rsidRPr="00B81E3C" w:rsidRDefault="00D6234F">
      <w:pPr>
        <w:pStyle w:val="Textonotapie"/>
        <w:rPr>
          <w:rFonts w:ascii="Arial" w:hAnsi="Arial" w:cs="Arial"/>
          <w:sz w:val="16"/>
          <w:szCs w:val="16"/>
        </w:rPr>
      </w:pPr>
      <w:r w:rsidRPr="00B81E3C">
        <w:rPr>
          <w:rStyle w:val="Refdenotaalpie"/>
          <w:rFonts w:ascii="Arial" w:hAnsi="Arial" w:cs="Arial"/>
          <w:sz w:val="16"/>
          <w:szCs w:val="16"/>
        </w:rPr>
        <w:footnoteRef/>
      </w:r>
      <w:r w:rsidRPr="00B81E3C">
        <w:rPr>
          <w:rFonts w:ascii="Arial" w:hAnsi="Arial" w:cs="Arial"/>
          <w:sz w:val="16"/>
          <w:szCs w:val="16"/>
        </w:rPr>
        <w:t xml:space="preserve"> OECD, Development Assistance Committee – DAC, Working Party on Aid Evaluation, Glossary of Key Terms in Evaluation and Results Based Management, 2002 – quoted within </w:t>
      </w:r>
      <w:hyperlink r:id="rId1" w:history="1">
        <w:r w:rsidRPr="00B81E3C">
          <w:rPr>
            <w:rStyle w:val="Hipervnculo"/>
            <w:rFonts w:ascii="Arial" w:hAnsi="Arial" w:cs="Arial"/>
            <w:sz w:val="16"/>
            <w:szCs w:val="16"/>
          </w:rPr>
          <w:t>IFRC (2021) Framework for Evaluation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FE1" w14:textId="35B434CB" w:rsidR="005F218C" w:rsidRDefault="005F218C">
    <w:pPr>
      <w:pStyle w:val="Encabezado"/>
    </w:pPr>
    <w:r>
      <w:t xml:space="preserve">Rental Assistance SoP </w:t>
    </w:r>
    <w:r w:rsidR="00F85858">
      <w:t>4</w:t>
    </w:r>
    <w:r w:rsidR="00AC387B">
      <w:t>.1 – 4.3</w:t>
    </w:r>
    <w:r>
      <w:t xml:space="preserve"> –</w:t>
    </w:r>
    <w:r w:rsidR="00BD7EA2">
      <w:t xml:space="preserve"> </w:t>
    </w:r>
    <w:r w:rsidR="00AC387B">
      <w:t>Reporting, Evaluation and 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4C87" w14:textId="58A3EE93" w:rsidR="00A34409" w:rsidRDefault="00A34409">
    <w:pPr>
      <w:pStyle w:val="Encabezado"/>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52027DC5" wp14:editId="2D612D83">
              <wp:simplePos x="0" y="0"/>
              <wp:positionH relativeFrom="column">
                <wp:posOffset>1409700</wp:posOffset>
              </wp:positionH>
              <wp:positionV relativeFrom="paragraph">
                <wp:posOffset>-30480</wp:posOffset>
              </wp:positionV>
              <wp:extent cx="429006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290060" cy="1211580"/>
                      </a:xfrm>
                      <a:prstGeom prst="rect">
                        <a:avLst/>
                      </a:prstGeom>
                      <a:noFill/>
                      <a:ln w="6350">
                        <a:noFill/>
                      </a:ln>
                    </wps:spPr>
                    <wps:txbx>
                      <w:txbxContent>
                        <w:p w14:paraId="329F487C" w14:textId="1F9D293D" w:rsidR="00A34409" w:rsidRPr="009503F7" w:rsidRDefault="00A34409" w:rsidP="00A34409">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34409">
                            <w:rPr>
                              <w:rFonts w:ascii="Century Gothic" w:eastAsiaTheme="majorEastAsia" w:hAnsi="Century Gothic" w:cs="Arial"/>
                              <w:b/>
                              <w:bCs/>
                              <w:color w:val="F5333F"/>
                              <w:spacing w:val="-10"/>
                              <w:kern w:val="28"/>
                              <w:sz w:val="44"/>
                              <w:szCs w:val="44"/>
                            </w:rPr>
                            <w:t>SoP 4.1 - 4.3 – Reporting, Evaluation and Case Studies -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27DC5" id="_x0000_t202" coordsize="21600,21600" o:spt="202" path="m,l,21600r21600,l21600,xe">
              <v:stroke joinstyle="miter"/>
              <v:path gradientshapeok="t" o:connecttype="rect"/>
            </v:shapetype>
            <v:shape id="Cuadro de texto 2" o:spid="_x0000_s1026" type="#_x0000_t202" style="position:absolute;margin-left:111pt;margin-top:-2.4pt;width:337.8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" filled="f" stroked="f" strokeweight=".5pt">
              <v:textbox>
                <w:txbxContent>
                  <w:p w14:paraId="329F487C" w14:textId="1F9D293D" w:rsidR="00A34409" w:rsidRPr="009503F7" w:rsidRDefault="00A34409" w:rsidP="00A34409">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34409">
                      <w:rPr>
                        <w:rFonts w:ascii="Century Gothic" w:eastAsiaTheme="majorEastAsia" w:hAnsi="Century Gothic" w:cs="Arial"/>
                        <w:b/>
                        <w:bCs/>
                        <w:color w:val="F5333F"/>
                        <w:spacing w:val="-10"/>
                        <w:kern w:val="28"/>
                        <w:sz w:val="44"/>
                        <w:szCs w:val="44"/>
                      </w:rPr>
                      <w:t>SoP 4.1 - 4.3 – Reporting, Evaluation and Case Studies -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1E04BCF" wp14:editId="734A630D">
          <wp:simplePos x="0" y="0"/>
          <wp:positionH relativeFrom="column">
            <wp:posOffset>-914400</wp:posOffset>
          </wp:positionH>
          <wp:positionV relativeFrom="page">
            <wp:posOffset>-38735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408B"/>
    <w:multiLevelType w:val="hybridMultilevel"/>
    <w:tmpl w:val="A3A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7A13"/>
    <w:multiLevelType w:val="hybridMultilevel"/>
    <w:tmpl w:val="17FA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37DC0"/>
    <w:multiLevelType w:val="hybridMultilevel"/>
    <w:tmpl w:val="E644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C3B2F"/>
    <w:multiLevelType w:val="hybridMultilevel"/>
    <w:tmpl w:val="744E502E"/>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36022"/>
    <w:multiLevelType w:val="hybridMultilevel"/>
    <w:tmpl w:val="DE062A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DC1DE3"/>
    <w:multiLevelType w:val="hybridMultilevel"/>
    <w:tmpl w:val="8D8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E7349"/>
    <w:multiLevelType w:val="hybridMultilevel"/>
    <w:tmpl w:val="25E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D6F65"/>
    <w:multiLevelType w:val="hybridMultilevel"/>
    <w:tmpl w:val="664E5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87550"/>
    <w:multiLevelType w:val="hybridMultilevel"/>
    <w:tmpl w:val="BB8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257114">
    <w:abstractNumId w:val="3"/>
  </w:num>
  <w:num w:numId="2" w16cid:durableId="1522352044">
    <w:abstractNumId w:val="9"/>
  </w:num>
  <w:num w:numId="3" w16cid:durableId="147285932">
    <w:abstractNumId w:val="10"/>
  </w:num>
  <w:num w:numId="4" w16cid:durableId="263150678">
    <w:abstractNumId w:val="0"/>
  </w:num>
  <w:num w:numId="5" w16cid:durableId="1758670435">
    <w:abstractNumId w:val="8"/>
  </w:num>
  <w:num w:numId="6" w16cid:durableId="543755434">
    <w:abstractNumId w:val="1"/>
  </w:num>
  <w:num w:numId="7" w16cid:durableId="2112775836">
    <w:abstractNumId w:val="5"/>
  </w:num>
  <w:num w:numId="8" w16cid:durableId="1425610498">
    <w:abstractNumId w:val="4"/>
  </w:num>
  <w:num w:numId="9" w16cid:durableId="861939542">
    <w:abstractNumId w:val="6"/>
  </w:num>
  <w:num w:numId="10" w16cid:durableId="521478699">
    <w:abstractNumId w:val="2"/>
  </w:num>
  <w:num w:numId="11" w16cid:durableId="84890764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3251C"/>
    <w:rsid w:val="0006517E"/>
    <w:rsid w:val="00071F39"/>
    <w:rsid w:val="00075681"/>
    <w:rsid w:val="000B280B"/>
    <w:rsid w:val="000C7433"/>
    <w:rsid w:val="000D011B"/>
    <w:rsid w:val="000D058A"/>
    <w:rsid w:val="000D5009"/>
    <w:rsid w:val="000D5FF6"/>
    <w:rsid w:val="000E3F2E"/>
    <w:rsid w:val="000F0999"/>
    <w:rsid w:val="000F4B24"/>
    <w:rsid w:val="00121044"/>
    <w:rsid w:val="001301EF"/>
    <w:rsid w:val="0013521C"/>
    <w:rsid w:val="00142C17"/>
    <w:rsid w:val="00150B68"/>
    <w:rsid w:val="00152F8E"/>
    <w:rsid w:val="0015601A"/>
    <w:rsid w:val="001603F2"/>
    <w:rsid w:val="001810D1"/>
    <w:rsid w:val="00183FA7"/>
    <w:rsid w:val="001A0855"/>
    <w:rsid w:val="001A4946"/>
    <w:rsid w:val="001B04E4"/>
    <w:rsid w:val="001B4C4C"/>
    <w:rsid w:val="001B7FC5"/>
    <w:rsid w:val="001D6179"/>
    <w:rsid w:val="001D7142"/>
    <w:rsid w:val="001E5486"/>
    <w:rsid w:val="00202E28"/>
    <w:rsid w:val="002128E5"/>
    <w:rsid w:val="00215ACA"/>
    <w:rsid w:val="00221A82"/>
    <w:rsid w:val="00237B51"/>
    <w:rsid w:val="0024264F"/>
    <w:rsid w:val="002544E8"/>
    <w:rsid w:val="002562CF"/>
    <w:rsid w:val="002623CE"/>
    <w:rsid w:val="00274B75"/>
    <w:rsid w:val="00286F31"/>
    <w:rsid w:val="0029409F"/>
    <w:rsid w:val="002A2CD3"/>
    <w:rsid w:val="002B58DF"/>
    <w:rsid w:val="002C7686"/>
    <w:rsid w:val="002D0CBF"/>
    <w:rsid w:val="002D282E"/>
    <w:rsid w:val="002F4F51"/>
    <w:rsid w:val="002F6EA3"/>
    <w:rsid w:val="00306FAA"/>
    <w:rsid w:val="00316EB8"/>
    <w:rsid w:val="00342D67"/>
    <w:rsid w:val="0036081A"/>
    <w:rsid w:val="00362EA7"/>
    <w:rsid w:val="00365C3A"/>
    <w:rsid w:val="0037318F"/>
    <w:rsid w:val="003828E9"/>
    <w:rsid w:val="003E38BE"/>
    <w:rsid w:val="003F4746"/>
    <w:rsid w:val="00405E6E"/>
    <w:rsid w:val="00427A1F"/>
    <w:rsid w:val="00430A9A"/>
    <w:rsid w:val="00435951"/>
    <w:rsid w:val="00440DE4"/>
    <w:rsid w:val="00460E1A"/>
    <w:rsid w:val="0047225C"/>
    <w:rsid w:val="0048008F"/>
    <w:rsid w:val="0048292D"/>
    <w:rsid w:val="004855AD"/>
    <w:rsid w:val="004A1232"/>
    <w:rsid w:val="004A7759"/>
    <w:rsid w:val="004C616E"/>
    <w:rsid w:val="004D3756"/>
    <w:rsid w:val="004E5E86"/>
    <w:rsid w:val="004E75F6"/>
    <w:rsid w:val="004F46AF"/>
    <w:rsid w:val="004F7259"/>
    <w:rsid w:val="0050200D"/>
    <w:rsid w:val="00513E6E"/>
    <w:rsid w:val="00520308"/>
    <w:rsid w:val="005270E6"/>
    <w:rsid w:val="00531AEC"/>
    <w:rsid w:val="00595E9C"/>
    <w:rsid w:val="00597956"/>
    <w:rsid w:val="005D2F79"/>
    <w:rsid w:val="005D512C"/>
    <w:rsid w:val="005F218C"/>
    <w:rsid w:val="00614707"/>
    <w:rsid w:val="00630E9E"/>
    <w:rsid w:val="006423C6"/>
    <w:rsid w:val="006562A6"/>
    <w:rsid w:val="0066046B"/>
    <w:rsid w:val="006614E1"/>
    <w:rsid w:val="006634EB"/>
    <w:rsid w:val="00665755"/>
    <w:rsid w:val="0068172F"/>
    <w:rsid w:val="00687173"/>
    <w:rsid w:val="00691430"/>
    <w:rsid w:val="006A25EE"/>
    <w:rsid w:val="006B170E"/>
    <w:rsid w:val="006D1AD9"/>
    <w:rsid w:val="006D6CF5"/>
    <w:rsid w:val="006E73BC"/>
    <w:rsid w:val="006F3339"/>
    <w:rsid w:val="006F356D"/>
    <w:rsid w:val="006F743A"/>
    <w:rsid w:val="007012BF"/>
    <w:rsid w:val="00704FA4"/>
    <w:rsid w:val="00705759"/>
    <w:rsid w:val="007103B2"/>
    <w:rsid w:val="00712AE8"/>
    <w:rsid w:val="00751BD9"/>
    <w:rsid w:val="00753E03"/>
    <w:rsid w:val="00764D76"/>
    <w:rsid w:val="0076528D"/>
    <w:rsid w:val="007751B7"/>
    <w:rsid w:val="0077738D"/>
    <w:rsid w:val="00797310"/>
    <w:rsid w:val="007976D8"/>
    <w:rsid w:val="00797F91"/>
    <w:rsid w:val="007B57AA"/>
    <w:rsid w:val="007B63AA"/>
    <w:rsid w:val="007C616E"/>
    <w:rsid w:val="007D7D16"/>
    <w:rsid w:val="007E4269"/>
    <w:rsid w:val="007E6715"/>
    <w:rsid w:val="007F1454"/>
    <w:rsid w:val="00811934"/>
    <w:rsid w:val="00820615"/>
    <w:rsid w:val="00821898"/>
    <w:rsid w:val="00826F2D"/>
    <w:rsid w:val="00827960"/>
    <w:rsid w:val="00833CAD"/>
    <w:rsid w:val="00841F1E"/>
    <w:rsid w:val="008503CD"/>
    <w:rsid w:val="008527D7"/>
    <w:rsid w:val="00853E03"/>
    <w:rsid w:val="00857394"/>
    <w:rsid w:val="00860331"/>
    <w:rsid w:val="00877FA5"/>
    <w:rsid w:val="0088272D"/>
    <w:rsid w:val="008861AE"/>
    <w:rsid w:val="008964D7"/>
    <w:rsid w:val="008C7B82"/>
    <w:rsid w:val="008D5351"/>
    <w:rsid w:val="008D77B5"/>
    <w:rsid w:val="008E41B3"/>
    <w:rsid w:val="008F44DB"/>
    <w:rsid w:val="00902945"/>
    <w:rsid w:val="009358FC"/>
    <w:rsid w:val="00940B7C"/>
    <w:rsid w:val="00947462"/>
    <w:rsid w:val="00973AD0"/>
    <w:rsid w:val="00974857"/>
    <w:rsid w:val="00980887"/>
    <w:rsid w:val="009819FD"/>
    <w:rsid w:val="00992F72"/>
    <w:rsid w:val="00993C34"/>
    <w:rsid w:val="009957D8"/>
    <w:rsid w:val="009A049B"/>
    <w:rsid w:val="009C0FB5"/>
    <w:rsid w:val="009C3DE0"/>
    <w:rsid w:val="009D2CD2"/>
    <w:rsid w:val="009D3D79"/>
    <w:rsid w:val="009D4E63"/>
    <w:rsid w:val="009E5F37"/>
    <w:rsid w:val="009F0018"/>
    <w:rsid w:val="009F136D"/>
    <w:rsid w:val="009F75D3"/>
    <w:rsid w:val="00A0045F"/>
    <w:rsid w:val="00A34409"/>
    <w:rsid w:val="00A40E6F"/>
    <w:rsid w:val="00A60741"/>
    <w:rsid w:val="00A614AF"/>
    <w:rsid w:val="00A7733F"/>
    <w:rsid w:val="00A81CD4"/>
    <w:rsid w:val="00A86F3D"/>
    <w:rsid w:val="00AB610D"/>
    <w:rsid w:val="00AC387B"/>
    <w:rsid w:val="00AD7E68"/>
    <w:rsid w:val="00AE1C05"/>
    <w:rsid w:val="00AE7BEC"/>
    <w:rsid w:val="00B06DFD"/>
    <w:rsid w:val="00B1327F"/>
    <w:rsid w:val="00B16D89"/>
    <w:rsid w:val="00B178D2"/>
    <w:rsid w:val="00B24AAC"/>
    <w:rsid w:val="00B250CA"/>
    <w:rsid w:val="00B31F78"/>
    <w:rsid w:val="00B32611"/>
    <w:rsid w:val="00B35402"/>
    <w:rsid w:val="00B366D7"/>
    <w:rsid w:val="00B43243"/>
    <w:rsid w:val="00B44B48"/>
    <w:rsid w:val="00B47199"/>
    <w:rsid w:val="00B546A9"/>
    <w:rsid w:val="00B5547A"/>
    <w:rsid w:val="00B659F0"/>
    <w:rsid w:val="00B80C46"/>
    <w:rsid w:val="00B81CBF"/>
    <w:rsid w:val="00B81E3C"/>
    <w:rsid w:val="00BA32EE"/>
    <w:rsid w:val="00BA4E6F"/>
    <w:rsid w:val="00BA5A1C"/>
    <w:rsid w:val="00BA6D4B"/>
    <w:rsid w:val="00BA7951"/>
    <w:rsid w:val="00BB3D9B"/>
    <w:rsid w:val="00BB47D1"/>
    <w:rsid w:val="00BC1D52"/>
    <w:rsid w:val="00BD133E"/>
    <w:rsid w:val="00BD71B3"/>
    <w:rsid w:val="00BD7EA2"/>
    <w:rsid w:val="00BF0AB2"/>
    <w:rsid w:val="00BF2BC9"/>
    <w:rsid w:val="00C00A5D"/>
    <w:rsid w:val="00C13FC3"/>
    <w:rsid w:val="00C24F4E"/>
    <w:rsid w:val="00C365A5"/>
    <w:rsid w:val="00C37AC2"/>
    <w:rsid w:val="00C71696"/>
    <w:rsid w:val="00C803FC"/>
    <w:rsid w:val="00C8056A"/>
    <w:rsid w:val="00C918CF"/>
    <w:rsid w:val="00C94D43"/>
    <w:rsid w:val="00CB1353"/>
    <w:rsid w:val="00CB1A6A"/>
    <w:rsid w:val="00CB417B"/>
    <w:rsid w:val="00CB50B5"/>
    <w:rsid w:val="00CC0ED3"/>
    <w:rsid w:val="00CD37D3"/>
    <w:rsid w:val="00CF07CA"/>
    <w:rsid w:val="00CF7E5C"/>
    <w:rsid w:val="00D022F7"/>
    <w:rsid w:val="00D12ECE"/>
    <w:rsid w:val="00D14776"/>
    <w:rsid w:val="00D2040E"/>
    <w:rsid w:val="00D249AE"/>
    <w:rsid w:val="00D43266"/>
    <w:rsid w:val="00D6234F"/>
    <w:rsid w:val="00D81728"/>
    <w:rsid w:val="00D92FBE"/>
    <w:rsid w:val="00DB5067"/>
    <w:rsid w:val="00DB5A6A"/>
    <w:rsid w:val="00DC1593"/>
    <w:rsid w:val="00DC2CCD"/>
    <w:rsid w:val="00DD2D9A"/>
    <w:rsid w:val="00DE24E8"/>
    <w:rsid w:val="00DE734D"/>
    <w:rsid w:val="00DF52A4"/>
    <w:rsid w:val="00DF77A8"/>
    <w:rsid w:val="00E077F5"/>
    <w:rsid w:val="00E11343"/>
    <w:rsid w:val="00E266E5"/>
    <w:rsid w:val="00E27755"/>
    <w:rsid w:val="00E51FC1"/>
    <w:rsid w:val="00E55730"/>
    <w:rsid w:val="00E62F64"/>
    <w:rsid w:val="00E719E9"/>
    <w:rsid w:val="00E95DEC"/>
    <w:rsid w:val="00EA0FAE"/>
    <w:rsid w:val="00EB56DD"/>
    <w:rsid w:val="00EB6AAE"/>
    <w:rsid w:val="00EC15B6"/>
    <w:rsid w:val="00EE6676"/>
    <w:rsid w:val="00EE74E7"/>
    <w:rsid w:val="00F0238B"/>
    <w:rsid w:val="00F14540"/>
    <w:rsid w:val="00F15650"/>
    <w:rsid w:val="00F32534"/>
    <w:rsid w:val="00F34E92"/>
    <w:rsid w:val="00F45236"/>
    <w:rsid w:val="00F65566"/>
    <w:rsid w:val="00F7151D"/>
    <w:rsid w:val="00F82F58"/>
    <w:rsid w:val="00F85858"/>
    <w:rsid w:val="00F94C5C"/>
    <w:rsid w:val="00F96046"/>
    <w:rsid w:val="00FB4A29"/>
    <w:rsid w:val="00FB5994"/>
    <w:rsid w:val="00FD3267"/>
    <w:rsid w:val="00FD4224"/>
    <w:rsid w:val="00FF090E"/>
    <w:rsid w:val="00FF0AD1"/>
    <w:rsid w:val="00FF16B8"/>
    <w:rsid w:val="00FF6291"/>
    <w:rsid w:val="016C2BF4"/>
    <w:rsid w:val="076D5F27"/>
    <w:rsid w:val="085EA929"/>
    <w:rsid w:val="08C38C80"/>
    <w:rsid w:val="09A45DE5"/>
    <w:rsid w:val="0AA4FFE9"/>
    <w:rsid w:val="0F8CC298"/>
    <w:rsid w:val="11D7D6E8"/>
    <w:rsid w:val="18099C77"/>
    <w:rsid w:val="1C2CF587"/>
    <w:rsid w:val="1DEC00B9"/>
    <w:rsid w:val="20DE1867"/>
    <w:rsid w:val="252D88FA"/>
    <w:rsid w:val="2A158647"/>
    <w:rsid w:val="3163FE94"/>
    <w:rsid w:val="3305656D"/>
    <w:rsid w:val="345E1118"/>
    <w:rsid w:val="3BDE44EF"/>
    <w:rsid w:val="42200C8A"/>
    <w:rsid w:val="46897000"/>
    <w:rsid w:val="49C7698E"/>
    <w:rsid w:val="516B2C85"/>
    <w:rsid w:val="5475A3E6"/>
    <w:rsid w:val="5B242EFC"/>
    <w:rsid w:val="5C90E5EA"/>
    <w:rsid w:val="5FE726C9"/>
    <w:rsid w:val="6BF037B1"/>
    <w:rsid w:val="72842EE0"/>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Ttulo1">
    <w:name w:val="heading 1"/>
    <w:basedOn w:val="Normal"/>
    <w:next w:val="Normal"/>
    <w:link w:val="Ttulo1C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Ttulo2">
    <w:name w:val="heading 2"/>
    <w:basedOn w:val="Normal"/>
    <w:next w:val="Normal"/>
    <w:link w:val="Ttulo2C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Ttulo3">
    <w:name w:val="heading 3"/>
    <w:basedOn w:val="Normal"/>
    <w:next w:val="Normal"/>
    <w:link w:val="Ttulo3C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1E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301EF"/>
  </w:style>
  <w:style w:type="paragraph" w:styleId="Piedepgina">
    <w:name w:val="footer"/>
    <w:basedOn w:val="Normal"/>
    <w:link w:val="PiedepginaCar"/>
    <w:uiPriority w:val="99"/>
    <w:unhideWhenUsed/>
    <w:rsid w:val="001301E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301EF"/>
  </w:style>
  <w:style w:type="character" w:customStyle="1" w:styleId="Ttulo2Car">
    <w:name w:val="Título 2 Car"/>
    <w:basedOn w:val="Fuentedeprrafopredeter"/>
    <w:link w:val="Ttulo2"/>
    <w:uiPriority w:val="9"/>
    <w:rsid w:val="001301EF"/>
    <w:rPr>
      <w:rFonts w:asciiTheme="majorHAnsi" w:eastAsiaTheme="majorEastAsia" w:hAnsiTheme="majorHAnsi" w:cstheme="majorBidi"/>
      <w:color w:val="FF0000"/>
      <w:sz w:val="26"/>
      <w:szCs w:val="26"/>
    </w:rPr>
  </w:style>
  <w:style w:type="paragraph" w:styleId="Prrafodelista">
    <w:name w:val="List Paragraph"/>
    <w:basedOn w:val="Normal"/>
    <w:uiPriority w:val="34"/>
    <w:qFormat/>
    <w:rsid w:val="001301EF"/>
    <w:pPr>
      <w:ind w:left="720"/>
      <w:contextualSpacing/>
    </w:pPr>
  </w:style>
  <w:style w:type="paragraph" w:styleId="Ttulo">
    <w:name w:val="Title"/>
    <w:basedOn w:val="Normal"/>
    <w:next w:val="Normal"/>
    <w:link w:val="TtuloC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tuloCar">
    <w:name w:val="Título Car"/>
    <w:basedOn w:val="Fuentedeprrafopredeter"/>
    <w:link w:val="Ttulo"/>
    <w:uiPriority w:val="10"/>
    <w:rsid w:val="001301EF"/>
    <w:rPr>
      <w:rFonts w:asciiTheme="majorHAnsi" w:eastAsiaTheme="majorEastAsia" w:hAnsiTheme="majorHAnsi" w:cstheme="majorBidi"/>
      <w:spacing w:val="-10"/>
      <w:kern w:val="28"/>
      <w:sz w:val="32"/>
      <w:szCs w:val="32"/>
    </w:rPr>
  </w:style>
  <w:style w:type="character" w:styleId="Hipervnculo">
    <w:name w:val="Hyperlink"/>
    <w:basedOn w:val="Fuentedeprrafopredeter"/>
    <w:uiPriority w:val="99"/>
    <w:unhideWhenUsed/>
    <w:rsid w:val="00460E1A"/>
    <w:rPr>
      <w:color w:val="0563C1" w:themeColor="hyperlink"/>
      <w:u w:val="single"/>
    </w:rPr>
  </w:style>
  <w:style w:type="character" w:styleId="Mencinsinresolver">
    <w:name w:val="Unresolved Mention"/>
    <w:basedOn w:val="Fuentedeprrafopredeter"/>
    <w:uiPriority w:val="99"/>
    <w:semiHidden/>
    <w:unhideWhenUsed/>
    <w:rsid w:val="00460E1A"/>
    <w:rPr>
      <w:color w:val="605E5C"/>
      <w:shd w:val="clear" w:color="auto" w:fill="E1DFDD"/>
    </w:rPr>
  </w:style>
  <w:style w:type="character" w:customStyle="1" w:styleId="Ttulo1Car">
    <w:name w:val="Título 1 Car"/>
    <w:basedOn w:val="Fuentedeprrafopredeter"/>
    <w:link w:val="Ttulo1"/>
    <w:uiPriority w:val="9"/>
    <w:rsid w:val="00F14540"/>
    <w:rPr>
      <w:rFonts w:asciiTheme="majorHAnsi" w:eastAsiaTheme="majorEastAsia" w:hAnsiTheme="majorHAnsi" w:cstheme="majorBidi"/>
      <w:color w:val="FF0000"/>
      <w:sz w:val="32"/>
      <w:szCs w:val="32"/>
    </w:rPr>
  </w:style>
  <w:style w:type="character" w:customStyle="1" w:styleId="Ttulo3Car">
    <w:name w:val="Título 3 Car"/>
    <w:basedOn w:val="Fuentedeprrafopredeter"/>
    <w:link w:val="Ttulo3"/>
    <w:uiPriority w:val="9"/>
    <w:rsid w:val="008D5351"/>
    <w:rPr>
      <w:rFonts w:asciiTheme="majorHAnsi" w:eastAsiaTheme="majorEastAsia" w:hAnsiTheme="majorHAnsi" w:cstheme="majorBidi"/>
      <w:color w:val="FF0000"/>
    </w:rPr>
  </w:style>
  <w:style w:type="paragraph" w:styleId="Revisin">
    <w:name w:val="Revision"/>
    <w:hidden/>
    <w:uiPriority w:val="99"/>
    <w:semiHidden/>
    <w:rsid w:val="007103B2"/>
    <w:pPr>
      <w:spacing w:after="0" w:line="240" w:lineRule="auto"/>
    </w:pPr>
  </w:style>
  <w:style w:type="character" w:styleId="Hipervnculovisitado">
    <w:name w:val="FollowedHyperlink"/>
    <w:basedOn w:val="Fuentedeprrafopredeter"/>
    <w:uiPriority w:val="99"/>
    <w:semiHidden/>
    <w:unhideWhenUsed/>
    <w:rsid w:val="007103B2"/>
    <w:rPr>
      <w:color w:val="954F72" w:themeColor="followedHyperlink"/>
      <w:u w:val="single"/>
    </w:rPr>
  </w:style>
  <w:style w:type="character" w:styleId="Refdecomentario">
    <w:name w:val="annotation reference"/>
    <w:basedOn w:val="Fuentedeprrafopredeter"/>
    <w:uiPriority w:val="99"/>
    <w:semiHidden/>
    <w:unhideWhenUsed/>
    <w:rsid w:val="00EB56DD"/>
    <w:rPr>
      <w:sz w:val="16"/>
      <w:szCs w:val="16"/>
    </w:rPr>
  </w:style>
  <w:style w:type="paragraph" w:styleId="Textocomentario">
    <w:name w:val="annotation text"/>
    <w:basedOn w:val="Normal"/>
    <w:link w:val="TextocomentarioCar"/>
    <w:uiPriority w:val="99"/>
    <w:unhideWhenUsed/>
    <w:rsid w:val="00EB56DD"/>
    <w:pPr>
      <w:spacing w:line="240" w:lineRule="auto"/>
    </w:pPr>
    <w:rPr>
      <w:sz w:val="20"/>
      <w:szCs w:val="20"/>
    </w:rPr>
  </w:style>
  <w:style w:type="character" w:customStyle="1" w:styleId="TextocomentarioCar">
    <w:name w:val="Texto comentario Car"/>
    <w:basedOn w:val="Fuentedeprrafopredeter"/>
    <w:link w:val="Textocomentario"/>
    <w:uiPriority w:val="99"/>
    <w:rsid w:val="00EB56DD"/>
    <w:rPr>
      <w:sz w:val="20"/>
      <w:szCs w:val="20"/>
    </w:rPr>
  </w:style>
  <w:style w:type="paragraph" w:styleId="Asuntodelcomentario">
    <w:name w:val="annotation subject"/>
    <w:basedOn w:val="Textocomentario"/>
    <w:next w:val="Textocomentario"/>
    <w:link w:val="AsuntodelcomentarioCar"/>
    <w:uiPriority w:val="99"/>
    <w:semiHidden/>
    <w:unhideWhenUsed/>
    <w:rsid w:val="00EB56DD"/>
    <w:rPr>
      <w:b/>
      <w:bCs/>
    </w:rPr>
  </w:style>
  <w:style w:type="character" w:customStyle="1" w:styleId="AsuntodelcomentarioCar">
    <w:name w:val="Asunto del comentario Car"/>
    <w:basedOn w:val="TextocomentarioCar"/>
    <w:link w:val="Asuntodelcomentario"/>
    <w:uiPriority w:val="99"/>
    <w:semiHidden/>
    <w:rsid w:val="00EB56DD"/>
    <w:rPr>
      <w:b/>
      <w:bCs/>
      <w:sz w:val="20"/>
      <w:szCs w:val="20"/>
    </w:rPr>
  </w:style>
  <w:style w:type="table" w:styleId="Tablaconcuadrcula">
    <w:name w:val="Table Grid"/>
    <w:basedOn w:val="Tabla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74B75"/>
    <w:rPr>
      <w:b/>
      <w:bCs/>
    </w:rPr>
  </w:style>
  <w:style w:type="character" w:customStyle="1" w:styleId="normaltextrun">
    <w:name w:val="normaltextrun"/>
    <w:basedOn w:val="Fuentedeprrafopredeter"/>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Textonotapie">
    <w:name w:val="footnote text"/>
    <w:basedOn w:val="Normal"/>
    <w:link w:val="TextonotapieCar"/>
    <w:uiPriority w:val="99"/>
    <w:semiHidden/>
    <w:unhideWhenUsed/>
    <w:rsid w:val="00E62F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F64"/>
    <w:rPr>
      <w:sz w:val="20"/>
      <w:szCs w:val="20"/>
    </w:rPr>
  </w:style>
  <w:style w:type="character" w:styleId="Refdenotaalpie">
    <w:name w:val="footnote reference"/>
    <w:basedOn w:val="Fuentedeprrafopredeter"/>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rc.org/document/ifrc-framework-evalu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rc.org/document/ifrc-framework-evalu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02B92E69-C522-492A-B325-374966071692}"/>
</file>

<file path=customXml/itemProps4.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2718</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Diana De Leon</cp:lastModifiedBy>
  <cp:revision>2</cp:revision>
  <dcterms:created xsi:type="dcterms:W3CDTF">2024-05-20T18:00:00Z</dcterms:created>
  <dcterms:modified xsi:type="dcterms:W3CDTF">2024-05-20T18:00:00Z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