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EC15B6" w:rsidRPr="007B7E9E" w:rsidRDefault="001301EF" w:rsidP="00523799">
      <w:pPr>
        <w:pStyle w:val="Heading1"/>
        <w:jc w:val="both"/>
        <w:rPr>
          <w:rFonts w:ascii="Century Gothic" w:hAnsi="Century Gothic" w:cs="Arial"/>
          <w:b/>
          <w:bCs/>
          <w:color w:val="F5333F"/>
          <w:sz w:val="22"/>
          <w:szCs w:val="22"/>
        </w:rPr>
      </w:pPr>
      <w:r w:rsidRPr="007B7E9E">
        <w:rPr>
          <w:rFonts w:ascii="Century Gothic" w:hAnsi="Century Gothic" w:cs="Arial"/>
          <w:b/>
          <w:bCs/>
          <w:color w:val="F5333F"/>
          <w:sz w:val="22"/>
          <w:szCs w:val="22"/>
        </w:rPr>
        <w:t>Introduction</w:t>
      </w:r>
    </w:p>
    <w:p w14:paraId="57A976A3" w14:textId="4DB288D4" w:rsidR="008C3EB7" w:rsidRPr="00523799" w:rsidRDefault="007B7E9E" w:rsidP="00523799">
      <w:pPr>
        <w:jc w:val="both"/>
        <w:rPr>
          <w:rFonts w:ascii="Arial" w:hAnsi="Arial" w:cs="Arial"/>
          <w:sz w:val="19"/>
          <w:szCs w:val="19"/>
        </w:rPr>
      </w:pPr>
      <w:r>
        <w:rPr>
          <w:rFonts w:ascii="Arial" w:hAnsi="Arial" w:cs="Arial"/>
          <w:sz w:val="19"/>
          <w:szCs w:val="19"/>
        </w:rPr>
        <w:br/>
      </w:r>
      <w:r w:rsidR="008C3EB7" w:rsidRPr="00523799">
        <w:rPr>
          <w:rFonts w:ascii="Arial" w:hAnsi="Arial" w:cs="Arial"/>
          <w:sz w:val="19"/>
          <w:szCs w:val="19"/>
        </w:rPr>
        <w:t>This SoP concerns the agreement of the tenant and/</w:t>
      </w:r>
      <w:r w:rsidR="007543D0">
        <w:rPr>
          <w:rFonts w:ascii="Arial" w:hAnsi="Arial" w:cs="Arial"/>
          <w:sz w:val="19"/>
          <w:szCs w:val="19"/>
        </w:rPr>
        <w:t xml:space="preserve"> </w:t>
      </w:r>
      <w:r w:rsidR="008C3EB7" w:rsidRPr="00523799">
        <w:rPr>
          <w:rFonts w:ascii="Arial" w:hAnsi="Arial" w:cs="Arial"/>
          <w:sz w:val="19"/>
          <w:szCs w:val="19"/>
        </w:rPr>
        <w:t xml:space="preserve">or the property owner to take part in the </w:t>
      </w:r>
      <w:r w:rsidR="4F8D7BBD" w:rsidRPr="00523799">
        <w:rPr>
          <w:rFonts w:ascii="Arial" w:hAnsi="Arial" w:cs="Arial"/>
          <w:sz w:val="19"/>
          <w:szCs w:val="19"/>
        </w:rPr>
        <w:t>NS</w:t>
      </w:r>
      <w:r w:rsidR="008C3EB7" w:rsidRPr="00523799">
        <w:rPr>
          <w:rFonts w:ascii="Arial" w:hAnsi="Arial" w:cs="Arial"/>
          <w:sz w:val="19"/>
          <w:szCs w:val="19"/>
        </w:rPr>
        <w:t xml:space="preserve"> programme. This SoP does not relate to the tenancy agreement between the property owner and tenant, or the property owner and the NS. However, information is included in this SoP </w:t>
      </w:r>
      <w:r w:rsidR="00A34D7B" w:rsidRPr="00523799">
        <w:rPr>
          <w:rFonts w:ascii="Arial" w:hAnsi="Arial" w:cs="Arial"/>
          <w:sz w:val="19"/>
          <w:szCs w:val="19"/>
        </w:rPr>
        <w:t>for when</w:t>
      </w:r>
      <w:r w:rsidR="008C3EB7" w:rsidRPr="00523799">
        <w:rPr>
          <w:rFonts w:ascii="Arial" w:hAnsi="Arial" w:cs="Arial"/>
          <w:sz w:val="19"/>
          <w:szCs w:val="19"/>
        </w:rPr>
        <w:t xml:space="preserve"> the </w:t>
      </w:r>
      <w:r w:rsidR="3ACBD0FD" w:rsidRPr="00523799">
        <w:rPr>
          <w:rFonts w:ascii="Arial" w:hAnsi="Arial" w:cs="Arial"/>
          <w:sz w:val="19"/>
          <w:szCs w:val="19"/>
        </w:rPr>
        <w:t>NS</w:t>
      </w:r>
      <w:r w:rsidR="008C3EB7" w:rsidRPr="00523799">
        <w:rPr>
          <w:rFonts w:ascii="Arial" w:hAnsi="Arial" w:cs="Arial"/>
          <w:sz w:val="19"/>
          <w:szCs w:val="19"/>
        </w:rPr>
        <w:t xml:space="preserve"> essentially sub-lets the rented property to the target household being supported.</w:t>
      </w:r>
    </w:p>
    <w:p w14:paraId="788ADDBE" w14:textId="38443D53" w:rsidR="008C3EB7" w:rsidRPr="00523799" w:rsidRDefault="008C3EB7" w:rsidP="00523799">
      <w:pPr>
        <w:jc w:val="both"/>
        <w:rPr>
          <w:rFonts w:ascii="Arial" w:hAnsi="Arial" w:cs="Arial"/>
          <w:sz w:val="19"/>
          <w:szCs w:val="19"/>
        </w:rPr>
      </w:pPr>
      <w:r w:rsidRPr="00523799">
        <w:rPr>
          <w:rFonts w:ascii="Arial" w:hAnsi="Arial" w:cs="Arial"/>
          <w:sz w:val="19"/>
          <w:szCs w:val="19"/>
        </w:rPr>
        <w:t xml:space="preserve">If following </w:t>
      </w:r>
      <w:hyperlink r:id="rId11" w:tgtFrame="_blank" w:history="1">
        <w:r w:rsidRPr="00523799">
          <w:rPr>
            <w:rStyle w:val="normaltextrun"/>
            <w:rFonts w:ascii="Arial" w:eastAsiaTheme="majorEastAsia" w:hAnsi="Arial" w:cs="Arial"/>
            <w:color w:val="0563C1"/>
            <w:sz w:val="19"/>
            <w:szCs w:val="19"/>
            <w:u w:val="single"/>
          </w:rPr>
          <w:t>IFRC (2020) Step-by-step guide for rental assistance to people affected by crisis</w:t>
        </w:r>
      </w:hyperlink>
      <w:r w:rsidRPr="00523799">
        <w:rPr>
          <w:rFonts w:ascii="Arial" w:hAnsi="Arial" w:cs="Arial"/>
          <w:sz w:val="19"/>
          <w:szCs w:val="19"/>
        </w:rPr>
        <w:t xml:space="preserve"> , step 3, sub-step 1.2 Rental Agreement and Payment which in addition to programme agreements also covers tenancy agreements and rental payments please see SoP 2.1.8 for information on tenancy agreements, and please see SoP 2.1.6 for information on rental payments.</w:t>
      </w:r>
    </w:p>
    <w:p w14:paraId="0F8E40A1" w14:textId="77777777" w:rsidR="00F2655F" w:rsidRPr="00523799" w:rsidRDefault="00F2655F" w:rsidP="00523799">
      <w:pPr>
        <w:jc w:val="both"/>
        <w:rPr>
          <w:rFonts w:ascii="Arial" w:hAnsi="Arial" w:cs="Arial"/>
          <w:sz w:val="19"/>
          <w:szCs w:val="19"/>
        </w:rPr>
      </w:pPr>
      <w:r w:rsidRPr="00523799">
        <w:rPr>
          <w:rFonts w:ascii="Arial" w:hAnsi="Arial" w:cs="Arial"/>
          <w:noProof/>
          <w:sz w:val="19"/>
          <w:szCs w:val="19"/>
        </w:rPr>
        <mc:AlternateContent>
          <mc:Choice Requires="wps">
            <w:drawing>
              <wp:anchor distT="45720" distB="45720" distL="114300" distR="114300" simplePos="0" relativeHeight="251658240" behindDoc="0" locked="0" layoutInCell="1" allowOverlap="1" wp14:anchorId="5F521BE8" wp14:editId="2A065402">
                <wp:simplePos x="0" y="0"/>
                <wp:positionH relativeFrom="column">
                  <wp:posOffset>-6350</wp:posOffset>
                </wp:positionH>
                <wp:positionV relativeFrom="paragraph">
                  <wp:posOffset>330835</wp:posOffset>
                </wp:positionV>
                <wp:extent cx="5784850" cy="1404620"/>
                <wp:effectExtent l="0" t="0" r="6350" b="0"/>
                <wp:wrapSquare wrapText="bothSides"/>
                <wp:docPr id="733933811" name="Text Box 73393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EF5F4"/>
                        </a:solidFill>
                        <a:ln w="9525">
                          <a:noFill/>
                          <a:miter lim="800000"/>
                          <a:headEnd/>
                          <a:tailEnd/>
                        </a:ln>
                      </wps:spPr>
                      <wps:txbx>
                        <w:txbxContent>
                          <w:p w14:paraId="3801640F" w14:textId="6888D099" w:rsidR="00F2655F" w:rsidRPr="00523799" w:rsidRDefault="007C1170" w:rsidP="00F2655F">
                            <w:pPr>
                              <w:pStyle w:val="ListParagraph"/>
                              <w:numPr>
                                <w:ilvl w:val="0"/>
                                <w:numId w:val="1"/>
                              </w:numPr>
                              <w:rPr>
                                <w:rFonts w:ascii="Arial" w:hAnsi="Arial" w:cs="Arial"/>
                                <w:sz w:val="19"/>
                                <w:szCs w:val="19"/>
                              </w:rPr>
                            </w:pPr>
                            <w:r w:rsidRPr="00523799">
                              <w:rPr>
                                <w:rFonts w:ascii="Arial" w:hAnsi="Arial" w:cs="Arial"/>
                                <w:sz w:val="19"/>
                                <w:szCs w:val="19"/>
                              </w:rPr>
                              <w:t>3.1.2_Example_AgreementLetter_Bahamas_RentalAssistance</w:t>
                            </w:r>
                            <w:r w:rsidR="00F2655F" w:rsidRPr="00523799">
                              <w:rPr>
                                <w:rFonts w:ascii="Arial" w:hAnsi="Arial" w:cs="Arial"/>
                                <w:sz w:val="19"/>
                                <w:szCs w:val="19"/>
                              </w:rPr>
                              <w:t>.docx</w:t>
                            </w:r>
                          </w:p>
                          <w:p w14:paraId="28686174" w14:textId="6001A9B5" w:rsidR="00F2655F" w:rsidRPr="00523799" w:rsidRDefault="00581626" w:rsidP="00F2655F">
                            <w:pPr>
                              <w:pStyle w:val="ListParagraph"/>
                              <w:numPr>
                                <w:ilvl w:val="1"/>
                                <w:numId w:val="1"/>
                              </w:numPr>
                              <w:rPr>
                                <w:rFonts w:ascii="Arial" w:hAnsi="Arial" w:cs="Arial"/>
                                <w:sz w:val="19"/>
                                <w:szCs w:val="19"/>
                              </w:rPr>
                            </w:pPr>
                            <w:r w:rsidRPr="00523799">
                              <w:rPr>
                                <w:rFonts w:ascii="Arial" w:hAnsi="Arial" w:cs="Arial"/>
                                <w:sz w:val="19"/>
                                <w:szCs w:val="19"/>
                              </w:rPr>
                              <w:t>An</w:t>
                            </w:r>
                            <w:r w:rsidR="007C1170" w:rsidRPr="00523799">
                              <w:rPr>
                                <w:rFonts w:ascii="Arial" w:hAnsi="Arial" w:cs="Arial"/>
                                <w:sz w:val="19"/>
                                <w:szCs w:val="19"/>
                              </w:rPr>
                              <w:t xml:space="preserve"> example of an agreement between NS and tenant but also signed by the property owner, where the NS sets out that they will support the tenant with rental payments, but that this is dependent on the property owner.</w:t>
                            </w:r>
                          </w:p>
                          <w:p w14:paraId="066CD062" w14:textId="1F06D43E" w:rsidR="0054678F" w:rsidRPr="00523799" w:rsidRDefault="0054678F" w:rsidP="0054678F">
                            <w:pPr>
                              <w:pStyle w:val="ListParagraph"/>
                              <w:numPr>
                                <w:ilvl w:val="0"/>
                                <w:numId w:val="1"/>
                              </w:numPr>
                              <w:rPr>
                                <w:rFonts w:ascii="Arial" w:hAnsi="Arial" w:cs="Arial"/>
                                <w:sz w:val="19"/>
                                <w:szCs w:val="19"/>
                              </w:rPr>
                            </w:pPr>
                            <w:r w:rsidRPr="00523799">
                              <w:rPr>
                                <w:rFonts w:ascii="Arial" w:hAnsi="Arial" w:cs="Arial"/>
                                <w:sz w:val="19"/>
                                <w:szCs w:val="19"/>
                              </w:rPr>
                              <w:t>3.1.2_Example_Agreement_SVG_RentalAssistance.docx</w:t>
                            </w:r>
                          </w:p>
                          <w:p w14:paraId="19EE913E" w14:textId="1C5DE01D" w:rsidR="0054678F" w:rsidRPr="00523799" w:rsidRDefault="00581626" w:rsidP="0054678F">
                            <w:pPr>
                              <w:pStyle w:val="ListParagraph"/>
                              <w:numPr>
                                <w:ilvl w:val="1"/>
                                <w:numId w:val="1"/>
                              </w:numPr>
                              <w:rPr>
                                <w:rFonts w:ascii="Arial" w:hAnsi="Arial" w:cs="Arial"/>
                                <w:sz w:val="19"/>
                                <w:szCs w:val="19"/>
                              </w:rPr>
                            </w:pPr>
                            <w:r w:rsidRPr="00523799">
                              <w:rPr>
                                <w:rFonts w:ascii="Arial" w:hAnsi="Arial" w:cs="Arial"/>
                                <w:sz w:val="19"/>
                                <w:szCs w:val="19"/>
                              </w:rPr>
                              <w:t>A</w:t>
                            </w:r>
                            <w:r w:rsidR="00A02D93" w:rsidRPr="00523799">
                              <w:rPr>
                                <w:rFonts w:ascii="Arial" w:hAnsi="Arial" w:cs="Arial"/>
                                <w:sz w:val="19"/>
                                <w:szCs w:val="19"/>
                              </w:rPr>
                              <w:t xml:space="preserve"> very simple example of an agreement between NS and </w:t>
                            </w:r>
                            <w:r w:rsidR="00163CA0" w:rsidRPr="00523799">
                              <w:rPr>
                                <w:rFonts w:ascii="Arial" w:hAnsi="Arial" w:cs="Arial"/>
                                <w:sz w:val="19"/>
                                <w:szCs w:val="19"/>
                              </w:rPr>
                              <w:t xml:space="preserve">tenant </w:t>
                            </w:r>
                            <w:r w:rsidR="00A02D93" w:rsidRPr="00523799">
                              <w:rPr>
                                <w:rFonts w:ascii="Arial" w:hAnsi="Arial" w:cs="Arial"/>
                                <w:sz w:val="19"/>
                                <w:szCs w:val="19"/>
                              </w:rPr>
                              <w:t>describing the support to be provided related to rental payments.</w:t>
                            </w:r>
                          </w:p>
                          <w:p w14:paraId="79D76A59" w14:textId="2196DCA5" w:rsidR="00831068" w:rsidRPr="00523799" w:rsidRDefault="00831068" w:rsidP="00580C70">
                            <w:pPr>
                              <w:pStyle w:val="ListParagraph"/>
                              <w:numPr>
                                <w:ilvl w:val="0"/>
                                <w:numId w:val="1"/>
                              </w:numPr>
                              <w:rPr>
                                <w:rFonts w:ascii="Arial" w:hAnsi="Arial" w:cs="Arial"/>
                                <w:sz w:val="19"/>
                                <w:szCs w:val="19"/>
                              </w:rPr>
                            </w:pPr>
                            <w:r w:rsidRPr="00523799">
                              <w:rPr>
                                <w:rFonts w:ascii="Arial" w:hAnsi="Arial" w:cs="Arial"/>
                                <w:sz w:val="19"/>
                                <w:szCs w:val="19"/>
                              </w:rPr>
                              <w:t>3.1.2_Example_CertificateEnrollmentProgramme_Poland_RentalAssistance</w:t>
                            </w:r>
                            <w:r w:rsidR="00580C70" w:rsidRPr="00523799">
                              <w:rPr>
                                <w:rFonts w:ascii="Arial" w:hAnsi="Arial" w:cs="Arial"/>
                                <w:sz w:val="19"/>
                                <w:szCs w:val="19"/>
                              </w:rPr>
                              <w:t>.docx</w:t>
                            </w:r>
                          </w:p>
                          <w:p w14:paraId="00FC48F1" w14:textId="586B7C32" w:rsidR="002A0B62" w:rsidRPr="00523799" w:rsidRDefault="000C3190" w:rsidP="002A0B62">
                            <w:pPr>
                              <w:pStyle w:val="ListParagraph"/>
                              <w:numPr>
                                <w:ilvl w:val="1"/>
                                <w:numId w:val="1"/>
                              </w:numPr>
                              <w:rPr>
                                <w:rFonts w:ascii="Arial" w:hAnsi="Arial" w:cs="Arial"/>
                                <w:sz w:val="19"/>
                                <w:szCs w:val="19"/>
                              </w:rPr>
                            </w:pPr>
                            <w:r w:rsidRPr="00523799">
                              <w:rPr>
                                <w:rFonts w:ascii="Arial" w:hAnsi="Arial" w:cs="Arial"/>
                                <w:sz w:val="19"/>
                                <w:szCs w:val="19"/>
                              </w:rPr>
                              <w:t>A c</w:t>
                            </w:r>
                            <w:r w:rsidR="002A0B62" w:rsidRPr="00523799">
                              <w:rPr>
                                <w:rFonts w:ascii="Arial" w:hAnsi="Arial" w:cs="Arial"/>
                                <w:sz w:val="19"/>
                                <w:szCs w:val="19"/>
                              </w:rPr>
                              <w:t xml:space="preserve">ertificate/letter </w:t>
                            </w:r>
                            <w:r w:rsidRPr="00523799">
                              <w:rPr>
                                <w:rFonts w:ascii="Arial" w:hAnsi="Arial" w:cs="Arial"/>
                                <w:sz w:val="19"/>
                                <w:szCs w:val="19"/>
                              </w:rPr>
                              <w:t xml:space="preserve">that </w:t>
                            </w:r>
                            <w:r w:rsidR="002A0B62" w:rsidRPr="00523799">
                              <w:rPr>
                                <w:rFonts w:ascii="Arial" w:hAnsi="Arial" w:cs="Arial"/>
                                <w:sz w:val="19"/>
                                <w:szCs w:val="19"/>
                              </w:rPr>
                              <w:t xml:space="preserve">was given to prospective tenants who were eligible for the programme to give them confidence to </w:t>
                            </w:r>
                            <w:r w:rsidR="00C37973" w:rsidRPr="00523799">
                              <w:rPr>
                                <w:rFonts w:ascii="Arial" w:hAnsi="Arial" w:cs="Arial"/>
                                <w:sz w:val="19"/>
                                <w:szCs w:val="19"/>
                              </w:rPr>
                              <w:t>seek rental accommodation, with some assurance of support from the National Society.</w:t>
                            </w:r>
                          </w:p>
                          <w:p w14:paraId="722336EB" w14:textId="423ABE02" w:rsidR="00580C70" w:rsidRPr="00523799" w:rsidRDefault="00580C70" w:rsidP="00580C70">
                            <w:pPr>
                              <w:pStyle w:val="ListParagraph"/>
                              <w:numPr>
                                <w:ilvl w:val="0"/>
                                <w:numId w:val="1"/>
                              </w:numPr>
                              <w:rPr>
                                <w:rFonts w:ascii="Arial" w:hAnsi="Arial" w:cs="Arial"/>
                                <w:sz w:val="19"/>
                                <w:szCs w:val="19"/>
                              </w:rPr>
                            </w:pPr>
                            <w:r w:rsidRPr="00523799">
                              <w:rPr>
                                <w:rFonts w:ascii="Arial" w:hAnsi="Arial" w:cs="Arial"/>
                                <w:sz w:val="19"/>
                                <w:szCs w:val="19"/>
                              </w:rPr>
                              <w:t>3.1.2_Example_ProgrammeAgreement_Poland_RentalAssistance.docx</w:t>
                            </w:r>
                          </w:p>
                          <w:p w14:paraId="48945A4C" w14:textId="4190EA9D" w:rsidR="00C37973" w:rsidRPr="00523799" w:rsidRDefault="00581626" w:rsidP="00C37973">
                            <w:pPr>
                              <w:pStyle w:val="ListParagraph"/>
                              <w:numPr>
                                <w:ilvl w:val="1"/>
                                <w:numId w:val="1"/>
                              </w:numPr>
                              <w:rPr>
                                <w:rFonts w:ascii="Arial" w:hAnsi="Arial" w:cs="Arial"/>
                                <w:sz w:val="19"/>
                                <w:szCs w:val="19"/>
                              </w:rPr>
                            </w:pPr>
                            <w:r w:rsidRPr="00523799">
                              <w:rPr>
                                <w:rFonts w:ascii="Arial" w:hAnsi="Arial" w:cs="Arial"/>
                                <w:sz w:val="19"/>
                                <w:szCs w:val="19"/>
                              </w:rPr>
                              <w:t xml:space="preserve">Formal </w:t>
                            </w:r>
                            <w:r w:rsidR="00D204A2" w:rsidRPr="00523799">
                              <w:rPr>
                                <w:rFonts w:ascii="Arial" w:hAnsi="Arial" w:cs="Arial"/>
                                <w:sz w:val="19"/>
                                <w:szCs w:val="19"/>
                              </w:rPr>
                              <w:t>agreement between National Society and Recipient of support (tenant) outlining the support offered and the conditions of support. This was</w:t>
                            </w:r>
                            <w:r w:rsidR="00E00E51" w:rsidRPr="00523799">
                              <w:rPr>
                                <w:rFonts w:ascii="Arial" w:hAnsi="Arial" w:cs="Arial"/>
                                <w:sz w:val="19"/>
                                <w:szCs w:val="19"/>
                              </w:rPr>
                              <w:t xml:space="preserve"> given after the certificate (example described above) and</w:t>
                            </w:r>
                            <w:r w:rsidR="00D204A2" w:rsidRPr="00523799">
                              <w:rPr>
                                <w:rFonts w:ascii="Arial" w:hAnsi="Arial" w:cs="Arial"/>
                                <w:sz w:val="19"/>
                                <w:szCs w:val="19"/>
                              </w:rPr>
                              <w:t xml:space="preserve"> used once the </w:t>
                            </w:r>
                            <w:r w:rsidR="00E00E51" w:rsidRPr="00523799">
                              <w:rPr>
                                <w:rFonts w:ascii="Arial" w:hAnsi="Arial" w:cs="Arial"/>
                                <w:sz w:val="19"/>
                                <w:szCs w:val="19"/>
                              </w:rPr>
                              <w:t>accommodation was found</w:t>
                            </w:r>
                            <w:r w:rsidR="00C37973" w:rsidRPr="00523799">
                              <w:rPr>
                                <w:rFonts w:ascii="Arial" w:hAnsi="Arial" w:cs="Arial"/>
                                <w:sz w:val="19"/>
                                <w:szCs w:val="1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521BE8" id="_x0000_t202" coordsize="21600,21600" o:spt="202" path="m,l,21600r21600,l21600,xe">
                <v:stroke joinstyle="miter"/>
                <v:path gradientshapeok="t" o:connecttype="rect"/>
              </v:shapetype>
              <v:shape id="Text Box 733933811" o:spid="_x0000_s1026" type="#_x0000_t202" style="position:absolute;left:0;text-align:left;margin-left:-.5pt;margin-top:26.05pt;width:45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" fillcolor="#fef5f4" stroked="f">
                <v:textbox style="mso-fit-shape-to-text:t">
                  <w:txbxContent>
                    <w:p w14:paraId="3801640F" w14:textId="6888D099" w:rsidR="00F2655F" w:rsidRPr="00523799" w:rsidRDefault="007C1170" w:rsidP="00F2655F">
                      <w:pPr>
                        <w:pStyle w:val="ListParagraph"/>
                        <w:numPr>
                          <w:ilvl w:val="0"/>
                          <w:numId w:val="1"/>
                        </w:numPr>
                        <w:rPr>
                          <w:rFonts w:ascii="Arial" w:hAnsi="Arial" w:cs="Arial"/>
                          <w:sz w:val="19"/>
                          <w:szCs w:val="19"/>
                        </w:rPr>
                      </w:pPr>
                      <w:r w:rsidRPr="00523799">
                        <w:rPr>
                          <w:rFonts w:ascii="Arial" w:hAnsi="Arial" w:cs="Arial"/>
                          <w:sz w:val="19"/>
                          <w:szCs w:val="19"/>
                        </w:rPr>
                        <w:t>3.1.2_Example_AgreementLetter_Bahamas_RentalAssistance</w:t>
                      </w:r>
                      <w:r w:rsidR="00F2655F" w:rsidRPr="00523799">
                        <w:rPr>
                          <w:rFonts w:ascii="Arial" w:hAnsi="Arial" w:cs="Arial"/>
                          <w:sz w:val="19"/>
                          <w:szCs w:val="19"/>
                        </w:rPr>
                        <w:t>.docx</w:t>
                      </w:r>
                    </w:p>
                    <w:p w14:paraId="28686174" w14:textId="6001A9B5" w:rsidR="00F2655F" w:rsidRPr="00523799" w:rsidRDefault="00581626" w:rsidP="00F2655F">
                      <w:pPr>
                        <w:pStyle w:val="ListParagraph"/>
                        <w:numPr>
                          <w:ilvl w:val="1"/>
                          <w:numId w:val="1"/>
                        </w:numPr>
                        <w:rPr>
                          <w:rFonts w:ascii="Arial" w:hAnsi="Arial" w:cs="Arial"/>
                          <w:sz w:val="19"/>
                          <w:szCs w:val="19"/>
                        </w:rPr>
                      </w:pPr>
                      <w:r w:rsidRPr="00523799">
                        <w:rPr>
                          <w:rFonts w:ascii="Arial" w:hAnsi="Arial" w:cs="Arial"/>
                          <w:sz w:val="19"/>
                          <w:szCs w:val="19"/>
                        </w:rPr>
                        <w:t>An</w:t>
                      </w:r>
                      <w:r w:rsidR="007C1170" w:rsidRPr="00523799">
                        <w:rPr>
                          <w:rFonts w:ascii="Arial" w:hAnsi="Arial" w:cs="Arial"/>
                          <w:sz w:val="19"/>
                          <w:szCs w:val="19"/>
                        </w:rPr>
                        <w:t xml:space="preserve"> example of an agreement between NS and tenant but also signed by the property owner, where the NS sets out that they will support the tenant with rental payments, but that this is dependent on the property owner.</w:t>
                      </w:r>
                    </w:p>
                    <w:p w14:paraId="066CD062" w14:textId="1F06D43E" w:rsidR="0054678F" w:rsidRPr="00523799" w:rsidRDefault="0054678F" w:rsidP="0054678F">
                      <w:pPr>
                        <w:pStyle w:val="ListParagraph"/>
                        <w:numPr>
                          <w:ilvl w:val="0"/>
                          <w:numId w:val="1"/>
                        </w:numPr>
                        <w:rPr>
                          <w:rFonts w:ascii="Arial" w:hAnsi="Arial" w:cs="Arial"/>
                          <w:sz w:val="19"/>
                          <w:szCs w:val="19"/>
                        </w:rPr>
                      </w:pPr>
                      <w:r w:rsidRPr="00523799">
                        <w:rPr>
                          <w:rFonts w:ascii="Arial" w:hAnsi="Arial" w:cs="Arial"/>
                          <w:sz w:val="19"/>
                          <w:szCs w:val="19"/>
                        </w:rPr>
                        <w:t>3.1.2_Example_Agreement_SVG_RentalAssistance.docx</w:t>
                      </w:r>
                    </w:p>
                    <w:p w14:paraId="19EE913E" w14:textId="1C5DE01D" w:rsidR="0054678F" w:rsidRPr="00523799" w:rsidRDefault="00581626" w:rsidP="0054678F">
                      <w:pPr>
                        <w:pStyle w:val="ListParagraph"/>
                        <w:numPr>
                          <w:ilvl w:val="1"/>
                          <w:numId w:val="1"/>
                        </w:numPr>
                        <w:rPr>
                          <w:rFonts w:ascii="Arial" w:hAnsi="Arial" w:cs="Arial"/>
                          <w:sz w:val="19"/>
                          <w:szCs w:val="19"/>
                        </w:rPr>
                      </w:pPr>
                      <w:r w:rsidRPr="00523799">
                        <w:rPr>
                          <w:rFonts w:ascii="Arial" w:hAnsi="Arial" w:cs="Arial"/>
                          <w:sz w:val="19"/>
                          <w:szCs w:val="19"/>
                        </w:rPr>
                        <w:t>A</w:t>
                      </w:r>
                      <w:r w:rsidR="00A02D93" w:rsidRPr="00523799">
                        <w:rPr>
                          <w:rFonts w:ascii="Arial" w:hAnsi="Arial" w:cs="Arial"/>
                          <w:sz w:val="19"/>
                          <w:szCs w:val="19"/>
                        </w:rPr>
                        <w:t xml:space="preserve"> very simple example of an agreement between NS and </w:t>
                      </w:r>
                      <w:r w:rsidR="00163CA0" w:rsidRPr="00523799">
                        <w:rPr>
                          <w:rFonts w:ascii="Arial" w:hAnsi="Arial" w:cs="Arial"/>
                          <w:sz w:val="19"/>
                          <w:szCs w:val="19"/>
                        </w:rPr>
                        <w:t xml:space="preserve">tenant </w:t>
                      </w:r>
                      <w:r w:rsidR="00A02D93" w:rsidRPr="00523799">
                        <w:rPr>
                          <w:rFonts w:ascii="Arial" w:hAnsi="Arial" w:cs="Arial"/>
                          <w:sz w:val="19"/>
                          <w:szCs w:val="19"/>
                        </w:rPr>
                        <w:t>describing the support to be provided related to rental payments.</w:t>
                      </w:r>
                    </w:p>
                    <w:p w14:paraId="79D76A59" w14:textId="2196DCA5" w:rsidR="00831068" w:rsidRPr="00523799" w:rsidRDefault="00831068" w:rsidP="00580C70">
                      <w:pPr>
                        <w:pStyle w:val="ListParagraph"/>
                        <w:numPr>
                          <w:ilvl w:val="0"/>
                          <w:numId w:val="1"/>
                        </w:numPr>
                        <w:rPr>
                          <w:rFonts w:ascii="Arial" w:hAnsi="Arial" w:cs="Arial"/>
                          <w:sz w:val="19"/>
                          <w:szCs w:val="19"/>
                        </w:rPr>
                      </w:pPr>
                      <w:r w:rsidRPr="00523799">
                        <w:rPr>
                          <w:rFonts w:ascii="Arial" w:hAnsi="Arial" w:cs="Arial"/>
                          <w:sz w:val="19"/>
                          <w:szCs w:val="19"/>
                        </w:rPr>
                        <w:t>3.1.2_Example_CertificateEnrollmentProgramme_Poland_RentalAssistance</w:t>
                      </w:r>
                      <w:r w:rsidR="00580C70" w:rsidRPr="00523799">
                        <w:rPr>
                          <w:rFonts w:ascii="Arial" w:hAnsi="Arial" w:cs="Arial"/>
                          <w:sz w:val="19"/>
                          <w:szCs w:val="19"/>
                        </w:rPr>
                        <w:t>.docx</w:t>
                      </w:r>
                    </w:p>
                    <w:p w14:paraId="00FC48F1" w14:textId="586B7C32" w:rsidR="002A0B62" w:rsidRPr="00523799" w:rsidRDefault="000C3190" w:rsidP="002A0B62">
                      <w:pPr>
                        <w:pStyle w:val="ListParagraph"/>
                        <w:numPr>
                          <w:ilvl w:val="1"/>
                          <w:numId w:val="1"/>
                        </w:numPr>
                        <w:rPr>
                          <w:rFonts w:ascii="Arial" w:hAnsi="Arial" w:cs="Arial"/>
                          <w:sz w:val="19"/>
                          <w:szCs w:val="19"/>
                        </w:rPr>
                      </w:pPr>
                      <w:r w:rsidRPr="00523799">
                        <w:rPr>
                          <w:rFonts w:ascii="Arial" w:hAnsi="Arial" w:cs="Arial"/>
                          <w:sz w:val="19"/>
                          <w:szCs w:val="19"/>
                        </w:rPr>
                        <w:t>A c</w:t>
                      </w:r>
                      <w:r w:rsidR="002A0B62" w:rsidRPr="00523799">
                        <w:rPr>
                          <w:rFonts w:ascii="Arial" w:hAnsi="Arial" w:cs="Arial"/>
                          <w:sz w:val="19"/>
                          <w:szCs w:val="19"/>
                        </w:rPr>
                        <w:t xml:space="preserve">ertificate/letter </w:t>
                      </w:r>
                      <w:r w:rsidRPr="00523799">
                        <w:rPr>
                          <w:rFonts w:ascii="Arial" w:hAnsi="Arial" w:cs="Arial"/>
                          <w:sz w:val="19"/>
                          <w:szCs w:val="19"/>
                        </w:rPr>
                        <w:t xml:space="preserve">that </w:t>
                      </w:r>
                      <w:r w:rsidR="002A0B62" w:rsidRPr="00523799">
                        <w:rPr>
                          <w:rFonts w:ascii="Arial" w:hAnsi="Arial" w:cs="Arial"/>
                          <w:sz w:val="19"/>
                          <w:szCs w:val="19"/>
                        </w:rPr>
                        <w:t xml:space="preserve">was given to prospective tenants who were eligible for the programme to give them confidence to </w:t>
                      </w:r>
                      <w:r w:rsidR="00C37973" w:rsidRPr="00523799">
                        <w:rPr>
                          <w:rFonts w:ascii="Arial" w:hAnsi="Arial" w:cs="Arial"/>
                          <w:sz w:val="19"/>
                          <w:szCs w:val="19"/>
                        </w:rPr>
                        <w:t>seek rental accommodation, with some assurance of support from the National Society.</w:t>
                      </w:r>
                    </w:p>
                    <w:p w14:paraId="722336EB" w14:textId="423ABE02" w:rsidR="00580C70" w:rsidRPr="00523799" w:rsidRDefault="00580C70" w:rsidP="00580C70">
                      <w:pPr>
                        <w:pStyle w:val="ListParagraph"/>
                        <w:numPr>
                          <w:ilvl w:val="0"/>
                          <w:numId w:val="1"/>
                        </w:numPr>
                        <w:rPr>
                          <w:rFonts w:ascii="Arial" w:hAnsi="Arial" w:cs="Arial"/>
                          <w:sz w:val="19"/>
                          <w:szCs w:val="19"/>
                        </w:rPr>
                      </w:pPr>
                      <w:r w:rsidRPr="00523799">
                        <w:rPr>
                          <w:rFonts w:ascii="Arial" w:hAnsi="Arial" w:cs="Arial"/>
                          <w:sz w:val="19"/>
                          <w:szCs w:val="19"/>
                        </w:rPr>
                        <w:t>3.1.2_Example_ProgrammeAgreement_Poland_RentalAssistance.docx</w:t>
                      </w:r>
                    </w:p>
                    <w:p w14:paraId="48945A4C" w14:textId="4190EA9D" w:rsidR="00C37973" w:rsidRPr="00523799" w:rsidRDefault="00581626" w:rsidP="00C37973">
                      <w:pPr>
                        <w:pStyle w:val="ListParagraph"/>
                        <w:numPr>
                          <w:ilvl w:val="1"/>
                          <w:numId w:val="1"/>
                        </w:numPr>
                        <w:rPr>
                          <w:rFonts w:ascii="Arial" w:hAnsi="Arial" w:cs="Arial"/>
                          <w:sz w:val="19"/>
                          <w:szCs w:val="19"/>
                        </w:rPr>
                      </w:pPr>
                      <w:r w:rsidRPr="00523799">
                        <w:rPr>
                          <w:rFonts w:ascii="Arial" w:hAnsi="Arial" w:cs="Arial"/>
                          <w:sz w:val="19"/>
                          <w:szCs w:val="19"/>
                        </w:rPr>
                        <w:t xml:space="preserve">Formal </w:t>
                      </w:r>
                      <w:r w:rsidR="00D204A2" w:rsidRPr="00523799">
                        <w:rPr>
                          <w:rFonts w:ascii="Arial" w:hAnsi="Arial" w:cs="Arial"/>
                          <w:sz w:val="19"/>
                          <w:szCs w:val="19"/>
                        </w:rPr>
                        <w:t>agreement between National Society and Recipient of support (tenant) outlining the support offered and the conditions of support. This was</w:t>
                      </w:r>
                      <w:r w:rsidR="00E00E51" w:rsidRPr="00523799">
                        <w:rPr>
                          <w:rFonts w:ascii="Arial" w:hAnsi="Arial" w:cs="Arial"/>
                          <w:sz w:val="19"/>
                          <w:szCs w:val="19"/>
                        </w:rPr>
                        <w:t xml:space="preserve"> given after the certificate (example described above) and</w:t>
                      </w:r>
                      <w:r w:rsidR="00D204A2" w:rsidRPr="00523799">
                        <w:rPr>
                          <w:rFonts w:ascii="Arial" w:hAnsi="Arial" w:cs="Arial"/>
                          <w:sz w:val="19"/>
                          <w:szCs w:val="19"/>
                        </w:rPr>
                        <w:t xml:space="preserve"> used once the </w:t>
                      </w:r>
                      <w:r w:rsidR="00E00E51" w:rsidRPr="00523799">
                        <w:rPr>
                          <w:rFonts w:ascii="Arial" w:hAnsi="Arial" w:cs="Arial"/>
                          <w:sz w:val="19"/>
                          <w:szCs w:val="19"/>
                        </w:rPr>
                        <w:t>accommodation was found</w:t>
                      </w:r>
                      <w:r w:rsidR="00C37973" w:rsidRPr="00523799">
                        <w:rPr>
                          <w:rFonts w:ascii="Arial" w:hAnsi="Arial" w:cs="Arial"/>
                          <w:sz w:val="19"/>
                          <w:szCs w:val="19"/>
                        </w:rPr>
                        <w:t>.</w:t>
                      </w:r>
                    </w:p>
                  </w:txbxContent>
                </v:textbox>
                <w10:wrap type="square"/>
              </v:shape>
            </w:pict>
          </mc:Fallback>
        </mc:AlternateContent>
      </w:r>
      <w:r w:rsidRPr="00523799">
        <w:rPr>
          <w:rFonts w:ascii="Arial" w:hAnsi="Arial" w:cs="Arial"/>
          <w:sz w:val="19"/>
          <w:szCs w:val="19"/>
        </w:rPr>
        <w:t>Tools and Examples from the toolkit, that may be useful to assist here include:</w:t>
      </w:r>
    </w:p>
    <w:p w14:paraId="398B81DA" w14:textId="77777777" w:rsidR="00F2655F" w:rsidRPr="00523799" w:rsidRDefault="00F2655F" w:rsidP="00523799">
      <w:pPr>
        <w:jc w:val="both"/>
        <w:rPr>
          <w:rFonts w:ascii="Arial" w:hAnsi="Arial" w:cs="Arial"/>
          <w:sz w:val="19"/>
          <w:szCs w:val="19"/>
        </w:rPr>
      </w:pPr>
    </w:p>
    <w:p w14:paraId="730B29DC" w14:textId="7797DCE0" w:rsidR="008C3EB7" w:rsidRPr="00523799" w:rsidRDefault="008C3EB7" w:rsidP="00523799">
      <w:pPr>
        <w:pStyle w:val="Heading1"/>
        <w:jc w:val="both"/>
        <w:rPr>
          <w:rFonts w:ascii="Century Gothic" w:hAnsi="Century Gothic" w:cs="Arial"/>
          <w:b/>
          <w:bCs/>
          <w:color w:val="F5333F"/>
          <w:sz w:val="22"/>
          <w:szCs w:val="22"/>
        </w:rPr>
      </w:pPr>
      <w:r w:rsidRPr="00523799">
        <w:rPr>
          <w:rFonts w:ascii="Century Gothic" w:hAnsi="Century Gothic" w:cs="Arial"/>
          <w:b/>
          <w:bCs/>
          <w:color w:val="F5333F"/>
          <w:sz w:val="22"/>
          <w:szCs w:val="22"/>
        </w:rPr>
        <w:t>Types of agreement</w:t>
      </w:r>
    </w:p>
    <w:p w14:paraId="28ED0141" w14:textId="5F7CB8CE" w:rsidR="00192EA4" w:rsidRPr="00523799" w:rsidRDefault="00523799" w:rsidP="00523799">
      <w:pPr>
        <w:pStyle w:val="Heading2"/>
        <w:jc w:val="both"/>
        <w:rPr>
          <w:rFonts w:ascii="Century Gothic" w:hAnsi="Century Gothic" w:cs="Arial"/>
          <w:b/>
          <w:bCs/>
          <w:sz w:val="19"/>
          <w:szCs w:val="19"/>
        </w:rPr>
      </w:pPr>
      <w:r>
        <w:rPr>
          <w:rFonts w:ascii="Arial" w:hAnsi="Arial" w:cs="Arial"/>
          <w:sz w:val="19"/>
          <w:szCs w:val="19"/>
        </w:rPr>
        <w:br/>
      </w:r>
      <w:r w:rsidR="00192EA4" w:rsidRPr="00523799">
        <w:rPr>
          <w:rFonts w:ascii="Century Gothic" w:hAnsi="Century Gothic" w:cs="Arial"/>
          <w:b/>
          <w:bCs/>
          <w:color w:val="051F3F"/>
          <w:sz w:val="19"/>
          <w:szCs w:val="19"/>
        </w:rPr>
        <w:t xml:space="preserve">National Society and </w:t>
      </w:r>
      <w:r w:rsidR="00163CA0" w:rsidRPr="00523799">
        <w:rPr>
          <w:rFonts w:ascii="Century Gothic" w:hAnsi="Century Gothic" w:cs="Arial"/>
          <w:b/>
          <w:bCs/>
          <w:color w:val="051F3F"/>
          <w:sz w:val="19"/>
          <w:szCs w:val="19"/>
        </w:rPr>
        <w:t xml:space="preserve">tenant </w:t>
      </w:r>
      <w:r w:rsidR="00C243C5" w:rsidRPr="00523799">
        <w:rPr>
          <w:rFonts w:ascii="Century Gothic" w:hAnsi="Century Gothic" w:cs="Arial"/>
          <w:b/>
          <w:bCs/>
          <w:color w:val="051F3F"/>
          <w:sz w:val="19"/>
          <w:szCs w:val="19"/>
        </w:rPr>
        <w:t xml:space="preserve">- </w:t>
      </w:r>
      <w:r w:rsidR="00163CA0" w:rsidRPr="00523799">
        <w:rPr>
          <w:rFonts w:ascii="Century Gothic" w:hAnsi="Century Gothic" w:cs="Arial"/>
          <w:b/>
          <w:bCs/>
          <w:color w:val="051F3F"/>
          <w:sz w:val="19"/>
          <w:szCs w:val="19"/>
        </w:rPr>
        <w:t>p</w:t>
      </w:r>
      <w:r w:rsidR="00192EA4" w:rsidRPr="00523799">
        <w:rPr>
          <w:rFonts w:ascii="Century Gothic" w:hAnsi="Century Gothic" w:cs="Arial"/>
          <w:b/>
          <w:bCs/>
          <w:color w:val="051F3F"/>
          <w:sz w:val="19"/>
          <w:szCs w:val="19"/>
        </w:rPr>
        <w:t xml:space="preserve">rogramme </w:t>
      </w:r>
      <w:r w:rsidR="00163CA0" w:rsidRPr="00523799">
        <w:rPr>
          <w:rFonts w:ascii="Century Gothic" w:hAnsi="Century Gothic" w:cs="Arial"/>
          <w:b/>
          <w:bCs/>
          <w:color w:val="051F3F"/>
          <w:sz w:val="19"/>
          <w:szCs w:val="19"/>
        </w:rPr>
        <w:t>agreement</w:t>
      </w:r>
    </w:p>
    <w:p w14:paraId="327FD695" w14:textId="5537F8EB" w:rsidR="008C3EB7" w:rsidRPr="00523799" w:rsidRDefault="00523799" w:rsidP="00523799">
      <w:pPr>
        <w:jc w:val="both"/>
        <w:rPr>
          <w:rFonts w:ascii="Arial" w:hAnsi="Arial" w:cs="Arial"/>
          <w:sz w:val="19"/>
          <w:szCs w:val="19"/>
        </w:rPr>
      </w:pPr>
      <w:r>
        <w:rPr>
          <w:rFonts w:ascii="Arial" w:hAnsi="Arial" w:cs="Arial"/>
          <w:sz w:val="19"/>
          <w:szCs w:val="19"/>
        </w:rPr>
        <w:br/>
      </w:r>
      <w:r w:rsidR="00A34D7B" w:rsidRPr="00523799">
        <w:rPr>
          <w:rFonts w:ascii="Arial" w:hAnsi="Arial" w:cs="Arial"/>
          <w:sz w:val="19"/>
          <w:szCs w:val="19"/>
        </w:rPr>
        <w:t>The</w:t>
      </w:r>
      <w:r w:rsidR="00192EA4" w:rsidRPr="00523799">
        <w:rPr>
          <w:rFonts w:ascii="Arial" w:hAnsi="Arial" w:cs="Arial"/>
          <w:sz w:val="19"/>
          <w:szCs w:val="19"/>
        </w:rPr>
        <w:t xml:space="preserve"> most common agreement is where the National Society (NS) wants to sign an agreement with the tenant/</w:t>
      </w:r>
      <w:r w:rsidR="007543D0">
        <w:rPr>
          <w:rFonts w:ascii="Arial" w:hAnsi="Arial" w:cs="Arial"/>
          <w:sz w:val="19"/>
          <w:szCs w:val="19"/>
        </w:rPr>
        <w:t xml:space="preserve"> </w:t>
      </w:r>
      <w:r w:rsidR="00192EA4" w:rsidRPr="00523799">
        <w:rPr>
          <w:rFonts w:ascii="Arial" w:hAnsi="Arial" w:cs="Arial"/>
          <w:sz w:val="19"/>
          <w:szCs w:val="19"/>
        </w:rPr>
        <w:t xml:space="preserve">proposed recipient of support so that the type of support that is to be made available is understood and the responsibilities of the tenant and the NS </w:t>
      </w:r>
      <w:r w:rsidR="00C07B84" w:rsidRPr="00523799">
        <w:rPr>
          <w:rFonts w:ascii="Arial" w:hAnsi="Arial" w:cs="Arial"/>
          <w:sz w:val="19"/>
          <w:szCs w:val="19"/>
        </w:rPr>
        <w:t xml:space="preserve">under the programme </w:t>
      </w:r>
      <w:r w:rsidR="00192EA4" w:rsidRPr="00523799">
        <w:rPr>
          <w:rFonts w:ascii="Arial" w:hAnsi="Arial" w:cs="Arial"/>
          <w:sz w:val="19"/>
          <w:szCs w:val="19"/>
        </w:rPr>
        <w:t xml:space="preserve">are clarified. </w:t>
      </w:r>
    </w:p>
    <w:p w14:paraId="66B59A8F" w14:textId="1A5618F7" w:rsidR="00192EA4" w:rsidRPr="00523799" w:rsidRDefault="00192EA4" w:rsidP="00523799">
      <w:pPr>
        <w:jc w:val="both"/>
        <w:rPr>
          <w:rFonts w:ascii="Arial" w:hAnsi="Arial" w:cs="Arial"/>
          <w:sz w:val="19"/>
          <w:szCs w:val="19"/>
        </w:rPr>
      </w:pPr>
      <w:r w:rsidRPr="00523799">
        <w:rPr>
          <w:rFonts w:ascii="Arial" w:hAnsi="Arial" w:cs="Arial"/>
          <w:sz w:val="19"/>
          <w:szCs w:val="19"/>
        </w:rPr>
        <w:t>This often includes:</w:t>
      </w:r>
    </w:p>
    <w:p w14:paraId="6CC7FF55" w14:textId="264A510B" w:rsidR="00192EA4" w:rsidRPr="00523799" w:rsidRDefault="00192EA4" w:rsidP="00523799">
      <w:pPr>
        <w:pStyle w:val="ListParagraph"/>
        <w:numPr>
          <w:ilvl w:val="0"/>
          <w:numId w:val="10"/>
        </w:numPr>
        <w:jc w:val="both"/>
        <w:rPr>
          <w:rFonts w:ascii="Arial" w:hAnsi="Arial" w:cs="Arial"/>
          <w:sz w:val="19"/>
          <w:szCs w:val="19"/>
        </w:rPr>
      </w:pPr>
      <w:r w:rsidRPr="00523799">
        <w:rPr>
          <w:rFonts w:ascii="Arial" w:hAnsi="Arial" w:cs="Arial"/>
          <w:sz w:val="19"/>
          <w:szCs w:val="19"/>
        </w:rPr>
        <w:t>Confirming the interest of both parties to enter into a rental agreement</w:t>
      </w:r>
      <w:r w:rsidR="00002386" w:rsidRPr="00523799">
        <w:rPr>
          <w:rFonts w:ascii="Arial" w:hAnsi="Arial" w:cs="Arial"/>
          <w:sz w:val="19"/>
          <w:szCs w:val="19"/>
        </w:rPr>
        <w:t>.</w:t>
      </w:r>
    </w:p>
    <w:p w14:paraId="03B5E963" w14:textId="032C7097" w:rsidR="00192EA4" w:rsidRPr="00523799" w:rsidRDefault="00192EA4" w:rsidP="00523799">
      <w:pPr>
        <w:pStyle w:val="ListParagraph"/>
        <w:numPr>
          <w:ilvl w:val="0"/>
          <w:numId w:val="10"/>
        </w:numPr>
        <w:jc w:val="both"/>
        <w:rPr>
          <w:rFonts w:ascii="Arial" w:hAnsi="Arial" w:cs="Arial"/>
          <w:sz w:val="19"/>
          <w:szCs w:val="19"/>
        </w:rPr>
      </w:pPr>
      <w:r w:rsidRPr="00523799">
        <w:rPr>
          <w:rFonts w:ascii="Arial" w:hAnsi="Arial" w:cs="Arial"/>
          <w:sz w:val="19"/>
          <w:szCs w:val="19"/>
        </w:rPr>
        <w:t>The duration of support</w:t>
      </w:r>
      <w:r w:rsidR="00002386" w:rsidRPr="00523799">
        <w:rPr>
          <w:rFonts w:ascii="Arial" w:hAnsi="Arial" w:cs="Arial"/>
          <w:sz w:val="19"/>
          <w:szCs w:val="19"/>
        </w:rPr>
        <w:t>.</w:t>
      </w:r>
    </w:p>
    <w:p w14:paraId="6B4EBE0F" w14:textId="757C10C0" w:rsidR="00192EA4" w:rsidRPr="00523799" w:rsidRDefault="00192EA4" w:rsidP="00523799">
      <w:pPr>
        <w:pStyle w:val="ListParagraph"/>
        <w:numPr>
          <w:ilvl w:val="0"/>
          <w:numId w:val="10"/>
        </w:numPr>
        <w:jc w:val="both"/>
        <w:rPr>
          <w:rFonts w:ascii="Arial" w:hAnsi="Arial" w:cs="Arial"/>
          <w:sz w:val="19"/>
          <w:szCs w:val="19"/>
        </w:rPr>
      </w:pPr>
      <w:r w:rsidRPr="00523799">
        <w:rPr>
          <w:rFonts w:ascii="Arial" w:hAnsi="Arial" w:cs="Arial"/>
          <w:sz w:val="19"/>
          <w:szCs w:val="19"/>
        </w:rPr>
        <w:t xml:space="preserve">The amount of financial assistance (for example for monthly rental payments, deposit etc.) and specifically when this will be paid. This may also describe what will happen with the deposit at the end (strongly encouraged to be left with the tenant to support them in placing a deposit for future rentals or to support their return etc.). If there is uncertainty on when payments will be made exactly, </w:t>
      </w:r>
      <w:r w:rsidRPr="00523799">
        <w:rPr>
          <w:rFonts w:ascii="Arial" w:hAnsi="Arial" w:cs="Arial"/>
          <w:sz w:val="19"/>
          <w:szCs w:val="19"/>
        </w:rPr>
        <w:lastRenderedPageBreak/>
        <w:t>this must be communicated to manage expectations</w:t>
      </w:r>
      <w:r w:rsidR="008F1E29">
        <w:rPr>
          <w:rFonts w:ascii="Arial" w:hAnsi="Arial" w:cs="Arial"/>
          <w:sz w:val="19"/>
          <w:szCs w:val="19"/>
        </w:rPr>
        <w:t>. It</w:t>
      </w:r>
      <w:r w:rsidRPr="00523799">
        <w:rPr>
          <w:rFonts w:ascii="Arial" w:hAnsi="Arial" w:cs="Arial"/>
          <w:sz w:val="19"/>
          <w:szCs w:val="19"/>
        </w:rPr>
        <w:t xml:space="preserve"> can be extremely stressful and put the tenant at risk of eviction or exploitation if they are unable to pay the rent in time and are not warned in advance to be able to try to manage this.</w:t>
      </w:r>
    </w:p>
    <w:p w14:paraId="2816B64E" w14:textId="5CB3016E" w:rsidR="00192EA4" w:rsidRPr="00523799" w:rsidRDefault="00192EA4" w:rsidP="00523799">
      <w:pPr>
        <w:pStyle w:val="ListParagraph"/>
        <w:numPr>
          <w:ilvl w:val="0"/>
          <w:numId w:val="10"/>
        </w:numPr>
        <w:jc w:val="both"/>
        <w:rPr>
          <w:rFonts w:ascii="Arial" w:hAnsi="Arial" w:cs="Arial"/>
          <w:sz w:val="19"/>
          <w:szCs w:val="19"/>
        </w:rPr>
      </w:pPr>
      <w:r w:rsidRPr="00523799">
        <w:rPr>
          <w:rFonts w:ascii="Arial" w:hAnsi="Arial" w:cs="Arial"/>
          <w:sz w:val="19"/>
          <w:szCs w:val="19"/>
        </w:rPr>
        <w:t>That both parties are taking part in the programme in good faith.</w:t>
      </w:r>
    </w:p>
    <w:p w14:paraId="02B09396" w14:textId="54AB28CE" w:rsidR="007C1170" w:rsidRPr="00523799" w:rsidRDefault="007C1170" w:rsidP="00523799">
      <w:pPr>
        <w:pStyle w:val="ListParagraph"/>
        <w:numPr>
          <w:ilvl w:val="0"/>
          <w:numId w:val="10"/>
        </w:numPr>
        <w:jc w:val="both"/>
        <w:rPr>
          <w:rFonts w:ascii="Arial" w:hAnsi="Arial" w:cs="Arial"/>
          <w:sz w:val="19"/>
          <w:szCs w:val="19"/>
        </w:rPr>
      </w:pPr>
      <w:r w:rsidRPr="00523799">
        <w:rPr>
          <w:rFonts w:ascii="Arial" w:hAnsi="Arial" w:cs="Arial"/>
          <w:sz w:val="19"/>
          <w:szCs w:val="19"/>
        </w:rPr>
        <w:t>That the NS may withdraw support if it is later found that incorrect or fraudulent information has been provided in the application for the programme.</w:t>
      </w:r>
    </w:p>
    <w:p w14:paraId="4664ADA4" w14:textId="44136382" w:rsidR="00B81FBB" w:rsidRPr="00523799" w:rsidRDefault="00B81FBB" w:rsidP="00523799">
      <w:pPr>
        <w:pStyle w:val="ListParagraph"/>
        <w:numPr>
          <w:ilvl w:val="0"/>
          <w:numId w:val="10"/>
        </w:numPr>
        <w:jc w:val="both"/>
        <w:rPr>
          <w:rFonts w:ascii="Arial" w:hAnsi="Arial" w:cs="Arial"/>
          <w:sz w:val="19"/>
          <w:szCs w:val="19"/>
        </w:rPr>
      </w:pPr>
      <w:r w:rsidRPr="00523799">
        <w:rPr>
          <w:rFonts w:ascii="Arial" w:hAnsi="Arial" w:cs="Arial"/>
          <w:sz w:val="19"/>
          <w:szCs w:val="19"/>
        </w:rPr>
        <w:t>That the NS may withdraw support if the tenant is found to be supported under another agency’s rental programme for the same period.</w:t>
      </w:r>
    </w:p>
    <w:p w14:paraId="7E75373F" w14:textId="3073D453" w:rsidR="00192EA4" w:rsidRPr="00523799" w:rsidRDefault="00192EA4" w:rsidP="00523799">
      <w:pPr>
        <w:pStyle w:val="ListParagraph"/>
        <w:numPr>
          <w:ilvl w:val="0"/>
          <w:numId w:val="10"/>
        </w:numPr>
        <w:jc w:val="both"/>
        <w:rPr>
          <w:rFonts w:ascii="Arial" w:hAnsi="Arial" w:cs="Arial"/>
          <w:sz w:val="19"/>
          <w:szCs w:val="19"/>
        </w:rPr>
      </w:pPr>
      <w:r w:rsidRPr="00523799">
        <w:rPr>
          <w:rFonts w:ascii="Arial" w:hAnsi="Arial" w:cs="Arial"/>
          <w:sz w:val="19"/>
          <w:szCs w:val="19"/>
        </w:rPr>
        <w:t>That the tenant household commits to notifying the NS if they leave the property.</w:t>
      </w:r>
    </w:p>
    <w:p w14:paraId="4923893D" w14:textId="4FF28348" w:rsidR="007C1170" w:rsidRPr="00523799" w:rsidRDefault="007C1170" w:rsidP="00523799">
      <w:pPr>
        <w:pStyle w:val="ListParagraph"/>
        <w:numPr>
          <w:ilvl w:val="0"/>
          <w:numId w:val="10"/>
        </w:numPr>
        <w:jc w:val="both"/>
        <w:rPr>
          <w:rFonts w:ascii="Arial" w:hAnsi="Arial" w:cs="Arial"/>
          <w:sz w:val="19"/>
          <w:szCs w:val="19"/>
        </w:rPr>
      </w:pPr>
      <w:r w:rsidRPr="00523799">
        <w:rPr>
          <w:rFonts w:ascii="Arial" w:hAnsi="Arial" w:cs="Arial"/>
          <w:sz w:val="19"/>
          <w:szCs w:val="19"/>
        </w:rPr>
        <w:t>That the tenant consents to monitoring visits.</w:t>
      </w:r>
    </w:p>
    <w:p w14:paraId="152E3A27" w14:textId="6BD0C10C" w:rsidR="008846A1" w:rsidRPr="00523799" w:rsidRDefault="00192EA4" w:rsidP="00523799">
      <w:pPr>
        <w:pStyle w:val="ListParagraph"/>
        <w:numPr>
          <w:ilvl w:val="0"/>
          <w:numId w:val="10"/>
        </w:numPr>
        <w:jc w:val="both"/>
        <w:rPr>
          <w:rFonts w:ascii="Arial" w:hAnsi="Arial" w:cs="Arial"/>
          <w:sz w:val="19"/>
          <w:szCs w:val="19"/>
        </w:rPr>
      </w:pPr>
      <w:r w:rsidRPr="00523799">
        <w:rPr>
          <w:rFonts w:ascii="Arial" w:hAnsi="Arial" w:cs="Arial"/>
          <w:sz w:val="19"/>
          <w:szCs w:val="19"/>
        </w:rPr>
        <w:t>That harassment</w:t>
      </w:r>
      <w:r w:rsidR="00C07B84" w:rsidRPr="00523799">
        <w:rPr>
          <w:rFonts w:ascii="Arial" w:hAnsi="Arial" w:cs="Arial"/>
          <w:sz w:val="19"/>
          <w:szCs w:val="19"/>
        </w:rPr>
        <w:t xml:space="preserve"> by neighbours/property owners </w:t>
      </w:r>
      <w:r w:rsidRPr="00523799">
        <w:rPr>
          <w:rFonts w:ascii="Arial" w:hAnsi="Arial" w:cs="Arial"/>
          <w:sz w:val="19"/>
          <w:szCs w:val="19"/>
        </w:rPr>
        <w:t>will be reported</w:t>
      </w:r>
      <w:r w:rsidR="00C07B84" w:rsidRPr="00523799">
        <w:rPr>
          <w:rFonts w:ascii="Arial" w:hAnsi="Arial" w:cs="Arial"/>
          <w:sz w:val="19"/>
          <w:szCs w:val="19"/>
        </w:rPr>
        <w:t xml:space="preserve"> </w:t>
      </w:r>
      <w:r w:rsidR="00A97A8C" w:rsidRPr="00523799">
        <w:rPr>
          <w:rFonts w:ascii="Arial" w:hAnsi="Arial" w:cs="Arial"/>
          <w:sz w:val="19"/>
          <w:szCs w:val="19"/>
        </w:rPr>
        <w:t>immediately and</w:t>
      </w:r>
      <w:r w:rsidR="00C07B84" w:rsidRPr="00523799">
        <w:rPr>
          <w:rFonts w:ascii="Arial" w:hAnsi="Arial" w:cs="Arial"/>
          <w:sz w:val="19"/>
          <w:szCs w:val="19"/>
        </w:rPr>
        <w:t xml:space="preserve"> explaining how.</w:t>
      </w:r>
    </w:p>
    <w:p w14:paraId="0D4DA4C3" w14:textId="394E65AC" w:rsidR="008846A1" w:rsidRPr="00523799" w:rsidRDefault="008846A1" w:rsidP="00523799">
      <w:pPr>
        <w:pStyle w:val="ListParagraph"/>
        <w:numPr>
          <w:ilvl w:val="0"/>
          <w:numId w:val="10"/>
        </w:numPr>
        <w:jc w:val="both"/>
        <w:rPr>
          <w:rFonts w:ascii="Arial" w:hAnsi="Arial" w:cs="Arial"/>
          <w:sz w:val="19"/>
          <w:szCs w:val="19"/>
        </w:rPr>
      </w:pPr>
      <w:r w:rsidRPr="00523799">
        <w:rPr>
          <w:rFonts w:ascii="Arial" w:hAnsi="Arial" w:cs="Arial"/>
          <w:sz w:val="19"/>
          <w:szCs w:val="19"/>
        </w:rPr>
        <w:t xml:space="preserve">How the tenant can complain about NS staff and volunteers (e.g. giving information on a hotline and examples of types </w:t>
      </w:r>
      <w:r w:rsidR="002D3FD9" w:rsidRPr="00523799">
        <w:rPr>
          <w:rFonts w:ascii="Arial" w:hAnsi="Arial" w:cs="Arial"/>
          <w:sz w:val="19"/>
          <w:szCs w:val="19"/>
        </w:rPr>
        <w:t xml:space="preserve">of </w:t>
      </w:r>
      <w:r w:rsidRPr="00523799">
        <w:rPr>
          <w:rFonts w:ascii="Arial" w:hAnsi="Arial" w:cs="Arial"/>
          <w:sz w:val="19"/>
          <w:szCs w:val="19"/>
        </w:rPr>
        <w:t>complaints).</w:t>
      </w:r>
    </w:p>
    <w:p w14:paraId="58B9D27C" w14:textId="6D5285F8" w:rsidR="00C07B84" w:rsidRPr="00523799" w:rsidRDefault="00C07B84" w:rsidP="00523799">
      <w:pPr>
        <w:pStyle w:val="ListParagraph"/>
        <w:numPr>
          <w:ilvl w:val="0"/>
          <w:numId w:val="10"/>
        </w:numPr>
        <w:jc w:val="both"/>
        <w:rPr>
          <w:rFonts w:ascii="Arial" w:hAnsi="Arial" w:cs="Arial"/>
          <w:sz w:val="19"/>
          <w:szCs w:val="19"/>
        </w:rPr>
      </w:pPr>
      <w:r w:rsidRPr="00523799">
        <w:rPr>
          <w:rFonts w:ascii="Arial" w:hAnsi="Arial" w:cs="Arial"/>
          <w:sz w:val="19"/>
          <w:szCs w:val="19"/>
        </w:rPr>
        <w:t xml:space="preserve">Data protection may also be part of </w:t>
      </w:r>
      <w:r w:rsidR="00A97A8C" w:rsidRPr="00523799">
        <w:rPr>
          <w:rFonts w:ascii="Arial" w:hAnsi="Arial" w:cs="Arial"/>
          <w:sz w:val="19"/>
          <w:szCs w:val="19"/>
        </w:rPr>
        <w:t>this but</w:t>
      </w:r>
      <w:r w:rsidRPr="00523799">
        <w:rPr>
          <w:rFonts w:ascii="Arial" w:hAnsi="Arial" w:cs="Arial"/>
          <w:sz w:val="19"/>
          <w:szCs w:val="19"/>
        </w:rPr>
        <w:t xml:space="preserve"> may be covered elsewhere also.</w:t>
      </w:r>
    </w:p>
    <w:p w14:paraId="7FA014EA" w14:textId="75AEE3EB" w:rsidR="00C07B84" w:rsidRPr="00523799" w:rsidRDefault="00C07B84" w:rsidP="00523799">
      <w:pPr>
        <w:jc w:val="both"/>
        <w:rPr>
          <w:rFonts w:ascii="Arial" w:hAnsi="Arial" w:cs="Arial"/>
          <w:sz w:val="19"/>
          <w:szCs w:val="19"/>
        </w:rPr>
      </w:pPr>
      <w:r w:rsidRPr="00523799">
        <w:rPr>
          <w:rFonts w:ascii="Arial" w:hAnsi="Arial" w:cs="Arial"/>
          <w:sz w:val="19"/>
          <w:szCs w:val="19"/>
        </w:rPr>
        <w:t xml:space="preserve">There may sometimes be conditionality related to receiving rental assistance support this can relate to agreeing to take part in complimentary programmes such as language lessons or employability workshops/ livelihood programming for example. Where this is the </w:t>
      </w:r>
      <w:r w:rsidR="00AD1C01" w:rsidRPr="00523799">
        <w:rPr>
          <w:rFonts w:ascii="Arial" w:hAnsi="Arial" w:cs="Arial"/>
          <w:sz w:val="19"/>
          <w:szCs w:val="19"/>
        </w:rPr>
        <w:t>case,</w:t>
      </w:r>
      <w:r w:rsidRPr="00523799">
        <w:rPr>
          <w:rFonts w:ascii="Arial" w:hAnsi="Arial" w:cs="Arial"/>
          <w:sz w:val="19"/>
          <w:szCs w:val="19"/>
        </w:rPr>
        <w:t xml:space="preserve"> this should also be included in the agreement</w:t>
      </w:r>
      <w:r w:rsidR="008F1E29">
        <w:rPr>
          <w:rFonts w:ascii="Arial" w:hAnsi="Arial" w:cs="Arial"/>
          <w:sz w:val="19"/>
          <w:szCs w:val="19"/>
        </w:rPr>
        <w:t>.</w:t>
      </w:r>
    </w:p>
    <w:p w14:paraId="45B00DCF" w14:textId="1FA5E60B" w:rsidR="00192EA4" w:rsidRPr="00523799" w:rsidRDefault="008846A1" w:rsidP="00523799">
      <w:pPr>
        <w:jc w:val="both"/>
        <w:rPr>
          <w:rFonts w:ascii="Arial" w:hAnsi="Arial" w:cs="Arial"/>
          <w:sz w:val="19"/>
          <w:szCs w:val="19"/>
        </w:rPr>
      </w:pPr>
      <w:r w:rsidRPr="00523799">
        <w:rPr>
          <w:rFonts w:ascii="Arial" w:hAnsi="Arial" w:cs="Arial"/>
          <w:sz w:val="19"/>
          <w:szCs w:val="19"/>
        </w:rPr>
        <w:t>Note that there are other terms of agreement on the role and responsibility of the tenant in the tenancy agreement signed with the property owner, or in a tripartite agreement where this exists. See SoP 2.1.8.</w:t>
      </w:r>
    </w:p>
    <w:p w14:paraId="79D7064B" w14:textId="38F8FB0C" w:rsidR="00C07B84" w:rsidRPr="00523799" w:rsidRDefault="00C07B84" w:rsidP="00523799">
      <w:pPr>
        <w:pStyle w:val="Heading2"/>
        <w:jc w:val="both"/>
        <w:rPr>
          <w:rFonts w:ascii="Century Gothic" w:hAnsi="Century Gothic" w:cs="Arial"/>
          <w:b/>
          <w:bCs/>
          <w:color w:val="051F3F"/>
          <w:sz w:val="19"/>
          <w:szCs w:val="19"/>
        </w:rPr>
      </w:pPr>
      <w:r w:rsidRPr="00523799">
        <w:rPr>
          <w:rFonts w:ascii="Century Gothic" w:hAnsi="Century Gothic" w:cs="Arial"/>
          <w:b/>
          <w:bCs/>
          <w:color w:val="051F3F"/>
          <w:sz w:val="19"/>
          <w:szCs w:val="19"/>
        </w:rPr>
        <w:t>Sub-let</w:t>
      </w:r>
      <w:r w:rsidR="0057689F" w:rsidRPr="00523799">
        <w:rPr>
          <w:rFonts w:ascii="Century Gothic" w:hAnsi="Century Gothic" w:cs="Arial"/>
          <w:b/>
          <w:bCs/>
          <w:color w:val="051F3F"/>
          <w:sz w:val="19"/>
          <w:szCs w:val="19"/>
        </w:rPr>
        <w:t xml:space="preserve"> type of</w:t>
      </w:r>
      <w:r w:rsidRPr="00523799">
        <w:rPr>
          <w:rFonts w:ascii="Century Gothic" w:hAnsi="Century Gothic" w:cs="Arial"/>
          <w:b/>
          <w:bCs/>
          <w:color w:val="051F3F"/>
          <w:sz w:val="19"/>
          <w:szCs w:val="19"/>
        </w:rPr>
        <w:t xml:space="preserve"> agreement </w:t>
      </w:r>
    </w:p>
    <w:p w14:paraId="3233A511" w14:textId="6B105D99" w:rsidR="008846A1" w:rsidRPr="00523799" w:rsidRDefault="00523799" w:rsidP="00523799">
      <w:pPr>
        <w:jc w:val="both"/>
        <w:rPr>
          <w:rFonts w:ascii="Arial" w:hAnsi="Arial" w:cs="Arial"/>
          <w:sz w:val="19"/>
          <w:szCs w:val="19"/>
        </w:rPr>
      </w:pPr>
      <w:r>
        <w:rPr>
          <w:rFonts w:ascii="Arial" w:hAnsi="Arial" w:cs="Arial"/>
          <w:sz w:val="19"/>
          <w:szCs w:val="19"/>
        </w:rPr>
        <w:br/>
      </w:r>
      <w:r w:rsidR="0057689F" w:rsidRPr="00523799">
        <w:rPr>
          <w:rFonts w:ascii="Arial" w:hAnsi="Arial" w:cs="Arial"/>
          <w:sz w:val="19"/>
          <w:szCs w:val="19"/>
        </w:rPr>
        <w:t xml:space="preserve">If the programme involves the RC renting property and then allowing the target population to stay in the </w:t>
      </w:r>
      <w:r w:rsidR="008F1E29" w:rsidRPr="00523799">
        <w:rPr>
          <w:rFonts w:ascii="Arial" w:hAnsi="Arial" w:cs="Arial"/>
          <w:sz w:val="19"/>
          <w:szCs w:val="19"/>
        </w:rPr>
        <w:t>property,</w:t>
      </w:r>
      <w:r w:rsidR="0057689F" w:rsidRPr="00523799">
        <w:rPr>
          <w:rFonts w:ascii="Arial" w:hAnsi="Arial" w:cs="Arial"/>
          <w:sz w:val="19"/>
          <w:szCs w:val="19"/>
        </w:rPr>
        <w:t xml:space="preserve"> then it is important that any legal considerations related to this are explored. For example, it may be possible that the arrangement becomes an assumed tenancy agreement under the law if for example a contribution is taken from the </w:t>
      </w:r>
      <w:r w:rsidR="008846A1" w:rsidRPr="00523799">
        <w:rPr>
          <w:rFonts w:ascii="Arial" w:hAnsi="Arial" w:cs="Arial"/>
          <w:sz w:val="19"/>
          <w:szCs w:val="19"/>
        </w:rPr>
        <w:t xml:space="preserve">household supported with </w:t>
      </w:r>
      <w:r w:rsidR="007509F4" w:rsidRPr="00523799">
        <w:rPr>
          <w:rFonts w:ascii="Arial" w:hAnsi="Arial" w:cs="Arial"/>
          <w:sz w:val="19"/>
          <w:szCs w:val="19"/>
        </w:rPr>
        <w:t>accommodation</w:t>
      </w:r>
      <w:r w:rsidR="0057689F" w:rsidRPr="00523799">
        <w:rPr>
          <w:rFonts w:ascii="Arial" w:hAnsi="Arial" w:cs="Arial"/>
          <w:sz w:val="19"/>
          <w:szCs w:val="19"/>
        </w:rPr>
        <w:t xml:space="preserve"> towards costs (such as to support utility costs).</w:t>
      </w:r>
      <w:r w:rsidR="008846A1" w:rsidRPr="00523799">
        <w:rPr>
          <w:rFonts w:ascii="Arial" w:hAnsi="Arial" w:cs="Arial"/>
          <w:sz w:val="19"/>
          <w:szCs w:val="19"/>
        </w:rPr>
        <w:t xml:space="preserve"> There may also be rights that are afforded to the household purely because they are occupying a property for a certain amount of time, this may particularly be the case where </w:t>
      </w:r>
      <w:r w:rsidR="00A97A8C" w:rsidRPr="00523799">
        <w:rPr>
          <w:rFonts w:ascii="Arial" w:hAnsi="Arial" w:cs="Arial"/>
          <w:sz w:val="19"/>
          <w:szCs w:val="19"/>
        </w:rPr>
        <w:t>sole use</w:t>
      </w:r>
      <w:r w:rsidR="008846A1" w:rsidRPr="00523799">
        <w:rPr>
          <w:rFonts w:ascii="Arial" w:hAnsi="Arial" w:cs="Arial"/>
          <w:sz w:val="19"/>
          <w:szCs w:val="19"/>
        </w:rPr>
        <w:t xml:space="preserve"> of the property is made by one household.</w:t>
      </w:r>
    </w:p>
    <w:p w14:paraId="19D555EC" w14:textId="2BB0E392" w:rsidR="00192EA4" w:rsidRPr="00523799" w:rsidRDefault="008846A1" w:rsidP="00523799">
      <w:pPr>
        <w:jc w:val="both"/>
        <w:rPr>
          <w:rFonts w:ascii="Arial" w:hAnsi="Arial" w:cs="Arial"/>
          <w:sz w:val="19"/>
          <w:szCs w:val="19"/>
        </w:rPr>
      </w:pPr>
      <w:r w:rsidRPr="00523799">
        <w:rPr>
          <w:rFonts w:ascii="Arial" w:hAnsi="Arial" w:cs="Arial"/>
          <w:sz w:val="19"/>
          <w:szCs w:val="19"/>
        </w:rPr>
        <w:t xml:space="preserve"> </w:t>
      </w:r>
      <w:r w:rsidR="0057689F" w:rsidRPr="00523799">
        <w:rPr>
          <w:rFonts w:ascii="Arial" w:hAnsi="Arial" w:cs="Arial"/>
          <w:sz w:val="19"/>
          <w:szCs w:val="19"/>
        </w:rPr>
        <w:t xml:space="preserve">However, in the majority of situations </w:t>
      </w:r>
      <w:r w:rsidRPr="00523799">
        <w:rPr>
          <w:rFonts w:ascii="Arial" w:hAnsi="Arial" w:cs="Arial"/>
          <w:sz w:val="19"/>
          <w:szCs w:val="19"/>
        </w:rPr>
        <w:t>and especially where no payment is taken from the tenant</w:t>
      </w:r>
      <w:r w:rsidR="001A56DA">
        <w:rPr>
          <w:rFonts w:ascii="Arial" w:hAnsi="Arial" w:cs="Arial"/>
          <w:sz w:val="19"/>
          <w:szCs w:val="19"/>
        </w:rPr>
        <w:t xml:space="preserve">, </w:t>
      </w:r>
      <w:r w:rsidRPr="00523799">
        <w:rPr>
          <w:rFonts w:ascii="Arial" w:hAnsi="Arial" w:cs="Arial"/>
          <w:sz w:val="19"/>
          <w:szCs w:val="19"/>
        </w:rPr>
        <w:t>it is possible to have an agreement for use of the property. This may include information on:</w:t>
      </w:r>
    </w:p>
    <w:p w14:paraId="1F0F2FAF" w14:textId="7200908F" w:rsidR="00F8698C" w:rsidRPr="00523799" w:rsidRDefault="00F8698C" w:rsidP="00523799">
      <w:pPr>
        <w:pStyle w:val="ListParagraph"/>
        <w:numPr>
          <w:ilvl w:val="0"/>
          <w:numId w:val="10"/>
        </w:numPr>
        <w:jc w:val="both"/>
        <w:rPr>
          <w:rFonts w:ascii="Arial" w:hAnsi="Arial" w:cs="Arial"/>
          <w:sz w:val="19"/>
          <w:szCs w:val="19"/>
        </w:rPr>
      </w:pPr>
      <w:r w:rsidRPr="00523799">
        <w:rPr>
          <w:rFonts w:ascii="Arial" w:hAnsi="Arial" w:cs="Arial"/>
          <w:sz w:val="19"/>
          <w:szCs w:val="19"/>
        </w:rPr>
        <w:t>Information on who is supporting them (The NS name) and why they are being supported.</w:t>
      </w:r>
    </w:p>
    <w:p w14:paraId="47947410" w14:textId="78B6FCDA" w:rsidR="005B396E" w:rsidRPr="00523799" w:rsidRDefault="008846A1" w:rsidP="00523799">
      <w:pPr>
        <w:pStyle w:val="ListParagraph"/>
        <w:numPr>
          <w:ilvl w:val="0"/>
          <w:numId w:val="10"/>
        </w:numPr>
        <w:jc w:val="both"/>
        <w:rPr>
          <w:rFonts w:ascii="Arial" w:hAnsi="Arial" w:cs="Arial"/>
          <w:sz w:val="19"/>
          <w:szCs w:val="19"/>
        </w:rPr>
      </w:pPr>
      <w:r w:rsidRPr="00523799">
        <w:rPr>
          <w:rFonts w:ascii="Arial" w:hAnsi="Arial" w:cs="Arial"/>
          <w:sz w:val="19"/>
          <w:szCs w:val="19"/>
        </w:rPr>
        <w:t>How long the supported household can stay</w:t>
      </w:r>
      <w:r w:rsidR="005B396E" w:rsidRPr="00523799">
        <w:rPr>
          <w:rFonts w:ascii="Arial" w:hAnsi="Arial" w:cs="Arial"/>
          <w:sz w:val="19"/>
          <w:szCs w:val="19"/>
        </w:rPr>
        <w:t>.</w:t>
      </w:r>
    </w:p>
    <w:p w14:paraId="2D4C9354" w14:textId="03608FD1" w:rsidR="005B396E" w:rsidRPr="00523799" w:rsidRDefault="005B396E" w:rsidP="00523799">
      <w:pPr>
        <w:pStyle w:val="ListParagraph"/>
        <w:numPr>
          <w:ilvl w:val="0"/>
          <w:numId w:val="10"/>
        </w:numPr>
        <w:jc w:val="both"/>
        <w:rPr>
          <w:rFonts w:ascii="Arial" w:hAnsi="Arial" w:cs="Arial"/>
          <w:sz w:val="19"/>
          <w:szCs w:val="19"/>
        </w:rPr>
      </w:pPr>
      <w:r w:rsidRPr="00523799">
        <w:rPr>
          <w:rFonts w:ascii="Arial" w:hAnsi="Arial" w:cs="Arial"/>
          <w:sz w:val="19"/>
          <w:szCs w:val="19"/>
        </w:rPr>
        <w:t>Who specifically can stay in the property (it may list the exact individuals)</w:t>
      </w:r>
    </w:p>
    <w:p w14:paraId="0F31D473" w14:textId="29EC3D79" w:rsidR="005B396E" w:rsidRPr="00523799" w:rsidRDefault="005B396E" w:rsidP="00523799">
      <w:pPr>
        <w:pStyle w:val="ListParagraph"/>
        <w:numPr>
          <w:ilvl w:val="0"/>
          <w:numId w:val="10"/>
        </w:numPr>
        <w:jc w:val="both"/>
        <w:rPr>
          <w:rFonts w:ascii="Arial" w:hAnsi="Arial" w:cs="Arial"/>
          <w:sz w:val="19"/>
          <w:szCs w:val="19"/>
        </w:rPr>
      </w:pPr>
      <w:r w:rsidRPr="00523799">
        <w:rPr>
          <w:rFonts w:ascii="Arial" w:hAnsi="Arial" w:cs="Arial"/>
          <w:sz w:val="19"/>
          <w:szCs w:val="19"/>
        </w:rPr>
        <w:t>What to do if they wish to depart the accommodation.</w:t>
      </w:r>
    </w:p>
    <w:p w14:paraId="08D3DD31" w14:textId="7F05A193" w:rsidR="005B396E" w:rsidRPr="00523799" w:rsidRDefault="005B396E" w:rsidP="00523799">
      <w:pPr>
        <w:pStyle w:val="ListParagraph"/>
        <w:numPr>
          <w:ilvl w:val="0"/>
          <w:numId w:val="10"/>
        </w:numPr>
        <w:jc w:val="both"/>
        <w:rPr>
          <w:rFonts w:ascii="Arial" w:hAnsi="Arial" w:cs="Arial"/>
          <w:sz w:val="19"/>
          <w:szCs w:val="19"/>
        </w:rPr>
      </w:pPr>
      <w:r w:rsidRPr="00523799">
        <w:rPr>
          <w:rFonts w:ascii="Arial" w:hAnsi="Arial" w:cs="Arial"/>
          <w:sz w:val="19"/>
          <w:szCs w:val="19"/>
        </w:rPr>
        <w:t>That they must take good care of the property and report any damage.</w:t>
      </w:r>
    </w:p>
    <w:p w14:paraId="5D3AE5CD" w14:textId="5284D764" w:rsidR="008846A1" w:rsidRPr="00523799" w:rsidRDefault="008846A1" w:rsidP="00523799">
      <w:pPr>
        <w:pStyle w:val="ListParagraph"/>
        <w:numPr>
          <w:ilvl w:val="0"/>
          <w:numId w:val="10"/>
        </w:numPr>
        <w:jc w:val="both"/>
        <w:rPr>
          <w:rFonts w:ascii="Arial" w:hAnsi="Arial" w:cs="Arial"/>
          <w:sz w:val="19"/>
          <w:szCs w:val="19"/>
        </w:rPr>
      </w:pPr>
      <w:r w:rsidRPr="00523799">
        <w:rPr>
          <w:rFonts w:ascii="Arial" w:hAnsi="Arial" w:cs="Arial"/>
          <w:sz w:val="19"/>
          <w:szCs w:val="19"/>
        </w:rPr>
        <w:t xml:space="preserve">How they can report problems with the </w:t>
      </w:r>
      <w:r w:rsidR="005B396E" w:rsidRPr="00523799">
        <w:rPr>
          <w:rFonts w:ascii="Arial" w:hAnsi="Arial" w:cs="Arial"/>
          <w:sz w:val="19"/>
          <w:szCs w:val="19"/>
        </w:rPr>
        <w:t>accommodation</w:t>
      </w:r>
      <w:r w:rsidRPr="00523799">
        <w:rPr>
          <w:rFonts w:ascii="Arial" w:hAnsi="Arial" w:cs="Arial"/>
          <w:sz w:val="19"/>
          <w:szCs w:val="19"/>
        </w:rPr>
        <w:t>.</w:t>
      </w:r>
    </w:p>
    <w:p w14:paraId="0EACF325" w14:textId="0B5EAC0E" w:rsidR="005B396E" w:rsidRPr="00523799" w:rsidRDefault="005B396E" w:rsidP="00523799">
      <w:pPr>
        <w:pStyle w:val="ListParagraph"/>
        <w:numPr>
          <w:ilvl w:val="0"/>
          <w:numId w:val="10"/>
        </w:numPr>
        <w:jc w:val="both"/>
        <w:rPr>
          <w:rFonts w:ascii="Arial" w:hAnsi="Arial" w:cs="Arial"/>
          <w:sz w:val="19"/>
          <w:szCs w:val="19"/>
        </w:rPr>
      </w:pPr>
      <w:r w:rsidRPr="00523799">
        <w:rPr>
          <w:rFonts w:ascii="Arial" w:hAnsi="Arial" w:cs="Arial"/>
          <w:sz w:val="19"/>
          <w:szCs w:val="19"/>
        </w:rPr>
        <w:t>That they must immediately notify the NS if they depart.</w:t>
      </w:r>
    </w:p>
    <w:p w14:paraId="5E6E7419" w14:textId="00A028FC" w:rsidR="005B396E" w:rsidRPr="00523799" w:rsidRDefault="005B396E" w:rsidP="00523799">
      <w:pPr>
        <w:pStyle w:val="ListParagraph"/>
        <w:numPr>
          <w:ilvl w:val="0"/>
          <w:numId w:val="10"/>
        </w:numPr>
        <w:jc w:val="both"/>
        <w:rPr>
          <w:rFonts w:ascii="Arial" w:hAnsi="Arial" w:cs="Arial"/>
          <w:sz w:val="19"/>
          <w:szCs w:val="19"/>
        </w:rPr>
      </w:pPr>
      <w:r w:rsidRPr="00523799">
        <w:rPr>
          <w:rFonts w:ascii="Arial" w:hAnsi="Arial" w:cs="Arial"/>
          <w:sz w:val="19"/>
          <w:szCs w:val="19"/>
        </w:rPr>
        <w:t>Conditionality related to engagement on complimentary programmes.</w:t>
      </w:r>
    </w:p>
    <w:p w14:paraId="0F5123F7" w14:textId="2353A555" w:rsidR="005B396E" w:rsidRPr="00523799" w:rsidRDefault="005B396E" w:rsidP="00523799">
      <w:pPr>
        <w:pStyle w:val="ListParagraph"/>
        <w:numPr>
          <w:ilvl w:val="0"/>
          <w:numId w:val="10"/>
        </w:numPr>
        <w:jc w:val="both"/>
        <w:rPr>
          <w:rFonts w:ascii="Arial" w:hAnsi="Arial" w:cs="Arial"/>
          <w:sz w:val="19"/>
          <w:szCs w:val="19"/>
        </w:rPr>
      </w:pPr>
      <w:r w:rsidRPr="00523799">
        <w:rPr>
          <w:rFonts w:ascii="Arial" w:hAnsi="Arial" w:cs="Arial"/>
          <w:sz w:val="19"/>
          <w:szCs w:val="19"/>
        </w:rPr>
        <w:t>There may be legal information explaining that they don’t have a tenancy agreement under a specific law.</w:t>
      </w:r>
    </w:p>
    <w:p w14:paraId="3D77053A" w14:textId="44B61FD1" w:rsidR="008C3EB7" w:rsidRPr="00523799" w:rsidRDefault="005B396E" w:rsidP="00523799">
      <w:pPr>
        <w:pStyle w:val="ListParagraph"/>
        <w:numPr>
          <w:ilvl w:val="0"/>
          <w:numId w:val="10"/>
        </w:numPr>
        <w:jc w:val="both"/>
        <w:rPr>
          <w:rFonts w:ascii="Arial" w:hAnsi="Arial" w:cs="Arial"/>
          <w:sz w:val="19"/>
          <w:szCs w:val="19"/>
        </w:rPr>
      </w:pPr>
      <w:r w:rsidRPr="00523799">
        <w:rPr>
          <w:rFonts w:ascii="Arial" w:hAnsi="Arial" w:cs="Arial"/>
          <w:sz w:val="19"/>
          <w:szCs w:val="19"/>
        </w:rPr>
        <w:t>Consent information related to processing of data – see Data Protection section in SoP 2.2.2</w:t>
      </w:r>
    </w:p>
    <w:p w14:paraId="7F74F8E4" w14:textId="4EED3CB9" w:rsidR="008C3EB7" w:rsidRPr="00523799" w:rsidRDefault="005B396E" w:rsidP="00523799">
      <w:pPr>
        <w:pStyle w:val="Heading2"/>
        <w:jc w:val="both"/>
        <w:rPr>
          <w:rFonts w:ascii="Century Gothic" w:hAnsi="Century Gothic" w:cs="Arial"/>
          <w:b/>
          <w:bCs/>
          <w:color w:val="051F3F"/>
          <w:sz w:val="19"/>
          <w:szCs w:val="19"/>
        </w:rPr>
      </w:pPr>
      <w:r w:rsidRPr="00523799">
        <w:rPr>
          <w:rFonts w:ascii="Century Gothic" w:hAnsi="Century Gothic" w:cs="Arial"/>
          <w:b/>
          <w:bCs/>
          <w:color w:val="051F3F"/>
          <w:sz w:val="19"/>
          <w:szCs w:val="19"/>
        </w:rPr>
        <w:t xml:space="preserve">Property </w:t>
      </w:r>
      <w:r w:rsidR="00F4503F" w:rsidRPr="00523799">
        <w:rPr>
          <w:rFonts w:ascii="Century Gothic" w:hAnsi="Century Gothic" w:cs="Arial"/>
          <w:b/>
          <w:bCs/>
          <w:color w:val="051F3F"/>
          <w:sz w:val="19"/>
          <w:szCs w:val="19"/>
        </w:rPr>
        <w:t>owner agreements</w:t>
      </w:r>
    </w:p>
    <w:p w14:paraId="7AC53674" w14:textId="19EF60E8" w:rsidR="008C3EB7" w:rsidRPr="00523799" w:rsidRDefault="00523799" w:rsidP="00523799">
      <w:pPr>
        <w:jc w:val="both"/>
        <w:rPr>
          <w:rFonts w:ascii="Arial" w:hAnsi="Arial" w:cs="Arial"/>
          <w:sz w:val="19"/>
          <w:szCs w:val="19"/>
        </w:rPr>
      </w:pPr>
      <w:r>
        <w:rPr>
          <w:rFonts w:ascii="Arial" w:hAnsi="Arial" w:cs="Arial"/>
          <w:sz w:val="19"/>
          <w:szCs w:val="19"/>
        </w:rPr>
        <w:br/>
      </w:r>
      <w:r w:rsidR="00F8698C" w:rsidRPr="00523799">
        <w:rPr>
          <w:rFonts w:ascii="Arial" w:hAnsi="Arial" w:cs="Arial"/>
          <w:sz w:val="19"/>
          <w:szCs w:val="19"/>
        </w:rPr>
        <w:t xml:space="preserve">There may be a separate process related to contracting </w:t>
      </w:r>
      <w:r w:rsidR="00F2655F" w:rsidRPr="00523799">
        <w:rPr>
          <w:rFonts w:ascii="Arial" w:hAnsi="Arial" w:cs="Arial"/>
          <w:sz w:val="19"/>
          <w:szCs w:val="19"/>
        </w:rPr>
        <w:t>p</w:t>
      </w:r>
      <w:r w:rsidR="00F8698C" w:rsidRPr="00523799">
        <w:rPr>
          <w:rFonts w:ascii="Arial" w:hAnsi="Arial" w:cs="Arial"/>
          <w:sz w:val="19"/>
          <w:szCs w:val="19"/>
        </w:rPr>
        <w:t>roperty owners, see SoP 2.1.8</w:t>
      </w:r>
    </w:p>
    <w:p w14:paraId="5F5833AF" w14:textId="084245CA" w:rsidR="008C3EB7" w:rsidRPr="00523799" w:rsidRDefault="00F2655F" w:rsidP="00523799">
      <w:pPr>
        <w:jc w:val="both"/>
        <w:rPr>
          <w:rFonts w:ascii="Arial" w:hAnsi="Arial" w:cs="Arial"/>
          <w:sz w:val="19"/>
          <w:szCs w:val="19"/>
        </w:rPr>
      </w:pPr>
      <w:r w:rsidRPr="00523799">
        <w:rPr>
          <w:rFonts w:ascii="Arial" w:hAnsi="Arial" w:cs="Arial"/>
          <w:sz w:val="19"/>
          <w:szCs w:val="19"/>
        </w:rPr>
        <w:t>Separately</w:t>
      </w:r>
      <w:r w:rsidR="00E1095D" w:rsidRPr="00523799">
        <w:rPr>
          <w:rFonts w:ascii="Arial" w:hAnsi="Arial" w:cs="Arial"/>
          <w:sz w:val="19"/>
          <w:szCs w:val="19"/>
        </w:rPr>
        <w:t xml:space="preserve"> there might be an agreement between the </w:t>
      </w:r>
      <w:r w:rsidRPr="00523799">
        <w:rPr>
          <w:rFonts w:ascii="Arial" w:hAnsi="Arial" w:cs="Arial"/>
          <w:sz w:val="19"/>
          <w:szCs w:val="19"/>
        </w:rPr>
        <w:t>p</w:t>
      </w:r>
      <w:r w:rsidR="00E1095D" w:rsidRPr="00523799">
        <w:rPr>
          <w:rFonts w:ascii="Arial" w:hAnsi="Arial" w:cs="Arial"/>
          <w:sz w:val="19"/>
          <w:szCs w:val="19"/>
        </w:rPr>
        <w:t>roperty</w:t>
      </w:r>
      <w:r w:rsidRPr="00523799">
        <w:rPr>
          <w:rFonts w:ascii="Arial" w:hAnsi="Arial" w:cs="Arial"/>
          <w:sz w:val="19"/>
          <w:szCs w:val="19"/>
        </w:rPr>
        <w:t xml:space="preserve"> o</w:t>
      </w:r>
      <w:r w:rsidR="00E1095D" w:rsidRPr="00523799">
        <w:rPr>
          <w:rFonts w:ascii="Arial" w:hAnsi="Arial" w:cs="Arial"/>
          <w:sz w:val="19"/>
          <w:szCs w:val="19"/>
        </w:rPr>
        <w:t xml:space="preserve">wner and </w:t>
      </w:r>
      <w:r w:rsidRPr="00523799">
        <w:rPr>
          <w:rFonts w:ascii="Arial" w:hAnsi="Arial" w:cs="Arial"/>
          <w:sz w:val="19"/>
          <w:szCs w:val="19"/>
        </w:rPr>
        <w:t>National Society</w:t>
      </w:r>
      <w:r w:rsidR="00E1095D" w:rsidRPr="00523799">
        <w:rPr>
          <w:rFonts w:ascii="Arial" w:hAnsi="Arial" w:cs="Arial"/>
          <w:sz w:val="19"/>
          <w:szCs w:val="19"/>
        </w:rPr>
        <w:t xml:space="preserve"> for engaging in the programme. This </w:t>
      </w:r>
      <w:r w:rsidRPr="00523799">
        <w:rPr>
          <w:rFonts w:ascii="Arial" w:hAnsi="Arial" w:cs="Arial"/>
          <w:sz w:val="19"/>
          <w:szCs w:val="19"/>
        </w:rPr>
        <w:t>could</w:t>
      </w:r>
      <w:r w:rsidR="00E1095D" w:rsidRPr="00523799">
        <w:rPr>
          <w:rFonts w:ascii="Arial" w:hAnsi="Arial" w:cs="Arial"/>
          <w:sz w:val="19"/>
          <w:szCs w:val="19"/>
        </w:rPr>
        <w:t xml:space="preserve"> relate to</w:t>
      </w:r>
      <w:r w:rsidRPr="00523799">
        <w:rPr>
          <w:rFonts w:ascii="Arial" w:hAnsi="Arial" w:cs="Arial"/>
          <w:sz w:val="19"/>
          <w:szCs w:val="19"/>
        </w:rPr>
        <w:t xml:space="preserve"> a range of considerations including</w:t>
      </w:r>
      <w:r w:rsidR="00E1095D" w:rsidRPr="00523799">
        <w:rPr>
          <w:rFonts w:ascii="Arial" w:hAnsi="Arial" w:cs="Arial"/>
          <w:sz w:val="19"/>
          <w:szCs w:val="19"/>
        </w:rPr>
        <w:t>:</w:t>
      </w:r>
    </w:p>
    <w:p w14:paraId="5B14A20C" w14:textId="084F17F5" w:rsidR="00F2655F" w:rsidRPr="00523799" w:rsidRDefault="00F2655F" w:rsidP="00523799">
      <w:pPr>
        <w:pStyle w:val="ListParagraph"/>
        <w:numPr>
          <w:ilvl w:val="0"/>
          <w:numId w:val="11"/>
        </w:numPr>
        <w:jc w:val="both"/>
        <w:rPr>
          <w:rFonts w:ascii="Arial" w:hAnsi="Arial" w:cs="Arial"/>
          <w:sz w:val="19"/>
          <w:szCs w:val="19"/>
        </w:rPr>
      </w:pPr>
      <w:r w:rsidRPr="00523799">
        <w:rPr>
          <w:rFonts w:ascii="Arial" w:hAnsi="Arial" w:cs="Arial"/>
          <w:sz w:val="19"/>
          <w:szCs w:val="19"/>
        </w:rPr>
        <w:t>If the NS gives the property owner a grant for improving the property to a habitable condition for renting that the property owner agrees to give a rent-free period or a discount to tenants placed under the programme.</w:t>
      </w:r>
    </w:p>
    <w:p w14:paraId="669A9D91" w14:textId="2D6869E4" w:rsidR="00F2655F" w:rsidRPr="00523799" w:rsidRDefault="00F2655F" w:rsidP="00523799">
      <w:pPr>
        <w:pStyle w:val="ListParagraph"/>
        <w:numPr>
          <w:ilvl w:val="0"/>
          <w:numId w:val="11"/>
        </w:numPr>
        <w:jc w:val="both"/>
        <w:rPr>
          <w:rFonts w:ascii="Arial" w:hAnsi="Arial" w:cs="Arial"/>
          <w:sz w:val="19"/>
          <w:szCs w:val="19"/>
        </w:rPr>
      </w:pPr>
      <w:r w:rsidRPr="00523799">
        <w:rPr>
          <w:rFonts w:ascii="Arial" w:hAnsi="Arial" w:cs="Arial"/>
          <w:sz w:val="19"/>
          <w:szCs w:val="19"/>
        </w:rPr>
        <w:t>That the property owner agrees not to discriminate against tenants based on characteristics such as ethnicity, gender, sexual orientation etc.</w:t>
      </w:r>
    </w:p>
    <w:p w14:paraId="46406633" w14:textId="76F4F3A5" w:rsidR="00F2655F" w:rsidRPr="00523799" w:rsidRDefault="00F2655F" w:rsidP="00523799">
      <w:pPr>
        <w:pStyle w:val="ListParagraph"/>
        <w:numPr>
          <w:ilvl w:val="0"/>
          <w:numId w:val="11"/>
        </w:numPr>
        <w:jc w:val="both"/>
        <w:rPr>
          <w:rFonts w:ascii="Arial" w:hAnsi="Arial" w:cs="Arial"/>
          <w:sz w:val="19"/>
          <w:szCs w:val="19"/>
        </w:rPr>
      </w:pPr>
      <w:r w:rsidRPr="00523799">
        <w:rPr>
          <w:rFonts w:ascii="Arial" w:hAnsi="Arial" w:cs="Arial"/>
          <w:sz w:val="19"/>
          <w:szCs w:val="19"/>
        </w:rPr>
        <w:t>The property owner agrees to mediation by staff of the NS</w:t>
      </w:r>
      <w:r w:rsidR="00AA525D" w:rsidRPr="00523799">
        <w:rPr>
          <w:rFonts w:ascii="Arial" w:hAnsi="Arial" w:cs="Arial"/>
          <w:sz w:val="19"/>
          <w:szCs w:val="19"/>
        </w:rPr>
        <w:t>.</w:t>
      </w:r>
    </w:p>
    <w:p w14:paraId="09EDB4D6" w14:textId="113671AA" w:rsidR="00F2655F" w:rsidRPr="00523799" w:rsidRDefault="00F2655F" w:rsidP="00523799">
      <w:pPr>
        <w:pStyle w:val="ListParagraph"/>
        <w:numPr>
          <w:ilvl w:val="0"/>
          <w:numId w:val="11"/>
        </w:numPr>
        <w:jc w:val="both"/>
        <w:rPr>
          <w:rFonts w:ascii="Arial" w:hAnsi="Arial" w:cs="Arial"/>
          <w:sz w:val="19"/>
          <w:szCs w:val="19"/>
        </w:rPr>
      </w:pPr>
      <w:r w:rsidRPr="00523799">
        <w:rPr>
          <w:rFonts w:ascii="Arial" w:hAnsi="Arial" w:cs="Arial"/>
          <w:sz w:val="19"/>
          <w:szCs w:val="19"/>
        </w:rPr>
        <w:lastRenderedPageBreak/>
        <w:t>Rental guarantee or additional damage cover provided by the NS</w:t>
      </w:r>
      <w:r w:rsidR="00AA525D" w:rsidRPr="00523799">
        <w:rPr>
          <w:rFonts w:ascii="Arial" w:hAnsi="Arial" w:cs="Arial"/>
          <w:sz w:val="19"/>
          <w:szCs w:val="19"/>
        </w:rPr>
        <w:t>.</w:t>
      </w:r>
    </w:p>
    <w:p w14:paraId="1D8B21B8" w14:textId="2BB52964" w:rsidR="00F2655F" w:rsidRPr="00523799" w:rsidRDefault="00F2655F" w:rsidP="00523799">
      <w:pPr>
        <w:pStyle w:val="Heading2"/>
        <w:jc w:val="both"/>
        <w:rPr>
          <w:rFonts w:ascii="Century Gothic" w:hAnsi="Century Gothic" w:cs="Arial"/>
          <w:b/>
          <w:bCs/>
          <w:color w:val="051F3F"/>
          <w:sz w:val="19"/>
          <w:szCs w:val="19"/>
        </w:rPr>
      </w:pPr>
      <w:r w:rsidRPr="00523799">
        <w:rPr>
          <w:rFonts w:ascii="Century Gothic" w:hAnsi="Century Gothic" w:cs="Arial"/>
          <w:b/>
          <w:bCs/>
          <w:color w:val="051F3F"/>
          <w:sz w:val="19"/>
          <w:szCs w:val="19"/>
        </w:rPr>
        <w:t xml:space="preserve">Agreements with </w:t>
      </w:r>
      <w:r w:rsidR="00F4503F" w:rsidRPr="00523799">
        <w:rPr>
          <w:rFonts w:ascii="Century Gothic" w:hAnsi="Century Gothic" w:cs="Arial"/>
          <w:b/>
          <w:bCs/>
          <w:color w:val="051F3F"/>
          <w:sz w:val="19"/>
          <w:szCs w:val="19"/>
        </w:rPr>
        <w:t>other service providers</w:t>
      </w:r>
    </w:p>
    <w:p w14:paraId="4A010979" w14:textId="21A121CF" w:rsidR="00F2655F" w:rsidRPr="00523799" w:rsidRDefault="00523799" w:rsidP="00523799">
      <w:pPr>
        <w:jc w:val="both"/>
        <w:rPr>
          <w:rFonts w:ascii="Arial" w:hAnsi="Arial" w:cs="Arial"/>
          <w:sz w:val="19"/>
          <w:szCs w:val="19"/>
        </w:rPr>
      </w:pPr>
      <w:r>
        <w:rPr>
          <w:rFonts w:ascii="Arial" w:hAnsi="Arial" w:cs="Arial"/>
          <w:sz w:val="19"/>
          <w:szCs w:val="19"/>
        </w:rPr>
        <w:br/>
      </w:r>
      <w:r w:rsidR="00F2655F" w:rsidRPr="00523799">
        <w:rPr>
          <w:rFonts w:ascii="Arial" w:hAnsi="Arial" w:cs="Arial"/>
          <w:sz w:val="19"/>
          <w:szCs w:val="19"/>
        </w:rPr>
        <w:t>There could be a range of service providers</w:t>
      </w:r>
      <w:r w:rsidR="002A0E27" w:rsidRPr="00523799">
        <w:rPr>
          <w:rFonts w:ascii="Arial" w:hAnsi="Arial" w:cs="Arial"/>
          <w:sz w:val="19"/>
          <w:szCs w:val="19"/>
        </w:rPr>
        <w:t xml:space="preserve"> other than property owners</w:t>
      </w:r>
      <w:r w:rsidR="00F2655F" w:rsidRPr="00523799">
        <w:rPr>
          <w:rFonts w:ascii="Arial" w:hAnsi="Arial" w:cs="Arial"/>
          <w:sz w:val="19"/>
          <w:szCs w:val="19"/>
        </w:rPr>
        <w:t xml:space="preserve"> involved in the programme such as:</w:t>
      </w:r>
    </w:p>
    <w:p w14:paraId="67805F0A" w14:textId="0E174E25" w:rsidR="00F2655F" w:rsidRPr="00523799" w:rsidRDefault="00F2655F" w:rsidP="00523799">
      <w:pPr>
        <w:pStyle w:val="ListParagraph"/>
        <w:numPr>
          <w:ilvl w:val="0"/>
          <w:numId w:val="12"/>
        </w:numPr>
        <w:jc w:val="both"/>
        <w:rPr>
          <w:rFonts w:ascii="Arial" w:hAnsi="Arial" w:cs="Arial"/>
          <w:sz w:val="19"/>
          <w:szCs w:val="19"/>
        </w:rPr>
      </w:pPr>
      <w:r w:rsidRPr="00523799">
        <w:rPr>
          <w:rFonts w:ascii="Arial" w:hAnsi="Arial" w:cs="Arial"/>
          <w:sz w:val="19"/>
          <w:szCs w:val="19"/>
        </w:rPr>
        <w:t xml:space="preserve">Letting and managing agents tasked to support the NS with finding suitable </w:t>
      </w:r>
      <w:r w:rsidR="00C50382" w:rsidRPr="00523799">
        <w:rPr>
          <w:rFonts w:ascii="Arial" w:hAnsi="Arial" w:cs="Arial"/>
          <w:sz w:val="19"/>
          <w:szCs w:val="19"/>
        </w:rPr>
        <w:t>properties or</w:t>
      </w:r>
      <w:r w:rsidRPr="00523799">
        <w:rPr>
          <w:rFonts w:ascii="Arial" w:hAnsi="Arial" w:cs="Arial"/>
          <w:sz w:val="19"/>
          <w:szCs w:val="19"/>
        </w:rPr>
        <w:t xml:space="preserve"> undertaking day-to-</w:t>
      </w:r>
      <w:r w:rsidR="00AA525D" w:rsidRPr="00523799">
        <w:rPr>
          <w:rFonts w:ascii="Arial" w:hAnsi="Arial" w:cs="Arial"/>
          <w:sz w:val="19"/>
          <w:szCs w:val="19"/>
        </w:rPr>
        <w:t>day management</w:t>
      </w:r>
      <w:r w:rsidRPr="00523799">
        <w:rPr>
          <w:rFonts w:ascii="Arial" w:hAnsi="Arial" w:cs="Arial"/>
          <w:sz w:val="19"/>
          <w:szCs w:val="19"/>
        </w:rPr>
        <w:t xml:space="preserve"> of properties on behalf of the NS.</w:t>
      </w:r>
    </w:p>
    <w:p w14:paraId="7D84F06B" w14:textId="220D1C39" w:rsidR="00F2655F" w:rsidRPr="00523799" w:rsidRDefault="00F2655F" w:rsidP="00523799">
      <w:pPr>
        <w:pStyle w:val="ListParagraph"/>
        <w:numPr>
          <w:ilvl w:val="0"/>
          <w:numId w:val="12"/>
        </w:numPr>
        <w:jc w:val="both"/>
        <w:rPr>
          <w:rFonts w:ascii="Arial" w:hAnsi="Arial" w:cs="Arial"/>
          <w:sz w:val="19"/>
          <w:szCs w:val="19"/>
        </w:rPr>
      </w:pPr>
      <w:r w:rsidRPr="00523799">
        <w:rPr>
          <w:rFonts w:ascii="Arial" w:hAnsi="Arial" w:cs="Arial"/>
          <w:sz w:val="19"/>
          <w:szCs w:val="19"/>
        </w:rPr>
        <w:t>Legal service providers who might review tenancy contracts for tenants on behalf of the NS.</w:t>
      </w:r>
    </w:p>
    <w:p w14:paraId="76DC6025" w14:textId="3D523CF9" w:rsidR="00F2655F" w:rsidRPr="00523799" w:rsidRDefault="00F2655F" w:rsidP="00523799">
      <w:pPr>
        <w:pStyle w:val="ListParagraph"/>
        <w:numPr>
          <w:ilvl w:val="0"/>
          <w:numId w:val="12"/>
        </w:numPr>
        <w:jc w:val="both"/>
        <w:rPr>
          <w:rFonts w:ascii="Arial" w:hAnsi="Arial" w:cs="Arial"/>
          <w:sz w:val="19"/>
          <w:szCs w:val="19"/>
        </w:rPr>
      </w:pPr>
      <w:r w:rsidRPr="00523799">
        <w:rPr>
          <w:rFonts w:ascii="Arial" w:hAnsi="Arial" w:cs="Arial"/>
          <w:sz w:val="19"/>
          <w:szCs w:val="19"/>
        </w:rPr>
        <w:t xml:space="preserve">Contracting of NGOs, CSOs or private organisations that can assist with tenant and landlord </w:t>
      </w:r>
      <w:r w:rsidR="00C50382" w:rsidRPr="00523799">
        <w:rPr>
          <w:rFonts w:ascii="Arial" w:hAnsi="Arial" w:cs="Arial"/>
          <w:sz w:val="19"/>
          <w:szCs w:val="19"/>
        </w:rPr>
        <w:t>mediation or</w:t>
      </w:r>
      <w:r w:rsidR="002A0E27" w:rsidRPr="00523799">
        <w:rPr>
          <w:rFonts w:ascii="Arial" w:hAnsi="Arial" w:cs="Arial"/>
          <w:sz w:val="19"/>
          <w:szCs w:val="19"/>
        </w:rPr>
        <w:t xml:space="preserve"> delivering complimentary programming (such as language lessons for example).</w:t>
      </w:r>
    </w:p>
    <w:p w14:paraId="15523E54" w14:textId="16FA02BD" w:rsidR="00E1095D" w:rsidRPr="00523799" w:rsidRDefault="00F2655F" w:rsidP="00523799">
      <w:pPr>
        <w:jc w:val="both"/>
        <w:rPr>
          <w:rFonts w:ascii="Arial" w:hAnsi="Arial" w:cs="Arial"/>
          <w:sz w:val="19"/>
          <w:szCs w:val="19"/>
        </w:rPr>
      </w:pPr>
      <w:r w:rsidRPr="00523799">
        <w:rPr>
          <w:rFonts w:ascii="Arial" w:hAnsi="Arial" w:cs="Arial"/>
          <w:sz w:val="19"/>
          <w:szCs w:val="19"/>
        </w:rPr>
        <w:t>Where it is possible that they may come into contact with vulnerable people to be supported under the programme</w:t>
      </w:r>
      <w:r w:rsidR="00C50382">
        <w:rPr>
          <w:rFonts w:ascii="Arial" w:hAnsi="Arial" w:cs="Arial"/>
          <w:sz w:val="19"/>
          <w:szCs w:val="19"/>
        </w:rPr>
        <w:t>,</w:t>
      </w:r>
      <w:r w:rsidRPr="00523799">
        <w:rPr>
          <w:rFonts w:ascii="Arial" w:hAnsi="Arial" w:cs="Arial"/>
          <w:sz w:val="19"/>
          <w:szCs w:val="19"/>
        </w:rPr>
        <w:t xml:space="preserve"> it is important that they are briefed and sign-up to the Red Cross code-of-conduct, which all contractors should understand and agree to. Additional vetting for safe-guarding and risk management (e.g. reputational risk) purposes may also be required.</w:t>
      </w:r>
    </w:p>
    <w:p w14:paraId="3E92FB27" w14:textId="77777777" w:rsidR="002A0E27" w:rsidRPr="00523799" w:rsidRDefault="002A0E27" w:rsidP="00523799">
      <w:pPr>
        <w:jc w:val="both"/>
        <w:rPr>
          <w:rFonts w:ascii="Arial" w:hAnsi="Arial" w:cs="Arial"/>
          <w:sz w:val="19"/>
          <w:szCs w:val="19"/>
        </w:rPr>
      </w:pPr>
    </w:p>
    <w:p w14:paraId="20F41BA9" w14:textId="77777777" w:rsidR="002A0E27" w:rsidRPr="00523799" w:rsidRDefault="002A0E27" w:rsidP="00523799">
      <w:pPr>
        <w:jc w:val="both"/>
        <w:rPr>
          <w:rFonts w:ascii="Arial" w:hAnsi="Arial" w:cs="Arial"/>
          <w:sz w:val="19"/>
          <w:szCs w:val="19"/>
        </w:rPr>
      </w:pPr>
    </w:p>
    <w:sectPr w:rsidR="002A0E27" w:rsidRPr="00523799" w:rsidSect="00523799">
      <w:headerReference w:type="default" r:id="rId12"/>
      <w:footerReference w:type="even"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BB426" w14:textId="77777777" w:rsidR="00E14770" w:rsidRDefault="00E14770" w:rsidP="001301EF">
      <w:pPr>
        <w:spacing w:after="0" w:line="240" w:lineRule="auto"/>
      </w:pPr>
      <w:r>
        <w:separator/>
      </w:r>
    </w:p>
  </w:endnote>
  <w:endnote w:type="continuationSeparator" w:id="0">
    <w:p w14:paraId="71241401" w14:textId="77777777" w:rsidR="00E14770" w:rsidRDefault="00E14770" w:rsidP="001301EF">
      <w:pPr>
        <w:spacing w:after="0" w:line="240" w:lineRule="auto"/>
      </w:pPr>
      <w:r>
        <w:continuationSeparator/>
      </w:r>
    </w:p>
  </w:endnote>
  <w:endnote w:type="continuationNotice" w:id="1">
    <w:p w14:paraId="47AD8286" w14:textId="77777777" w:rsidR="00E14770" w:rsidRDefault="00E147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3218911"/>
      <w:docPartObj>
        <w:docPartGallery w:val="Page Numbers (Bottom of Page)"/>
        <w:docPartUnique/>
      </w:docPartObj>
    </w:sdtPr>
    <w:sdtEndPr>
      <w:rPr>
        <w:rStyle w:val="PageNumber"/>
      </w:rPr>
    </w:sdtEndPr>
    <w:sdtContent>
      <w:p w14:paraId="101C9AC1" w14:textId="52E8E9AC" w:rsidR="00523799" w:rsidRDefault="00523799"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C8DDD9" w14:textId="77777777" w:rsidR="00523799" w:rsidRDefault="00523799" w:rsidP="00523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7798478"/>
      <w:docPartObj>
        <w:docPartGallery w:val="Page Numbers (Bottom of Page)"/>
        <w:docPartUnique/>
      </w:docPartObj>
    </w:sdtPr>
    <w:sdtEndPr>
      <w:rPr>
        <w:rStyle w:val="PageNumber"/>
      </w:rPr>
    </w:sdtEndPr>
    <w:sdtContent>
      <w:p w14:paraId="6AA61955" w14:textId="3CC56214" w:rsidR="00523799" w:rsidRDefault="00523799" w:rsidP="001777BA">
        <w:pPr>
          <w:pStyle w:val="Footer"/>
          <w:framePr w:wrap="none" w:vAnchor="text" w:hAnchor="margin" w:xAlign="right" w:y="1"/>
          <w:rPr>
            <w:rStyle w:val="PageNumber"/>
          </w:rPr>
        </w:pPr>
        <w:r w:rsidRPr="00523799">
          <w:rPr>
            <w:rStyle w:val="PageNumber"/>
            <w:rFonts w:ascii="Arial" w:hAnsi="Arial" w:cs="Arial"/>
            <w:color w:val="F5333F"/>
          </w:rPr>
          <w:fldChar w:fldCharType="begin"/>
        </w:r>
        <w:r w:rsidRPr="00523799">
          <w:rPr>
            <w:rStyle w:val="PageNumber"/>
            <w:rFonts w:ascii="Arial" w:hAnsi="Arial" w:cs="Arial"/>
            <w:color w:val="F5333F"/>
          </w:rPr>
          <w:instrText xml:space="preserve"> PAGE </w:instrText>
        </w:r>
        <w:r w:rsidRPr="00523799">
          <w:rPr>
            <w:rStyle w:val="PageNumber"/>
            <w:rFonts w:ascii="Arial" w:hAnsi="Arial" w:cs="Arial"/>
            <w:color w:val="F5333F"/>
          </w:rPr>
          <w:fldChar w:fldCharType="separate"/>
        </w:r>
        <w:r w:rsidRPr="00523799">
          <w:rPr>
            <w:rStyle w:val="PageNumber"/>
            <w:rFonts w:ascii="Arial" w:hAnsi="Arial" w:cs="Arial"/>
            <w:noProof/>
            <w:color w:val="F5333F"/>
          </w:rPr>
          <w:t>2</w:t>
        </w:r>
        <w:r w:rsidRPr="00523799">
          <w:rPr>
            <w:rStyle w:val="PageNumber"/>
            <w:rFonts w:ascii="Arial" w:hAnsi="Arial" w:cs="Arial"/>
            <w:color w:val="F5333F"/>
          </w:rPr>
          <w:fldChar w:fldCharType="end"/>
        </w:r>
      </w:p>
    </w:sdtContent>
  </w:sdt>
  <w:p w14:paraId="582486C8" w14:textId="11D30304" w:rsidR="005F218C" w:rsidRDefault="005F218C" w:rsidP="0052379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67E1" w14:textId="77777777" w:rsidR="00E14770" w:rsidRDefault="00E14770" w:rsidP="001301EF">
      <w:pPr>
        <w:spacing w:after="0" w:line="240" w:lineRule="auto"/>
      </w:pPr>
      <w:r>
        <w:separator/>
      </w:r>
    </w:p>
  </w:footnote>
  <w:footnote w:type="continuationSeparator" w:id="0">
    <w:p w14:paraId="4D3408DA" w14:textId="77777777" w:rsidR="00E14770" w:rsidRDefault="00E14770" w:rsidP="001301EF">
      <w:pPr>
        <w:spacing w:after="0" w:line="240" w:lineRule="auto"/>
      </w:pPr>
      <w:r>
        <w:continuationSeparator/>
      </w:r>
    </w:p>
  </w:footnote>
  <w:footnote w:type="continuationNotice" w:id="1">
    <w:p w14:paraId="3B2C0E8C" w14:textId="77777777" w:rsidR="00E14770" w:rsidRDefault="00E147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1255AC78" w:rsidR="005F218C" w:rsidRPr="00523799" w:rsidRDefault="005F218C" w:rsidP="00523799">
    <w:pPr>
      <w:pStyle w:val="Header"/>
      <w:jc w:val="center"/>
      <w:rPr>
        <w:rFonts w:ascii="Arial" w:hAnsi="Arial" w:cs="Arial"/>
        <w:color w:val="F5333F"/>
        <w:sz w:val="16"/>
        <w:szCs w:val="16"/>
      </w:rPr>
    </w:pPr>
    <w:r w:rsidRPr="00523799">
      <w:rPr>
        <w:rFonts w:ascii="Arial" w:hAnsi="Arial" w:cs="Arial"/>
        <w:color w:val="F5333F"/>
        <w:sz w:val="16"/>
        <w:szCs w:val="16"/>
      </w:rPr>
      <w:t xml:space="preserve">Rental Assistance SoP </w:t>
    </w:r>
    <w:r w:rsidR="00B35402" w:rsidRPr="00523799">
      <w:rPr>
        <w:rFonts w:ascii="Arial" w:hAnsi="Arial" w:cs="Arial"/>
        <w:color w:val="F5333F"/>
        <w:sz w:val="16"/>
        <w:szCs w:val="16"/>
      </w:rPr>
      <w:t>3</w:t>
    </w:r>
    <w:r w:rsidRPr="00523799">
      <w:rPr>
        <w:rFonts w:ascii="Arial" w:hAnsi="Arial" w:cs="Arial"/>
        <w:color w:val="F5333F"/>
        <w:sz w:val="16"/>
        <w:szCs w:val="16"/>
      </w:rPr>
      <w:t>.</w:t>
    </w:r>
    <w:r w:rsidR="00192EA4" w:rsidRPr="00523799">
      <w:rPr>
        <w:rFonts w:ascii="Arial" w:hAnsi="Arial" w:cs="Arial"/>
        <w:color w:val="F5333F"/>
        <w:sz w:val="16"/>
        <w:szCs w:val="16"/>
      </w:rPr>
      <w:t>1</w:t>
    </w:r>
    <w:r w:rsidR="006562A6" w:rsidRPr="00523799">
      <w:rPr>
        <w:rFonts w:ascii="Arial" w:hAnsi="Arial" w:cs="Arial"/>
        <w:color w:val="F5333F"/>
        <w:sz w:val="16"/>
        <w:szCs w:val="16"/>
      </w:rPr>
      <w:t>.</w:t>
    </w:r>
    <w:r w:rsidR="00192EA4" w:rsidRPr="00523799">
      <w:rPr>
        <w:rFonts w:ascii="Arial" w:hAnsi="Arial" w:cs="Arial"/>
        <w:color w:val="F5333F"/>
        <w:sz w:val="16"/>
        <w:szCs w:val="16"/>
      </w:rPr>
      <w:t>2</w:t>
    </w:r>
    <w:r w:rsidRPr="00523799">
      <w:rPr>
        <w:rFonts w:ascii="Arial" w:hAnsi="Arial" w:cs="Arial"/>
        <w:color w:val="F5333F"/>
        <w:sz w:val="16"/>
        <w:szCs w:val="16"/>
      </w:rPr>
      <w:t xml:space="preserve"> –</w:t>
    </w:r>
    <w:r w:rsidR="00BD7EA2" w:rsidRPr="00523799">
      <w:rPr>
        <w:rFonts w:ascii="Arial" w:hAnsi="Arial" w:cs="Arial"/>
        <w:color w:val="F5333F"/>
        <w:sz w:val="16"/>
        <w:szCs w:val="16"/>
      </w:rPr>
      <w:t xml:space="preserve"> </w:t>
    </w:r>
    <w:r w:rsidR="006562A6" w:rsidRPr="00523799">
      <w:rPr>
        <w:rFonts w:ascii="Arial" w:hAnsi="Arial" w:cs="Arial"/>
        <w:color w:val="F5333F"/>
        <w:sz w:val="16"/>
        <w:szCs w:val="16"/>
      </w:rPr>
      <w:t xml:space="preserve">Programme </w:t>
    </w:r>
    <w:r w:rsidR="00192EA4" w:rsidRPr="00523799">
      <w:rPr>
        <w:rFonts w:ascii="Arial" w:hAnsi="Arial" w:cs="Arial"/>
        <w:color w:val="F5333F"/>
        <w:sz w:val="16"/>
        <w:szCs w:val="16"/>
      </w:rPr>
      <w:t>Agreements for Rental Assistance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3D8F" w14:textId="4437AFF4" w:rsidR="00523799" w:rsidRDefault="00523799">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627FC1BF" wp14:editId="0FE2B2F5">
              <wp:simplePos x="0" y="0"/>
              <wp:positionH relativeFrom="column">
                <wp:posOffset>1175657</wp:posOffset>
              </wp:positionH>
              <wp:positionV relativeFrom="paragraph">
                <wp:posOffset>63604</wp:posOffset>
              </wp:positionV>
              <wp:extent cx="4604385" cy="1166326"/>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604385" cy="1166326"/>
                      </a:xfrm>
                      <a:prstGeom prst="rect">
                        <a:avLst/>
                      </a:prstGeom>
                      <a:noFill/>
                      <a:ln w="6350">
                        <a:noFill/>
                      </a:ln>
                    </wps:spPr>
                    <wps:txbx>
                      <w:txbxContent>
                        <w:p w14:paraId="3FBB1B13" w14:textId="27E707E3" w:rsidR="00523799" w:rsidRPr="009503F7" w:rsidRDefault="00523799" w:rsidP="00523799">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523799">
                            <w:rPr>
                              <w:rFonts w:ascii="Century Gothic" w:eastAsiaTheme="majorEastAsia" w:hAnsi="Century Gothic" w:cs="Arial"/>
                              <w:b/>
                              <w:bCs/>
                              <w:color w:val="F5333F"/>
                              <w:spacing w:val="-10"/>
                              <w:kern w:val="28"/>
                              <w:sz w:val="44"/>
                              <w:szCs w:val="44"/>
                            </w:rPr>
                            <w:t>SoP 3.1.2 – Programme Agreements for Rental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FC1BF" id="_x0000_t202" coordsize="21600,21600" o:spt="202" path="m,l,21600r21600,l21600,xe">
              <v:stroke joinstyle="miter"/>
              <v:path gradientshapeok="t" o:connecttype="rect"/>
            </v:shapetype>
            <v:shape id="Cuadro de texto 2" o:spid="_x0000_s1027" type="#_x0000_t202" style="position:absolute;margin-left:92.55pt;margin-top:5pt;width:362.55pt;height:9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902GAIAAC0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" filled="f" stroked="f" strokeweight=".5pt">
              <v:textbox>
                <w:txbxContent>
                  <w:p w14:paraId="3FBB1B13" w14:textId="27E707E3" w:rsidR="00523799" w:rsidRPr="009503F7" w:rsidRDefault="00523799" w:rsidP="00523799">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523799">
                      <w:rPr>
                        <w:rFonts w:ascii="Century Gothic" w:eastAsiaTheme="majorEastAsia" w:hAnsi="Century Gothic" w:cs="Arial"/>
                        <w:b/>
                        <w:bCs/>
                        <w:color w:val="F5333F"/>
                        <w:spacing w:val="-10"/>
                        <w:kern w:val="28"/>
                        <w:sz w:val="44"/>
                        <w:szCs w:val="44"/>
                      </w:rPr>
                      <w:t>SoP 3.1.2 – Programme Agreements for Rental Assistance</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0BCEA1E4" wp14:editId="2B9EFBE3">
          <wp:simplePos x="0" y="0"/>
          <wp:positionH relativeFrom="column">
            <wp:posOffset>-932815</wp:posOffset>
          </wp:positionH>
          <wp:positionV relativeFrom="page">
            <wp:posOffset>-15875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408B"/>
    <w:multiLevelType w:val="hybridMultilevel"/>
    <w:tmpl w:val="A3A8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27A13"/>
    <w:multiLevelType w:val="hybridMultilevel"/>
    <w:tmpl w:val="17FA2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C3B2F"/>
    <w:multiLevelType w:val="hybridMultilevel"/>
    <w:tmpl w:val="AB8E0894"/>
    <w:lvl w:ilvl="0" w:tplc="08090001">
      <w:start w:val="1"/>
      <w:numFmt w:val="bullet"/>
      <w:lvlText w:val=""/>
      <w:lvlJc w:val="left"/>
      <w:pPr>
        <w:ind w:left="720" w:hanging="360"/>
      </w:pPr>
      <w:rPr>
        <w:rFonts w:ascii="Symbol" w:hAnsi="Symbol" w:hint="default"/>
      </w:rPr>
    </w:lvl>
    <w:lvl w:ilvl="1" w:tplc="A4DC379C">
      <w:numFmt w:val="bullet"/>
      <w:lvlText w:val="-"/>
      <w:lvlJc w:val="left"/>
      <w:pPr>
        <w:ind w:left="1440" w:hanging="360"/>
      </w:pPr>
      <w:rPr>
        <w:rFonts w:ascii="Open Sans Light" w:eastAsiaTheme="minorHAnsi" w:hAnsi="Open Sans Light" w:cs="Open Sans Ligh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779BF"/>
    <w:multiLevelType w:val="hybridMultilevel"/>
    <w:tmpl w:val="D3B0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27E94"/>
    <w:multiLevelType w:val="hybridMultilevel"/>
    <w:tmpl w:val="B608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36022"/>
    <w:multiLevelType w:val="hybridMultilevel"/>
    <w:tmpl w:val="DE062A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DC1DE3"/>
    <w:multiLevelType w:val="hybridMultilevel"/>
    <w:tmpl w:val="8D8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E7349"/>
    <w:multiLevelType w:val="hybridMultilevel"/>
    <w:tmpl w:val="25EC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C87550"/>
    <w:multiLevelType w:val="hybridMultilevel"/>
    <w:tmpl w:val="BB8EB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FE7743"/>
    <w:multiLevelType w:val="hybridMultilevel"/>
    <w:tmpl w:val="35567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664FB5"/>
    <w:multiLevelType w:val="hybridMultilevel"/>
    <w:tmpl w:val="4976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57F36"/>
    <w:multiLevelType w:val="hybridMultilevel"/>
    <w:tmpl w:val="26421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257114">
    <w:abstractNumId w:val="2"/>
  </w:num>
  <w:num w:numId="2" w16cid:durableId="1522352044">
    <w:abstractNumId w:val="9"/>
  </w:num>
  <w:num w:numId="3" w16cid:durableId="147285932">
    <w:abstractNumId w:val="11"/>
  </w:num>
  <w:num w:numId="4" w16cid:durableId="263150678">
    <w:abstractNumId w:val="0"/>
  </w:num>
  <w:num w:numId="5" w16cid:durableId="1758670435">
    <w:abstractNumId w:val="8"/>
  </w:num>
  <w:num w:numId="6" w16cid:durableId="543755434">
    <w:abstractNumId w:val="1"/>
  </w:num>
  <w:num w:numId="7" w16cid:durableId="2112775836">
    <w:abstractNumId w:val="6"/>
  </w:num>
  <w:num w:numId="8" w16cid:durableId="1425610498">
    <w:abstractNumId w:val="5"/>
  </w:num>
  <w:num w:numId="9" w16cid:durableId="861939542">
    <w:abstractNumId w:val="7"/>
  </w:num>
  <w:num w:numId="10" w16cid:durableId="295256890">
    <w:abstractNumId w:val="10"/>
  </w:num>
  <w:num w:numId="11" w16cid:durableId="408499531">
    <w:abstractNumId w:val="4"/>
  </w:num>
  <w:num w:numId="12" w16cid:durableId="47024959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2386"/>
    <w:rsid w:val="00003305"/>
    <w:rsid w:val="00007E61"/>
    <w:rsid w:val="00011279"/>
    <w:rsid w:val="00023E61"/>
    <w:rsid w:val="0003251C"/>
    <w:rsid w:val="0006517E"/>
    <w:rsid w:val="00071F39"/>
    <w:rsid w:val="00075681"/>
    <w:rsid w:val="000B280B"/>
    <w:rsid w:val="000C3190"/>
    <w:rsid w:val="000C7433"/>
    <w:rsid w:val="000D011B"/>
    <w:rsid w:val="000D058A"/>
    <w:rsid w:val="000D5009"/>
    <w:rsid w:val="000D5FF6"/>
    <w:rsid w:val="000E3F2E"/>
    <w:rsid w:val="000F0999"/>
    <w:rsid w:val="000F4B24"/>
    <w:rsid w:val="00121044"/>
    <w:rsid w:val="001301EF"/>
    <w:rsid w:val="0013521C"/>
    <w:rsid w:val="00142C17"/>
    <w:rsid w:val="00150B68"/>
    <w:rsid w:val="00152F8E"/>
    <w:rsid w:val="0015601A"/>
    <w:rsid w:val="001603F2"/>
    <w:rsid w:val="00163CA0"/>
    <w:rsid w:val="001810D1"/>
    <w:rsid w:val="00183FA7"/>
    <w:rsid w:val="00192EA4"/>
    <w:rsid w:val="001A0855"/>
    <w:rsid w:val="001A4946"/>
    <w:rsid w:val="001A56DA"/>
    <w:rsid w:val="001B04E4"/>
    <w:rsid w:val="001B4C4C"/>
    <w:rsid w:val="001B7FC5"/>
    <w:rsid w:val="001D6179"/>
    <w:rsid w:val="001D7142"/>
    <w:rsid w:val="001E5486"/>
    <w:rsid w:val="00202E28"/>
    <w:rsid w:val="002128E5"/>
    <w:rsid w:val="00215ACA"/>
    <w:rsid w:val="00221A82"/>
    <w:rsid w:val="00237B51"/>
    <w:rsid w:val="0024264F"/>
    <w:rsid w:val="002544E8"/>
    <w:rsid w:val="002562CF"/>
    <w:rsid w:val="002623CE"/>
    <w:rsid w:val="00274B75"/>
    <w:rsid w:val="002757E4"/>
    <w:rsid w:val="00286F31"/>
    <w:rsid w:val="0028772B"/>
    <w:rsid w:val="0029409F"/>
    <w:rsid w:val="002A0B62"/>
    <w:rsid w:val="002A0E27"/>
    <w:rsid w:val="002A2CD3"/>
    <w:rsid w:val="002B58DF"/>
    <w:rsid w:val="002C7686"/>
    <w:rsid w:val="002D0CBF"/>
    <w:rsid w:val="002D282E"/>
    <w:rsid w:val="002D3FD9"/>
    <w:rsid w:val="002F4F51"/>
    <w:rsid w:val="00306FAA"/>
    <w:rsid w:val="00316EB8"/>
    <w:rsid w:val="00342D67"/>
    <w:rsid w:val="0036081A"/>
    <w:rsid w:val="00362EA7"/>
    <w:rsid w:val="00365C3A"/>
    <w:rsid w:val="0037318F"/>
    <w:rsid w:val="003828E9"/>
    <w:rsid w:val="003E38BE"/>
    <w:rsid w:val="003F4746"/>
    <w:rsid w:val="00405E6E"/>
    <w:rsid w:val="00417A8D"/>
    <w:rsid w:val="00427A1F"/>
    <w:rsid w:val="00430A9A"/>
    <w:rsid w:val="00435951"/>
    <w:rsid w:val="00440DE4"/>
    <w:rsid w:val="00460E1A"/>
    <w:rsid w:val="0048008F"/>
    <w:rsid w:val="0048292D"/>
    <w:rsid w:val="004855AD"/>
    <w:rsid w:val="004A1232"/>
    <w:rsid w:val="004C616E"/>
    <w:rsid w:val="004D3756"/>
    <w:rsid w:val="004D6927"/>
    <w:rsid w:val="004E5E86"/>
    <w:rsid w:val="004E75F6"/>
    <w:rsid w:val="004F46AF"/>
    <w:rsid w:val="004F7259"/>
    <w:rsid w:val="0050200D"/>
    <w:rsid w:val="00513E6E"/>
    <w:rsid w:val="00520308"/>
    <w:rsid w:val="00523799"/>
    <w:rsid w:val="005270E6"/>
    <w:rsid w:val="00527AC1"/>
    <w:rsid w:val="00531AEC"/>
    <w:rsid w:val="0054678F"/>
    <w:rsid w:val="0057689F"/>
    <w:rsid w:val="00580C70"/>
    <w:rsid w:val="00581626"/>
    <w:rsid w:val="00595E9C"/>
    <w:rsid w:val="00597956"/>
    <w:rsid w:val="005B396E"/>
    <w:rsid w:val="005D2F79"/>
    <w:rsid w:val="005D512C"/>
    <w:rsid w:val="005F218C"/>
    <w:rsid w:val="00614707"/>
    <w:rsid w:val="00623DE9"/>
    <w:rsid w:val="00630E9E"/>
    <w:rsid w:val="006423C6"/>
    <w:rsid w:val="006562A6"/>
    <w:rsid w:val="0066046B"/>
    <w:rsid w:val="006614E1"/>
    <w:rsid w:val="006634EB"/>
    <w:rsid w:val="00665755"/>
    <w:rsid w:val="0068172F"/>
    <w:rsid w:val="00687173"/>
    <w:rsid w:val="00691430"/>
    <w:rsid w:val="006B170E"/>
    <w:rsid w:val="006D1AD9"/>
    <w:rsid w:val="006D6CF5"/>
    <w:rsid w:val="006E73BC"/>
    <w:rsid w:val="006F3339"/>
    <w:rsid w:val="006F356D"/>
    <w:rsid w:val="006F743A"/>
    <w:rsid w:val="007012BF"/>
    <w:rsid w:val="00704FA4"/>
    <w:rsid w:val="00705759"/>
    <w:rsid w:val="007103B2"/>
    <w:rsid w:val="00712AE8"/>
    <w:rsid w:val="007509F4"/>
    <w:rsid w:val="00751BD9"/>
    <w:rsid w:val="00753E03"/>
    <w:rsid w:val="007543D0"/>
    <w:rsid w:val="00764D76"/>
    <w:rsid w:val="0076528D"/>
    <w:rsid w:val="007751B7"/>
    <w:rsid w:val="0077738D"/>
    <w:rsid w:val="00797310"/>
    <w:rsid w:val="007976D8"/>
    <w:rsid w:val="00797F91"/>
    <w:rsid w:val="007B57AA"/>
    <w:rsid w:val="007B7E9E"/>
    <w:rsid w:val="007C1170"/>
    <w:rsid w:val="007C616E"/>
    <w:rsid w:val="007D7D16"/>
    <w:rsid w:val="007E4269"/>
    <w:rsid w:val="007E6715"/>
    <w:rsid w:val="007F1064"/>
    <w:rsid w:val="007F1454"/>
    <w:rsid w:val="00811934"/>
    <w:rsid w:val="00820615"/>
    <w:rsid w:val="00821898"/>
    <w:rsid w:val="00826F2D"/>
    <w:rsid w:val="00827960"/>
    <w:rsid w:val="00831068"/>
    <w:rsid w:val="00833CAD"/>
    <w:rsid w:val="00841F1E"/>
    <w:rsid w:val="008503CD"/>
    <w:rsid w:val="008527D7"/>
    <w:rsid w:val="00853E03"/>
    <w:rsid w:val="00857394"/>
    <w:rsid w:val="00860331"/>
    <w:rsid w:val="00877FA5"/>
    <w:rsid w:val="0088272D"/>
    <w:rsid w:val="008846A1"/>
    <w:rsid w:val="008861AE"/>
    <w:rsid w:val="008964D7"/>
    <w:rsid w:val="008A2877"/>
    <w:rsid w:val="008A71EE"/>
    <w:rsid w:val="008C3EB7"/>
    <w:rsid w:val="008C7B82"/>
    <w:rsid w:val="008D5351"/>
    <w:rsid w:val="008D77B5"/>
    <w:rsid w:val="008E41B3"/>
    <w:rsid w:val="008F1E29"/>
    <w:rsid w:val="008F44DB"/>
    <w:rsid w:val="00902945"/>
    <w:rsid w:val="00923ADE"/>
    <w:rsid w:val="009358FC"/>
    <w:rsid w:val="00940B7C"/>
    <w:rsid w:val="00947462"/>
    <w:rsid w:val="00973AD0"/>
    <w:rsid w:val="00974857"/>
    <w:rsid w:val="009819FD"/>
    <w:rsid w:val="00992F72"/>
    <w:rsid w:val="009957D8"/>
    <w:rsid w:val="009A049B"/>
    <w:rsid w:val="009C0FB5"/>
    <w:rsid w:val="009C3DE0"/>
    <w:rsid w:val="009D2CD2"/>
    <w:rsid w:val="009D3D79"/>
    <w:rsid w:val="009D4E63"/>
    <w:rsid w:val="009E5F37"/>
    <w:rsid w:val="009F136D"/>
    <w:rsid w:val="009F75D3"/>
    <w:rsid w:val="00A0045F"/>
    <w:rsid w:val="00A02D93"/>
    <w:rsid w:val="00A34D7B"/>
    <w:rsid w:val="00A40E6F"/>
    <w:rsid w:val="00A60741"/>
    <w:rsid w:val="00A614AF"/>
    <w:rsid w:val="00A7733F"/>
    <w:rsid w:val="00A81CD4"/>
    <w:rsid w:val="00A86F3D"/>
    <w:rsid w:val="00A97A8C"/>
    <w:rsid w:val="00AA525D"/>
    <w:rsid w:val="00AB610D"/>
    <w:rsid w:val="00AD1C01"/>
    <w:rsid w:val="00AD7E68"/>
    <w:rsid w:val="00AE1C05"/>
    <w:rsid w:val="00AE7BEC"/>
    <w:rsid w:val="00B06DFD"/>
    <w:rsid w:val="00B1327F"/>
    <w:rsid w:val="00B16D89"/>
    <w:rsid w:val="00B178D2"/>
    <w:rsid w:val="00B24AAC"/>
    <w:rsid w:val="00B250CA"/>
    <w:rsid w:val="00B31F78"/>
    <w:rsid w:val="00B35402"/>
    <w:rsid w:val="00B366D7"/>
    <w:rsid w:val="00B43243"/>
    <w:rsid w:val="00B44B48"/>
    <w:rsid w:val="00B47199"/>
    <w:rsid w:val="00B546A9"/>
    <w:rsid w:val="00B5547A"/>
    <w:rsid w:val="00B659F0"/>
    <w:rsid w:val="00B80C46"/>
    <w:rsid w:val="00B81411"/>
    <w:rsid w:val="00B81CBF"/>
    <w:rsid w:val="00B81FBB"/>
    <w:rsid w:val="00BA32EE"/>
    <w:rsid w:val="00BA4E6F"/>
    <w:rsid w:val="00BA5A1C"/>
    <w:rsid w:val="00BA6D4B"/>
    <w:rsid w:val="00BA7951"/>
    <w:rsid w:val="00BB3D9B"/>
    <w:rsid w:val="00BB47D1"/>
    <w:rsid w:val="00BC1D52"/>
    <w:rsid w:val="00BD133E"/>
    <w:rsid w:val="00BD71B3"/>
    <w:rsid w:val="00BD7EA2"/>
    <w:rsid w:val="00BF0AB2"/>
    <w:rsid w:val="00BF2BC9"/>
    <w:rsid w:val="00C00A5D"/>
    <w:rsid w:val="00C07B84"/>
    <w:rsid w:val="00C13FC3"/>
    <w:rsid w:val="00C243C5"/>
    <w:rsid w:val="00C24F4E"/>
    <w:rsid w:val="00C365A5"/>
    <w:rsid w:val="00C37973"/>
    <w:rsid w:val="00C37AC2"/>
    <w:rsid w:val="00C50382"/>
    <w:rsid w:val="00C71696"/>
    <w:rsid w:val="00C803FC"/>
    <w:rsid w:val="00C8056A"/>
    <w:rsid w:val="00C918CF"/>
    <w:rsid w:val="00C94D43"/>
    <w:rsid w:val="00CB1353"/>
    <w:rsid w:val="00CB1A6A"/>
    <w:rsid w:val="00CB417B"/>
    <w:rsid w:val="00CB50B5"/>
    <w:rsid w:val="00CC0ED3"/>
    <w:rsid w:val="00CC7440"/>
    <w:rsid w:val="00CD37D3"/>
    <w:rsid w:val="00CF07CA"/>
    <w:rsid w:val="00CF7E5C"/>
    <w:rsid w:val="00D022F7"/>
    <w:rsid w:val="00D12ECE"/>
    <w:rsid w:val="00D14776"/>
    <w:rsid w:val="00D2040E"/>
    <w:rsid w:val="00D204A2"/>
    <w:rsid w:val="00D249AE"/>
    <w:rsid w:val="00D65036"/>
    <w:rsid w:val="00D81728"/>
    <w:rsid w:val="00D92FBE"/>
    <w:rsid w:val="00DB5067"/>
    <w:rsid w:val="00DB5A6A"/>
    <w:rsid w:val="00DC1593"/>
    <w:rsid w:val="00DC2CCD"/>
    <w:rsid w:val="00DD2D9A"/>
    <w:rsid w:val="00DE24E8"/>
    <w:rsid w:val="00DE734D"/>
    <w:rsid w:val="00DF52A4"/>
    <w:rsid w:val="00DF77A8"/>
    <w:rsid w:val="00E00E51"/>
    <w:rsid w:val="00E077F5"/>
    <w:rsid w:val="00E1095D"/>
    <w:rsid w:val="00E11343"/>
    <w:rsid w:val="00E14770"/>
    <w:rsid w:val="00E266E5"/>
    <w:rsid w:val="00E27755"/>
    <w:rsid w:val="00E51FC1"/>
    <w:rsid w:val="00E55730"/>
    <w:rsid w:val="00E62F64"/>
    <w:rsid w:val="00E719E9"/>
    <w:rsid w:val="00E95DEC"/>
    <w:rsid w:val="00EA0FAE"/>
    <w:rsid w:val="00EB56DD"/>
    <w:rsid w:val="00EB6AAE"/>
    <w:rsid w:val="00EC15B6"/>
    <w:rsid w:val="00EE6676"/>
    <w:rsid w:val="00EE74E7"/>
    <w:rsid w:val="00F0238B"/>
    <w:rsid w:val="00F14540"/>
    <w:rsid w:val="00F15650"/>
    <w:rsid w:val="00F2655F"/>
    <w:rsid w:val="00F32534"/>
    <w:rsid w:val="00F34E92"/>
    <w:rsid w:val="00F4503F"/>
    <w:rsid w:val="00F45236"/>
    <w:rsid w:val="00F65566"/>
    <w:rsid w:val="00F7151D"/>
    <w:rsid w:val="00F82F58"/>
    <w:rsid w:val="00F8698C"/>
    <w:rsid w:val="00F94C5C"/>
    <w:rsid w:val="00F96046"/>
    <w:rsid w:val="00FB4A29"/>
    <w:rsid w:val="00FC425F"/>
    <w:rsid w:val="00FD3267"/>
    <w:rsid w:val="00FD4224"/>
    <w:rsid w:val="00FF090E"/>
    <w:rsid w:val="00FF0AD1"/>
    <w:rsid w:val="00FF16B8"/>
    <w:rsid w:val="00FF6291"/>
    <w:rsid w:val="085EA929"/>
    <w:rsid w:val="08C38C80"/>
    <w:rsid w:val="0F8CC298"/>
    <w:rsid w:val="11D7D6E8"/>
    <w:rsid w:val="20DE1867"/>
    <w:rsid w:val="252D88FA"/>
    <w:rsid w:val="2A158647"/>
    <w:rsid w:val="3163FE94"/>
    <w:rsid w:val="345E1118"/>
    <w:rsid w:val="3ACBD0FD"/>
    <w:rsid w:val="3BDE44EF"/>
    <w:rsid w:val="3C15178F"/>
    <w:rsid w:val="46897000"/>
    <w:rsid w:val="49C7698E"/>
    <w:rsid w:val="4F8D7BBD"/>
    <w:rsid w:val="516B2C85"/>
    <w:rsid w:val="5FE726C9"/>
    <w:rsid w:val="73D9A723"/>
    <w:rsid w:val="73DAC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BF"/>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paragraph" w:customStyle="1" w:styleId="Pa58">
    <w:name w:val="Pa58"/>
    <w:basedOn w:val="Normal"/>
    <w:next w:val="Normal"/>
    <w:uiPriority w:val="99"/>
    <w:rsid w:val="008C7B82"/>
    <w:pPr>
      <w:autoSpaceDE w:val="0"/>
      <w:autoSpaceDN w:val="0"/>
      <w:adjustRightInd w:val="0"/>
      <w:spacing w:after="0" w:line="141" w:lineRule="atLeast"/>
    </w:pPr>
    <w:rPr>
      <w:rFonts w:ascii="Open Sans Light" w:hAnsi="Open Sans Light" w:cs="Times New Roman"/>
      <w:kern w:val="0"/>
      <w:sz w:val="24"/>
      <w:szCs w:val="24"/>
    </w:rPr>
  </w:style>
  <w:style w:type="paragraph" w:customStyle="1" w:styleId="Pa50">
    <w:name w:val="Pa50"/>
    <w:basedOn w:val="Normal"/>
    <w:next w:val="Normal"/>
    <w:uiPriority w:val="99"/>
    <w:rsid w:val="007012BF"/>
    <w:pPr>
      <w:autoSpaceDE w:val="0"/>
      <w:autoSpaceDN w:val="0"/>
      <w:adjustRightInd w:val="0"/>
      <w:spacing w:after="0" w:line="141" w:lineRule="atLeast"/>
    </w:pPr>
    <w:rPr>
      <w:rFonts w:ascii="Open Sans Light" w:hAnsi="Open Sans Light" w:cs="Times New Roman"/>
      <w:kern w:val="0"/>
      <w:sz w:val="24"/>
      <w:szCs w:val="24"/>
    </w:rPr>
  </w:style>
  <w:style w:type="character" w:customStyle="1" w:styleId="A2">
    <w:name w:val="A2"/>
    <w:uiPriority w:val="99"/>
    <w:rsid w:val="00003305"/>
    <w:rPr>
      <w:rFonts w:cs="Open Sans Light"/>
      <w:color w:val="000000"/>
      <w:sz w:val="18"/>
      <w:szCs w:val="18"/>
    </w:rPr>
  </w:style>
  <w:style w:type="character" w:customStyle="1" w:styleId="A3">
    <w:name w:val="A3"/>
    <w:uiPriority w:val="99"/>
    <w:rsid w:val="00003305"/>
    <w:rPr>
      <w:rFonts w:cs="Open Sans Light"/>
      <w:color w:val="000000"/>
      <w:sz w:val="14"/>
      <w:szCs w:val="14"/>
    </w:rPr>
  </w:style>
  <w:style w:type="character" w:customStyle="1" w:styleId="A9">
    <w:name w:val="A9"/>
    <w:uiPriority w:val="99"/>
    <w:rsid w:val="00614707"/>
    <w:rPr>
      <w:rFonts w:cs="Open Sans Light"/>
      <w:color w:val="000000"/>
      <w:sz w:val="10"/>
      <w:szCs w:val="10"/>
    </w:rPr>
  </w:style>
  <w:style w:type="paragraph" w:customStyle="1" w:styleId="Pa20">
    <w:name w:val="Pa20"/>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paragraph" w:customStyle="1" w:styleId="Pa59">
    <w:name w:val="Pa59"/>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character" w:styleId="PageNumber">
    <w:name w:val="page number"/>
    <w:basedOn w:val="DefaultParagraphFont"/>
    <w:uiPriority w:val="99"/>
    <w:semiHidden/>
    <w:unhideWhenUsed/>
    <w:rsid w:val="0052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2.xml><?xml version="1.0" encoding="utf-8"?>
<ds:datastoreItem xmlns:ds="http://schemas.openxmlformats.org/officeDocument/2006/customXml" ds:itemID="{058EEBA2-DDB8-4BF1-9163-077EE521ECAD}"/>
</file>

<file path=customXml/itemProps3.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4.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7</cp:revision>
  <dcterms:created xsi:type="dcterms:W3CDTF">2024-05-20T20:42:00Z</dcterms:created>
  <dcterms:modified xsi:type="dcterms:W3CDTF">2024-06-21T02:21:00Z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