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FC59" w14:textId="1954CE42" w:rsidR="00A33F1F" w:rsidRPr="00FF0B9D" w:rsidRDefault="00E2544E" w:rsidP="00FF0B9D">
      <w:pPr>
        <w:pStyle w:val="H1"/>
        <w:jc w:val="right"/>
        <w:rPr>
          <w:b w:val="0"/>
          <w:bCs/>
        </w:rPr>
      </w:pPr>
      <w:r w:rsidRPr="00FF0B9D">
        <w:rPr>
          <w:b w:val="0"/>
          <w:bCs/>
          <w:szCs w:val="40"/>
          <w:rtl/>
        </w:rPr>
        <w:t xml:space="preserve">تحليل خط الأساس الخارجي للمساعدات النقدية والقسائم في مرحلة ما قبل الأزمة </w:t>
      </w:r>
      <w:r w:rsidR="00935C62" w:rsidRPr="00FF0B9D">
        <w:rPr>
          <w:b w:val="0"/>
          <w:bCs/>
          <w:szCs w:val="40"/>
          <w:rtl/>
        </w:rPr>
        <w:t>- نموذج التقرير</w:t>
      </w:r>
    </w:p>
    <w:p w14:paraId="0965399B" w14:textId="68A4EA73" w:rsidR="00935C62" w:rsidRPr="00E2544E" w:rsidRDefault="006C027E" w:rsidP="00671148">
      <w:pPr>
        <w:bidi/>
        <w:spacing w:before="240"/>
        <w:rPr>
          <w:rFonts w:ascii="Calibri" w:hAnsi="Calibri" w:cs="Calibri"/>
          <w:sz w:val="28"/>
          <w:szCs w:val="28"/>
        </w:rPr>
      </w:pPr>
      <w:r w:rsidRPr="00E2544E">
        <w:rPr>
          <w:rFonts w:ascii="Calibri" w:hAnsi="Calibri" w:cs="Calibri"/>
          <w:sz w:val="28"/>
          <w:szCs w:val="28"/>
          <w:rtl/>
        </w:rPr>
        <w:t xml:space="preserve">قبل استكمال هذا النموذج، راجع </w:t>
      </w:r>
      <w:hyperlink r:id="rId10">
        <w:r w:rsidR="00935C62" w:rsidRPr="00E2544E">
          <w:rPr>
            <w:rStyle w:val="Hyperlink"/>
            <w:rFonts w:ascii="Calibri" w:hAnsi="Calibri" w:cs="Calibri"/>
            <w:i/>
            <w:iCs/>
            <w:sz w:val="28"/>
            <w:szCs w:val="28"/>
            <w:rtl/>
          </w:rPr>
          <w:t xml:space="preserve">المبادئ التوجيهية لإجراء </w:t>
        </w:r>
        <w:r w:rsidR="00E2544E" w:rsidRPr="00E2544E">
          <w:rPr>
            <w:rStyle w:val="Hyperlink"/>
            <w:rFonts w:ascii="Calibri" w:hAnsi="Calibri" w:cs="Calibri"/>
            <w:i/>
            <w:iCs/>
            <w:sz w:val="28"/>
            <w:szCs w:val="28"/>
            <w:rtl/>
          </w:rPr>
          <w:t xml:space="preserve">تحليل خط الأساس الخارجي للمساعدات النقدية والقسائم في مرحلة ما قبل الأزمة </w:t>
        </w:r>
      </w:hyperlink>
      <w:r w:rsidR="00627A2C" w:rsidRPr="00E2544E">
        <w:rPr>
          <w:rFonts w:ascii="Calibri" w:hAnsi="Calibri" w:cs="Calibri"/>
          <w:b/>
          <w:bCs/>
          <w:i/>
          <w:iCs/>
          <w:color w:val="000000" w:themeColor="text1"/>
          <w:sz w:val="28"/>
          <w:szCs w:val="28"/>
          <w:rtl/>
        </w:rPr>
        <w:t xml:space="preserve"> </w:t>
      </w:r>
      <w:r w:rsidRPr="00E2544E">
        <w:rPr>
          <w:rFonts w:ascii="Calibri" w:hAnsi="Calibri" w:cs="Calibri"/>
          <w:sz w:val="28"/>
          <w:szCs w:val="28"/>
          <w:rtl/>
        </w:rPr>
        <w:t>حول كيفية جمع المعلومات، والروابط إلى الأدوات ذات الصلة وقائمة بمصادر البيانات الثانوية.</w:t>
      </w:r>
    </w:p>
    <w:p w14:paraId="496B97AA" w14:textId="4D26E4A3" w:rsidR="002F5A84" w:rsidRPr="00E2544E" w:rsidRDefault="00F93BAB" w:rsidP="00671148">
      <w:pPr>
        <w:bidi/>
        <w:spacing w:before="240"/>
        <w:rPr>
          <w:rFonts w:ascii="Calibri" w:hAnsi="Calibri" w:cs="Calibri"/>
          <w:sz w:val="28"/>
          <w:szCs w:val="28"/>
        </w:rPr>
      </w:pPr>
      <w:r w:rsidRPr="00E2544E">
        <w:rPr>
          <w:rFonts w:ascii="Calibri" w:hAnsi="Calibri" w:cs="Calibri"/>
          <w:sz w:val="28"/>
          <w:szCs w:val="28"/>
          <w:rtl/>
        </w:rPr>
        <w:t xml:space="preserve">وسيشمل تقرير </w:t>
      </w:r>
      <w:r w:rsidR="00E2544E">
        <w:rPr>
          <w:rFonts w:ascii="Calibri" w:hAnsi="Calibri" w:cs="Calibri"/>
          <w:sz w:val="28"/>
          <w:szCs w:val="28"/>
          <w:rtl/>
        </w:rPr>
        <w:t xml:space="preserve">تحليل خط الأساس الخارجي للمساعدات النقدية والقسائم في مرحلة ما قبل الأزمة </w:t>
      </w:r>
      <w:r w:rsidR="00615626" w:rsidRPr="00E2544E">
        <w:rPr>
          <w:rFonts w:ascii="Calibri" w:hAnsi="Calibri" w:cs="Calibri"/>
          <w:sz w:val="28"/>
          <w:szCs w:val="28"/>
          <w:rtl/>
        </w:rPr>
        <w:t xml:space="preserve">جميع </w:t>
      </w:r>
      <w:r w:rsidR="00E2544E">
        <w:rPr>
          <w:rFonts w:ascii="Calibri" w:hAnsi="Calibri" w:cs="Calibri" w:hint="cs"/>
          <w:sz w:val="28"/>
          <w:szCs w:val="28"/>
          <w:rtl/>
        </w:rPr>
        <w:t>ال</w:t>
      </w:r>
      <w:r w:rsidR="00615626" w:rsidRPr="00E2544E">
        <w:rPr>
          <w:rFonts w:ascii="Calibri" w:hAnsi="Calibri" w:cs="Calibri"/>
          <w:sz w:val="28"/>
          <w:szCs w:val="28"/>
          <w:rtl/>
        </w:rPr>
        <w:t>جوانب</w:t>
      </w:r>
      <w:r w:rsidR="00E2544E">
        <w:rPr>
          <w:rFonts w:ascii="Calibri" w:hAnsi="Calibri" w:cs="Calibri" w:hint="cs"/>
          <w:sz w:val="28"/>
          <w:szCs w:val="28"/>
          <w:rtl/>
        </w:rPr>
        <w:t xml:space="preserve"> المتعلقة ب</w:t>
      </w:r>
      <w:r w:rsidR="00615626" w:rsidRPr="00E2544E">
        <w:rPr>
          <w:rFonts w:ascii="Calibri" w:hAnsi="Calibri" w:cs="Calibri"/>
          <w:sz w:val="28"/>
          <w:szCs w:val="28"/>
          <w:rtl/>
        </w:rPr>
        <w:t xml:space="preserve">جدوى </w:t>
      </w:r>
      <w:r w:rsidR="00E2544E">
        <w:rPr>
          <w:rFonts w:ascii="Calibri" w:hAnsi="Calibri" w:cs="Calibri" w:hint="cs"/>
          <w:sz w:val="28"/>
          <w:szCs w:val="28"/>
          <w:rtl/>
        </w:rPr>
        <w:t xml:space="preserve">تقديم </w:t>
      </w:r>
      <w:r w:rsidR="009B79EC" w:rsidRPr="00E2544E">
        <w:rPr>
          <w:rFonts w:ascii="Calibri" w:hAnsi="Calibri" w:cs="Calibri"/>
          <w:sz w:val="28"/>
          <w:szCs w:val="28"/>
          <w:rtl/>
        </w:rPr>
        <w:t>المساعدات النقدية والقسائم</w:t>
      </w:r>
      <w:r w:rsidR="00935C62" w:rsidRPr="00E2544E">
        <w:rPr>
          <w:rFonts w:ascii="Calibri" w:hAnsi="Calibri" w:cs="Calibri"/>
          <w:sz w:val="28"/>
          <w:szCs w:val="28"/>
          <w:rtl/>
        </w:rPr>
        <w:t xml:space="preserve"> التي يمكن جمعها أثناء</w:t>
      </w:r>
      <w:r w:rsidR="00E2544E">
        <w:rPr>
          <w:rFonts w:ascii="Calibri" w:hAnsi="Calibri" w:cs="Calibri" w:hint="cs"/>
          <w:sz w:val="28"/>
          <w:szCs w:val="28"/>
          <w:rtl/>
        </w:rPr>
        <w:t xml:space="preserve"> مرحلة</w:t>
      </w:r>
      <w:r w:rsidR="00935C62" w:rsidRPr="00E2544E">
        <w:rPr>
          <w:rFonts w:ascii="Calibri" w:hAnsi="Calibri" w:cs="Calibri"/>
          <w:sz w:val="28"/>
          <w:szCs w:val="28"/>
          <w:rtl/>
        </w:rPr>
        <w:t xml:space="preserve"> </w:t>
      </w:r>
      <w:r w:rsidR="009B79EC" w:rsidRPr="00E2544E">
        <w:rPr>
          <w:rFonts w:ascii="Calibri" w:hAnsi="Calibri" w:cs="Calibri"/>
          <w:sz w:val="28"/>
          <w:szCs w:val="28"/>
          <w:rtl/>
        </w:rPr>
        <w:t>الإستعداد للمساعدات النقدية والقسائم</w:t>
      </w:r>
      <w:r w:rsidR="006D668C" w:rsidRPr="00E2544E">
        <w:rPr>
          <w:rFonts w:ascii="Calibri" w:hAnsi="Calibri" w:cs="Calibri"/>
          <w:sz w:val="28"/>
          <w:szCs w:val="28"/>
          <w:rtl/>
        </w:rPr>
        <w:t xml:space="preserve"> فيما يتعلق بالبيئة التمكينية الخارجية </w:t>
      </w:r>
      <w:r w:rsidR="009B79EC" w:rsidRPr="00E2544E">
        <w:rPr>
          <w:rFonts w:ascii="Calibri" w:hAnsi="Calibri" w:cs="Calibri"/>
          <w:sz w:val="28"/>
          <w:szCs w:val="28"/>
          <w:rtl/>
        </w:rPr>
        <w:t>ل</w:t>
      </w:r>
      <w:r w:rsidR="00E2544E">
        <w:rPr>
          <w:rFonts w:ascii="Calibri" w:hAnsi="Calibri" w:cs="Calibri" w:hint="cs"/>
          <w:sz w:val="28"/>
          <w:szCs w:val="28"/>
          <w:rtl/>
        </w:rPr>
        <w:t>ل</w:t>
      </w:r>
      <w:r w:rsidR="009B79EC" w:rsidRPr="00E2544E">
        <w:rPr>
          <w:rFonts w:ascii="Calibri" w:hAnsi="Calibri" w:cs="Calibri"/>
          <w:sz w:val="28"/>
          <w:szCs w:val="28"/>
          <w:rtl/>
        </w:rPr>
        <w:t>مساعدات النقدية والقسائم</w:t>
      </w:r>
      <w:r w:rsidR="00A86CF9" w:rsidRPr="00E2544E">
        <w:rPr>
          <w:rFonts w:ascii="Calibri" w:hAnsi="Calibri" w:cs="Calibri"/>
          <w:sz w:val="28"/>
          <w:szCs w:val="28"/>
          <w:rtl/>
        </w:rPr>
        <w:t xml:space="preserve">، بما في ذلك تحليل كامل للمخاطر. ويعد </w:t>
      </w:r>
      <w:r w:rsidR="00E2544E" w:rsidRPr="00E2544E">
        <w:rPr>
          <w:rFonts w:ascii="Calibri" w:hAnsi="Calibri" w:cs="Calibri" w:hint="cs"/>
          <w:sz w:val="28"/>
          <w:szCs w:val="28"/>
          <w:rtl/>
        </w:rPr>
        <w:t>خط الأساس</w:t>
      </w:r>
      <w:r w:rsidR="00A86CF9" w:rsidRPr="00E2544E">
        <w:rPr>
          <w:rFonts w:ascii="Calibri" w:hAnsi="Calibri" w:cs="Calibri"/>
          <w:sz w:val="28"/>
          <w:szCs w:val="28"/>
          <w:rtl/>
        </w:rPr>
        <w:t xml:space="preserve"> </w:t>
      </w:r>
      <w:r w:rsidR="009B79EC" w:rsidRPr="00E2544E">
        <w:rPr>
          <w:rFonts w:ascii="Calibri" w:hAnsi="Calibri" w:cs="Calibri"/>
          <w:sz w:val="28"/>
          <w:szCs w:val="28"/>
          <w:rtl/>
        </w:rPr>
        <w:t xml:space="preserve">الخارجي للمساعدات النقدية والقسائم </w:t>
      </w:r>
      <w:r w:rsidR="00615626" w:rsidRPr="00E2544E">
        <w:rPr>
          <w:rFonts w:ascii="Calibri" w:hAnsi="Calibri" w:cs="Calibri"/>
          <w:sz w:val="28"/>
          <w:szCs w:val="28"/>
          <w:rtl/>
        </w:rPr>
        <w:t xml:space="preserve">خطوة حاسمة لدعم قرار الإدارة الأولي بشأن ما إذا كانت </w:t>
      </w:r>
      <w:r w:rsidR="009B79EC" w:rsidRPr="00E2544E">
        <w:rPr>
          <w:rFonts w:ascii="Calibri" w:hAnsi="Calibri" w:cs="Calibri"/>
          <w:sz w:val="28"/>
          <w:szCs w:val="28"/>
          <w:rtl/>
        </w:rPr>
        <w:t>المساعدات النقدية والقسائم</w:t>
      </w:r>
      <w:r w:rsidR="00F878CA" w:rsidRPr="00E2544E">
        <w:rPr>
          <w:rFonts w:ascii="Calibri" w:hAnsi="Calibri" w:cs="Calibri"/>
          <w:sz w:val="28"/>
          <w:szCs w:val="28"/>
          <w:rtl/>
        </w:rPr>
        <w:t xml:space="preserve"> ممكنة وما هي الطرائق وآلية التنفيذ التي قد تكون أكثر ملاءمة </w:t>
      </w:r>
      <w:r w:rsidR="00E2544E" w:rsidRPr="00E2544E">
        <w:rPr>
          <w:rFonts w:ascii="Calibri" w:hAnsi="Calibri" w:cs="Calibri" w:hint="cs"/>
          <w:sz w:val="28"/>
          <w:szCs w:val="28"/>
          <w:rtl/>
        </w:rPr>
        <w:t>في سياق</w:t>
      </w:r>
      <w:r w:rsidR="00F878CA" w:rsidRPr="00E2544E">
        <w:rPr>
          <w:rFonts w:ascii="Calibri" w:hAnsi="Calibri" w:cs="Calibri"/>
          <w:sz w:val="28"/>
          <w:szCs w:val="28"/>
          <w:rtl/>
        </w:rPr>
        <w:t xml:space="preserve"> </w:t>
      </w:r>
      <w:r w:rsidR="009B79EC" w:rsidRPr="00E2544E">
        <w:rPr>
          <w:rFonts w:ascii="Calibri" w:hAnsi="Calibri" w:cs="Calibri"/>
          <w:sz w:val="28"/>
          <w:szCs w:val="28"/>
          <w:rtl/>
        </w:rPr>
        <w:t>استجابة الجمعية الوطنية</w:t>
      </w:r>
      <w:r w:rsidR="00A86CF9" w:rsidRPr="00E2544E">
        <w:rPr>
          <w:rFonts w:ascii="Calibri" w:hAnsi="Calibri" w:cs="Calibri"/>
          <w:sz w:val="28"/>
          <w:szCs w:val="28"/>
          <w:rtl/>
        </w:rPr>
        <w:t xml:space="preserve">. وينبغي أن تدرج المعلومات المستمدة </w:t>
      </w:r>
      <w:r w:rsidR="00E2544E" w:rsidRPr="00E2544E">
        <w:rPr>
          <w:rFonts w:ascii="Calibri" w:hAnsi="Calibri" w:cs="Calibri" w:hint="cs"/>
          <w:sz w:val="28"/>
          <w:szCs w:val="28"/>
          <w:rtl/>
        </w:rPr>
        <w:t>من عملية</w:t>
      </w:r>
      <w:r w:rsidR="00A86CF9" w:rsidRPr="00E2544E">
        <w:rPr>
          <w:rFonts w:ascii="Calibri" w:hAnsi="Calibri" w:cs="Calibri"/>
          <w:sz w:val="28"/>
          <w:szCs w:val="28"/>
          <w:rtl/>
        </w:rPr>
        <w:t xml:space="preserve"> خط الأساس </w:t>
      </w:r>
      <w:r w:rsidR="009B79EC" w:rsidRPr="00E2544E">
        <w:rPr>
          <w:rFonts w:ascii="Calibri" w:hAnsi="Calibri" w:cs="Calibri"/>
          <w:sz w:val="28"/>
          <w:szCs w:val="28"/>
          <w:rtl/>
        </w:rPr>
        <w:t>الخارجي للمساعدات النقدية والقسائم</w:t>
      </w:r>
      <w:r w:rsidR="006D668C" w:rsidRPr="00E2544E">
        <w:rPr>
          <w:rFonts w:ascii="Calibri" w:hAnsi="Calibri" w:cs="Calibri"/>
          <w:sz w:val="28"/>
          <w:szCs w:val="28"/>
          <w:rtl/>
        </w:rPr>
        <w:t xml:space="preserve"> في نموذج ال</w:t>
      </w:r>
      <w:r w:rsidR="00E2544E">
        <w:rPr>
          <w:rFonts w:ascii="Calibri" w:hAnsi="Calibri" w:cs="Calibri" w:hint="cs"/>
          <w:sz w:val="28"/>
          <w:szCs w:val="28"/>
          <w:rtl/>
        </w:rPr>
        <w:t>تقرير</w:t>
      </w:r>
      <w:r w:rsidR="006D668C" w:rsidRPr="00E2544E">
        <w:rPr>
          <w:rFonts w:ascii="Calibri" w:hAnsi="Calibri" w:cs="Calibri"/>
          <w:sz w:val="28"/>
          <w:szCs w:val="28"/>
          <w:rtl/>
        </w:rPr>
        <w:t xml:space="preserve"> هذا، وهي مهمة لضمان توحيد جميع البيانات وسهولة الوصول إليها.</w:t>
      </w:r>
    </w:p>
    <w:p w14:paraId="1F78774D" w14:textId="0A797110" w:rsidR="004E17C5" w:rsidRPr="00E2544E" w:rsidRDefault="002F5A84" w:rsidP="62608DC0">
      <w:pPr>
        <w:bidi/>
        <w:rPr>
          <w:rFonts w:ascii="Calibri" w:hAnsi="Calibri" w:cs="Calibri"/>
          <w:sz w:val="28"/>
          <w:szCs w:val="28"/>
        </w:rPr>
      </w:pPr>
      <w:r w:rsidRPr="00E2544E">
        <w:rPr>
          <w:rFonts w:ascii="Calibri" w:hAnsi="Calibri" w:cs="Calibri"/>
          <w:sz w:val="28"/>
          <w:szCs w:val="28"/>
          <w:rtl/>
        </w:rPr>
        <w:t xml:space="preserve">ينقسم </w:t>
      </w:r>
      <w:r w:rsidR="00E2544E">
        <w:rPr>
          <w:rFonts w:ascii="Calibri" w:hAnsi="Calibri" w:cs="Calibri" w:hint="cs"/>
          <w:sz w:val="28"/>
          <w:szCs w:val="28"/>
          <w:rtl/>
        </w:rPr>
        <w:t xml:space="preserve">نموذج </w:t>
      </w:r>
      <w:r w:rsidRPr="00E2544E">
        <w:rPr>
          <w:rFonts w:ascii="Calibri" w:hAnsi="Calibri" w:cs="Calibri"/>
          <w:sz w:val="28"/>
          <w:szCs w:val="28"/>
          <w:rtl/>
        </w:rPr>
        <w:t xml:space="preserve">خط </w:t>
      </w:r>
      <w:r w:rsidR="009B79EC" w:rsidRPr="00E2544E">
        <w:rPr>
          <w:rFonts w:ascii="Calibri" w:hAnsi="Calibri" w:cs="Calibri"/>
          <w:sz w:val="28"/>
          <w:szCs w:val="28"/>
          <w:rtl/>
        </w:rPr>
        <w:t>الأساس الخارجي للمساعد</w:t>
      </w:r>
      <w:r w:rsidR="00E2544E">
        <w:rPr>
          <w:rFonts w:ascii="Calibri" w:hAnsi="Calibri" w:cs="Calibri" w:hint="cs"/>
          <w:sz w:val="28"/>
          <w:szCs w:val="28"/>
          <w:rtl/>
        </w:rPr>
        <w:t>ات</w:t>
      </w:r>
      <w:r w:rsidR="009B79EC" w:rsidRPr="00E2544E">
        <w:rPr>
          <w:rFonts w:ascii="Calibri" w:hAnsi="Calibri" w:cs="Calibri"/>
          <w:sz w:val="28"/>
          <w:szCs w:val="28"/>
          <w:rtl/>
        </w:rPr>
        <w:t xml:space="preserve"> النقدية والقسائم</w:t>
      </w:r>
      <w:r w:rsidR="006D668C" w:rsidRPr="00E2544E">
        <w:rPr>
          <w:rFonts w:ascii="Calibri" w:hAnsi="Calibri" w:cs="Calibri"/>
          <w:sz w:val="28"/>
          <w:szCs w:val="28"/>
          <w:rtl/>
        </w:rPr>
        <w:t xml:space="preserve"> إلى </w:t>
      </w:r>
      <w:r w:rsidR="00E2544E" w:rsidRPr="00E2544E">
        <w:rPr>
          <w:rFonts w:ascii="Calibri" w:hAnsi="Calibri" w:cs="Calibri" w:hint="cs"/>
          <w:sz w:val="28"/>
          <w:szCs w:val="28"/>
          <w:rtl/>
        </w:rPr>
        <w:t>سبع</w:t>
      </w:r>
      <w:r w:rsidR="006D668C" w:rsidRPr="00E2544E">
        <w:rPr>
          <w:rFonts w:ascii="Calibri" w:hAnsi="Calibri" w:cs="Calibri"/>
          <w:sz w:val="28"/>
          <w:szCs w:val="28"/>
          <w:rtl/>
        </w:rPr>
        <w:t xml:space="preserve"> </w:t>
      </w:r>
      <w:r w:rsidR="00E2544E">
        <w:rPr>
          <w:rFonts w:ascii="Calibri" w:hAnsi="Calibri" w:cs="Calibri" w:hint="cs"/>
          <w:sz w:val="28"/>
          <w:szCs w:val="28"/>
          <w:rtl/>
        </w:rPr>
        <w:t xml:space="preserve">مجالات هي كالآتي: </w:t>
      </w:r>
      <w:r w:rsidR="00E2544E" w:rsidRPr="00E2544E">
        <w:rPr>
          <w:rFonts w:ascii="Calibri" w:hAnsi="Calibri" w:cs="Calibri" w:hint="cs"/>
          <w:sz w:val="28"/>
          <w:szCs w:val="28"/>
          <w:rtl/>
        </w:rPr>
        <w:t>1</w:t>
      </w:r>
      <w:r w:rsidR="006D668C" w:rsidRPr="00E2544E">
        <w:rPr>
          <w:rFonts w:ascii="Calibri" w:hAnsi="Calibri" w:cs="Calibri"/>
          <w:sz w:val="28"/>
          <w:szCs w:val="28"/>
          <w:rtl/>
        </w:rPr>
        <w:t xml:space="preserve">) تحليل </w:t>
      </w:r>
      <w:r w:rsidR="00E2544E" w:rsidRPr="00E2544E">
        <w:rPr>
          <w:rFonts w:ascii="Calibri" w:hAnsi="Calibri" w:cs="Calibri" w:hint="cs"/>
          <w:sz w:val="28"/>
          <w:szCs w:val="28"/>
          <w:rtl/>
        </w:rPr>
        <w:t>ال</w:t>
      </w:r>
      <w:r w:rsidR="00E2544E">
        <w:rPr>
          <w:rFonts w:ascii="Calibri" w:hAnsi="Calibri" w:cs="Calibri" w:hint="cs"/>
          <w:sz w:val="28"/>
          <w:szCs w:val="28"/>
          <w:rtl/>
        </w:rPr>
        <w:t>حالة</w:t>
      </w:r>
      <w:r w:rsidR="00E2544E" w:rsidRPr="00E2544E">
        <w:rPr>
          <w:rFonts w:ascii="Calibri" w:hAnsi="Calibri" w:cs="Calibri" w:hint="cs"/>
          <w:sz w:val="28"/>
          <w:szCs w:val="28"/>
          <w:rtl/>
        </w:rPr>
        <w:t>،</w:t>
      </w:r>
      <w:r w:rsidR="006D668C" w:rsidRPr="00E2544E">
        <w:rPr>
          <w:rFonts w:ascii="Calibri" w:hAnsi="Calibri" w:cs="Calibri"/>
          <w:sz w:val="28"/>
          <w:szCs w:val="28"/>
          <w:rtl/>
        </w:rPr>
        <w:t xml:space="preserve"> 2) رسم خرائط </w:t>
      </w:r>
      <w:r w:rsidR="00E2544E" w:rsidRPr="00E2544E">
        <w:rPr>
          <w:rFonts w:ascii="Calibri" w:hAnsi="Calibri" w:cs="Calibri" w:hint="cs"/>
          <w:sz w:val="28"/>
          <w:szCs w:val="28"/>
          <w:rtl/>
        </w:rPr>
        <w:t>السوق،</w:t>
      </w:r>
      <w:r w:rsidR="006D668C" w:rsidRPr="00E2544E">
        <w:rPr>
          <w:rFonts w:ascii="Calibri" w:hAnsi="Calibri" w:cs="Calibri"/>
          <w:sz w:val="28"/>
          <w:szCs w:val="28"/>
          <w:rtl/>
        </w:rPr>
        <w:t xml:space="preserve"> 3) السياسات الحكومية والحماية الاجتماعية. </w:t>
      </w:r>
      <w:r w:rsidR="00E2544E">
        <w:rPr>
          <w:rFonts w:ascii="Calibri" w:hAnsi="Calibri" w:cs="Calibri" w:hint="cs"/>
          <w:sz w:val="28"/>
          <w:szCs w:val="28"/>
          <w:rtl/>
        </w:rPr>
        <w:t>4</w:t>
      </w:r>
      <w:r w:rsidR="006D668C" w:rsidRPr="00E2544E">
        <w:rPr>
          <w:rFonts w:ascii="Calibri" w:hAnsi="Calibri" w:cs="Calibri"/>
          <w:sz w:val="28"/>
          <w:szCs w:val="28"/>
          <w:rtl/>
        </w:rPr>
        <w:t xml:space="preserve">) تفضيلات المستفيد. </w:t>
      </w:r>
      <w:r w:rsidR="00E2544E">
        <w:rPr>
          <w:rFonts w:ascii="Calibri" w:hAnsi="Calibri" w:cs="Calibri" w:hint="cs"/>
          <w:sz w:val="28"/>
          <w:szCs w:val="28"/>
          <w:rtl/>
        </w:rPr>
        <w:t>5)</w:t>
      </w:r>
      <w:r w:rsidR="006D668C" w:rsidRPr="00E2544E">
        <w:rPr>
          <w:rFonts w:ascii="Calibri" w:hAnsi="Calibri" w:cs="Calibri"/>
          <w:sz w:val="28"/>
          <w:szCs w:val="28"/>
          <w:rtl/>
        </w:rPr>
        <w:t xml:space="preserve">- مقدمو الخدمات المالية؛ </w:t>
      </w:r>
      <w:r w:rsidR="00E2544E">
        <w:rPr>
          <w:rFonts w:ascii="Calibri" w:hAnsi="Calibri" w:cs="Calibri" w:hint="cs"/>
          <w:sz w:val="28"/>
          <w:szCs w:val="28"/>
          <w:rtl/>
        </w:rPr>
        <w:t>6</w:t>
      </w:r>
      <w:r w:rsidR="006D668C" w:rsidRPr="00E2544E">
        <w:rPr>
          <w:rFonts w:ascii="Calibri" w:hAnsi="Calibri" w:cs="Calibri"/>
          <w:sz w:val="28"/>
          <w:szCs w:val="28"/>
          <w:rtl/>
        </w:rPr>
        <w:t xml:space="preserve">) تحليل المخاطر </w:t>
      </w:r>
      <w:r w:rsidR="00E2544E" w:rsidRPr="00E2544E">
        <w:rPr>
          <w:rFonts w:ascii="Calibri" w:hAnsi="Calibri" w:cs="Calibri" w:hint="cs"/>
          <w:sz w:val="28"/>
          <w:szCs w:val="28"/>
          <w:rtl/>
        </w:rPr>
        <w:t>و7</w:t>
      </w:r>
      <w:r w:rsidR="006D668C" w:rsidRPr="00E2544E">
        <w:rPr>
          <w:rFonts w:ascii="Calibri" w:hAnsi="Calibri" w:cs="Calibri"/>
          <w:sz w:val="28"/>
          <w:szCs w:val="28"/>
          <w:rtl/>
        </w:rPr>
        <w:t xml:space="preserve">) اتخاذ قرار بشأن </w:t>
      </w:r>
      <w:r w:rsidR="009B79EC" w:rsidRPr="00E2544E">
        <w:rPr>
          <w:rFonts w:ascii="Calibri" w:hAnsi="Calibri" w:cs="Calibri"/>
          <w:sz w:val="28"/>
          <w:szCs w:val="28"/>
          <w:rtl/>
        </w:rPr>
        <w:t>جدوى المساعدات النقدية والقسائم</w:t>
      </w:r>
      <w:r w:rsidR="00935C62" w:rsidRPr="00E2544E">
        <w:rPr>
          <w:rFonts w:ascii="Calibri" w:hAnsi="Calibri" w:cs="Calibri"/>
          <w:sz w:val="28"/>
          <w:szCs w:val="28"/>
          <w:rtl/>
        </w:rPr>
        <w:t xml:space="preserve"> وخيارات الاستجابة.</w:t>
      </w:r>
    </w:p>
    <w:p w14:paraId="1A4EB493" w14:textId="5202AAD4" w:rsidR="00256B51" w:rsidRPr="00E2544E" w:rsidRDefault="009F3CDA" w:rsidP="00773E67">
      <w:pPr>
        <w:bidi/>
        <w:rPr>
          <w:rFonts w:ascii="Calibri" w:hAnsi="Calibri" w:cs="Calibri"/>
          <w:sz w:val="28"/>
          <w:szCs w:val="28"/>
        </w:rPr>
      </w:pPr>
      <w:r w:rsidRPr="00E2544E">
        <w:rPr>
          <w:rFonts w:ascii="Calibri" w:hAnsi="Calibri" w:cs="Calibri"/>
          <w:sz w:val="28"/>
          <w:szCs w:val="28"/>
          <w:rtl/>
        </w:rPr>
        <w:t xml:space="preserve">ومن المهم أن يتم استيعاب الأقسام من الأول إلى السادس من النموذج بالكامل قبل اتخاذ قرار بشأن </w:t>
      </w:r>
      <w:r w:rsidR="009B79EC" w:rsidRPr="00E2544E">
        <w:rPr>
          <w:rFonts w:ascii="Calibri" w:hAnsi="Calibri" w:cs="Calibri"/>
          <w:sz w:val="28"/>
          <w:szCs w:val="28"/>
          <w:rtl/>
        </w:rPr>
        <w:t>خيارات الجدوى والاستجابة للمساعدات النقدية والقسائم</w:t>
      </w:r>
      <w:r w:rsidR="004E17C5" w:rsidRPr="00E2544E">
        <w:rPr>
          <w:rFonts w:ascii="Calibri" w:hAnsi="Calibri" w:cs="Calibri"/>
          <w:sz w:val="28"/>
          <w:szCs w:val="28"/>
          <w:rtl/>
        </w:rPr>
        <w:t xml:space="preserve"> (الفرع السابع) والتأكد من أن </w:t>
      </w:r>
      <w:r w:rsidR="009B79EC" w:rsidRPr="00E2544E">
        <w:rPr>
          <w:rFonts w:ascii="Calibri" w:hAnsi="Calibri" w:cs="Calibri"/>
          <w:sz w:val="28"/>
          <w:szCs w:val="28"/>
          <w:rtl/>
        </w:rPr>
        <w:t>الجمعية الوطنية</w:t>
      </w:r>
      <w:r w:rsidR="004E17C5" w:rsidRPr="00E2544E">
        <w:rPr>
          <w:rFonts w:ascii="Calibri" w:hAnsi="Calibri" w:cs="Calibri"/>
          <w:sz w:val="28"/>
          <w:szCs w:val="28"/>
          <w:rtl/>
        </w:rPr>
        <w:t xml:space="preserve"> قد نظرت في المكونات الضرورية </w:t>
      </w:r>
      <w:r w:rsidR="009B79EC" w:rsidRPr="00E2544E">
        <w:rPr>
          <w:rFonts w:ascii="Calibri" w:hAnsi="Calibri" w:cs="Calibri"/>
          <w:sz w:val="28"/>
          <w:szCs w:val="28"/>
          <w:rtl/>
        </w:rPr>
        <w:t>للمساعدات النقدية والقسائم وقيمتها</w:t>
      </w:r>
      <w:r w:rsidR="00E2544E">
        <w:rPr>
          <w:rFonts w:ascii="Calibri" w:hAnsi="Calibri" w:cs="Calibri" w:hint="cs"/>
          <w:sz w:val="28"/>
          <w:szCs w:val="28"/>
          <w:rtl/>
        </w:rPr>
        <w:t xml:space="preserve"> من خلال</w:t>
      </w:r>
      <w:r w:rsidR="001F6EC6" w:rsidRPr="00E2544E">
        <w:rPr>
          <w:rFonts w:ascii="Calibri" w:hAnsi="Calibri" w:cs="Calibri"/>
          <w:sz w:val="28"/>
          <w:szCs w:val="28"/>
          <w:rtl/>
        </w:rPr>
        <w:t xml:space="preserve"> تحليل ما قبل الأزمة، </w:t>
      </w:r>
      <w:r w:rsidR="00E2544E">
        <w:rPr>
          <w:rFonts w:ascii="Calibri" w:hAnsi="Calibri" w:cs="Calibri" w:hint="cs"/>
          <w:sz w:val="28"/>
          <w:szCs w:val="28"/>
          <w:rtl/>
        </w:rPr>
        <w:t xml:space="preserve">أي </w:t>
      </w:r>
      <w:r w:rsidR="001F6EC6" w:rsidRPr="00E2544E">
        <w:rPr>
          <w:rFonts w:ascii="Calibri" w:hAnsi="Calibri" w:cs="Calibri"/>
          <w:sz w:val="28"/>
          <w:szCs w:val="28"/>
          <w:rtl/>
        </w:rPr>
        <w:t>قبل</w:t>
      </w:r>
      <w:r w:rsidR="00E2544E">
        <w:rPr>
          <w:rFonts w:ascii="Calibri" w:hAnsi="Calibri" w:cs="Calibri" w:hint="cs"/>
          <w:sz w:val="28"/>
          <w:szCs w:val="28"/>
          <w:rtl/>
        </w:rPr>
        <w:t xml:space="preserve"> اتخاذ</w:t>
      </w:r>
      <w:r w:rsidR="001F6EC6" w:rsidRPr="00E2544E">
        <w:rPr>
          <w:rFonts w:ascii="Calibri" w:hAnsi="Calibri" w:cs="Calibri"/>
          <w:sz w:val="28"/>
          <w:szCs w:val="28"/>
          <w:rtl/>
        </w:rPr>
        <w:t xml:space="preserve"> أي قرار. سيضمن ذلك أن يكون التقرير قائما على الأدلة. وبالإضافة إلى ذلك، ينبغي أيضا تقييم الأقسام من الأول إلى الخامس قبل الانتهاء من تحليل المخاطر (الفرع السادس)، حيث من المرجح أن يتم تحديد المخاطر الجديدة وعوامل التخفيف التي قد لا تكون معروفة بالفعل </w:t>
      </w:r>
      <w:r w:rsidR="009B79EC" w:rsidRPr="00E2544E">
        <w:rPr>
          <w:rFonts w:ascii="Calibri" w:hAnsi="Calibri" w:cs="Calibri"/>
          <w:sz w:val="28"/>
          <w:szCs w:val="28"/>
          <w:rtl/>
        </w:rPr>
        <w:t xml:space="preserve">للجمعية </w:t>
      </w:r>
      <w:r w:rsidR="00F93BAB" w:rsidRPr="00E2544E">
        <w:rPr>
          <w:rFonts w:ascii="Calibri" w:hAnsi="Calibri" w:cs="Calibri"/>
          <w:sz w:val="28"/>
          <w:szCs w:val="28"/>
          <w:rtl/>
        </w:rPr>
        <w:t xml:space="preserve">الوطنية أثناء تقييم خط الأساس. ومع </w:t>
      </w:r>
      <w:r w:rsidR="00E2544E" w:rsidRPr="00E2544E">
        <w:rPr>
          <w:rFonts w:ascii="Calibri" w:hAnsi="Calibri" w:cs="Calibri" w:hint="cs"/>
          <w:sz w:val="28"/>
          <w:szCs w:val="28"/>
          <w:rtl/>
        </w:rPr>
        <w:t>ذلك،</w:t>
      </w:r>
      <w:r w:rsidR="00F93BAB" w:rsidRPr="00E2544E">
        <w:rPr>
          <w:rFonts w:ascii="Calibri" w:hAnsi="Calibri" w:cs="Calibri"/>
          <w:sz w:val="28"/>
          <w:szCs w:val="28"/>
          <w:rtl/>
        </w:rPr>
        <w:t xml:space="preserve"> يمكن القيام بالمجالات الأولى - الرابعة بأي ترتيب بناء </w:t>
      </w:r>
      <w:r w:rsidR="00E2544E" w:rsidRPr="00E2544E">
        <w:rPr>
          <w:rFonts w:ascii="Calibri" w:hAnsi="Calibri" w:cs="Calibri" w:hint="cs"/>
          <w:sz w:val="28"/>
          <w:szCs w:val="28"/>
          <w:rtl/>
        </w:rPr>
        <w:t>على تفضيل</w:t>
      </w:r>
      <w:r w:rsidR="00F93BAB" w:rsidRPr="00E2544E">
        <w:rPr>
          <w:rFonts w:ascii="Calibri" w:hAnsi="Calibri" w:cs="Calibri"/>
          <w:sz w:val="28"/>
          <w:szCs w:val="28"/>
          <w:rtl/>
        </w:rPr>
        <w:t xml:space="preserve"> </w:t>
      </w:r>
      <w:r w:rsidR="009B79EC" w:rsidRPr="00E2544E">
        <w:rPr>
          <w:rFonts w:ascii="Calibri" w:hAnsi="Calibri" w:cs="Calibri"/>
          <w:sz w:val="28"/>
          <w:szCs w:val="28"/>
          <w:rtl/>
        </w:rPr>
        <w:t>الجمعية الوطنية</w:t>
      </w:r>
      <w:r w:rsidR="00E37406" w:rsidRPr="00E2544E">
        <w:rPr>
          <w:rFonts w:ascii="Calibri" w:hAnsi="Calibri" w:cs="Calibri"/>
          <w:sz w:val="28"/>
          <w:szCs w:val="28"/>
          <w:rtl/>
        </w:rPr>
        <w:t>.</w:t>
      </w:r>
    </w:p>
    <w:p w14:paraId="4C389A9A" w14:textId="346FCDCD" w:rsidR="00F10808" w:rsidRPr="00E2544E" w:rsidRDefault="00F10808" w:rsidP="00FD4F8F">
      <w:pPr>
        <w:pStyle w:val="Heading3"/>
        <w:bidi/>
        <w:rPr>
          <w:rFonts w:ascii="Calibri" w:hAnsi="Calibri" w:cs="Calibri"/>
          <w:color w:val="FF0000"/>
          <w:sz w:val="28"/>
          <w:szCs w:val="28"/>
        </w:rPr>
      </w:pPr>
      <w:r w:rsidRPr="00E2544E">
        <w:rPr>
          <w:rFonts w:ascii="Calibri" w:hAnsi="Calibri" w:cs="Calibri"/>
          <w:color w:val="000000" w:themeColor="text1"/>
          <w:sz w:val="28"/>
          <w:szCs w:val="28"/>
          <w:rtl/>
        </w:rPr>
        <w:t xml:space="preserve">معلومات موجزة </w:t>
      </w:r>
    </w:p>
    <w:p w14:paraId="0CBA5D94" w14:textId="0C491061" w:rsidR="00B13A23" w:rsidRPr="00E2544E" w:rsidRDefault="00F10808" w:rsidP="000D4A97">
      <w:pPr>
        <w:pStyle w:val="NormalBold"/>
      </w:pPr>
      <w:r w:rsidRPr="00E2544E">
        <w:rPr>
          <w:rtl/>
        </w:rPr>
        <w:t xml:space="preserve">التاريخ والموقع والجهات الفاعلة في الجمعيات الوطنية والحركة المشاركة </w:t>
      </w:r>
      <w:r w:rsidR="00E2544E" w:rsidRPr="00E2544E">
        <w:rPr>
          <w:rFonts w:hint="cs"/>
          <w:rtl/>
        </w:rPr>
        <w:t xml:space="preserve">في </w:t>
      </w:r>
      <w:r w:rsidR="00E2544E">
        <w:rPr>
          <w:rFonts w:hint="cs"/>
          <w:rtl/>
        </w:rPr>
        <w:t xml:space="preserve">تحليل </w:t>
      </w:r>
      <w:r w:rsidR="00E2544E" w:rsidRPr="00E2544E">
        <w:rPr>
          <w:rFonts w:hint="cs"/>
          <w:rtl/>
        </w:rPr>
        <w:t>خط</w:t>
      </w:r>
      <w:r w:rsidRPr="00E2544E">
        <w:rPr>
          <w:rtl/>
        </w:rPr>
        <w:t xml:space="preserve"> الأساس </w:t>
      </w:r>
      <w:r w:rsidR="009B79EC" w:rsidRPr="00E2544E">
        <w:rPr>
          <w:rtl/>
        </w:rPr>
        <w:t xml:space="preserve">الخارجي </w:t>
      </w:r>
      <w:r w:rsidR="00E2544E">
        <w:rPr>
          <w:rFonts w:hint="cs"/>
          <w:rtl/>
        </w:rPr>
        <w:t xml:space="preserve">للمساعدات </w:t>
      </w:r>
      <w:r w:rsidR="00E2544E" w:rsidRPr="00E2544E">
        <w:rPr>
          <w:rFonts w:hint="cs"/>
          <w:rtl/>
        </w:rPr>
        <w:t>النقدية</w:t>
      </w:r>
      <w:r w:rsidR="009B79EC" w:rsidRPr="00E2544E">
        <w:rPr>
          <w:rtl/>
        </w:rPr>
        <w:t xml:space="preserve"> والقسائم </w:t>
      </w:r>
      <w:r w:rsidR="002F22CB" w:rsidRPr="00E2544E">
        <w:rPr>
          <w:rtl/>
        </w:rPr>
        <w:t>لتحليل ما قبل الأزمة</w:t>
      </w:r>
    </w:p>
    <w:p w14:paraId="469F005A" w14:textId="16BC8588" w:rsidR="00B13A23" w:rsidRPr="00E2544E" w:rsidRDefault="00016D43" w:rsidP="00B13A23">
      <w:pPr>
        <w:pStyle w:val="Info"/>
        <w:bidi/>
        <w:spacing w:after="0"/>
        <w:rPr>
          <w:rFonts w:ascii="Calibri" w:hAnsi="Calibri" w:cs="Calibri"/>
          <w:sz w:val="28"/>
          <w:szCs w:val="28"/>
        </w:rPr>
      </w:pPr>
      <w:r w:rsidRPr="00E2544E">
        <w:rPr>
          <w:rFonts w:ascii="Calibri" w:hAnsi="Calibri" w:cs="Calibri"/>
          <w:sz w:val="28"/>
          <w:szCs w:val="28"/>
          <w:rtl/>
        </w:rPr>
        <w:t xml:space="preserve">التاريخ والموقع والجهات الفاعلة المشاركة </w:t>
      </w:r>
      <w:r w:rsidR="00E2544E" w:rsidRPr="00E2544E">
        <w:rPr>
          <w:rFonts w:ascii="Calibri" w:hAnsi="Calibri" w:cs="Calibri" w:hint="cs"/>
          <w:sz w:val="28"/>
          <w:szCs w:val="28"/>
          <w:rtl/>
        </w:rPr>
        <w:t>في خط</w:t>
      </w:r>
      <w:r w:rsidRPr="00E2544E">
        <w:rPr>
          <w:rFonts w:ascii="Calibri" w:hAnsi="Calibri" w:cs="Calibri"/>
          <w:sz w:val="28"/>
          <w:szCs w:val="28"/>
          <w:rtl/>
        </w:rPr>
        <w:t xml:space="preserve"> الأساس </w:t>
      </w:r>
      <w:r w:rsidR="00E2544E">
        <w:rPr>
          <w:rFonts w:ascii="Calibri" w:hAnsi="Calibri" w:cs="Calibri" w:hint="cs"/>
          <w:sz w:val="28"/>
          <w:szCs w:val="28"/>
          <w:rtl/>
        </w:rPr>
        <w:t xml:space="preserve">للمساعدات </w:t>
      </w:r>
      <w:r w:rsidR="00E2544E" w:rsidRPr="00E2544E">
        <w:rPr>
          <w:rFonts w:ascii="Calibri" w:hAnsi="Calibri" w:cs="Calibri" w:hint="cs"/>
          <w:sz w:val="28"/>
          <w:szCs w:val="28"/>
          <w:rtl/>
        </w:rPr>
        <w:t>النقدية</w:t>
      </w:r>
      <w:r w:rsidR="009B79EC" w:rsidRPr="00E2544E">
        <w:rPr>
          <w:rFonts w:ascii="Calibri" w:hAnsi="Calibri" w:cs="Calibri"/>
          <w:sz w:val="28"/>
          <w:szCs w:val="28"/>
          <w:rtl/>
        </w:rPr>
        <w:t xml:space="preserve"> والقسائم</w:t>
      </w:r>
      <w:r w:rsidR="00977E2D" w:rsidRPr="00E2544E">
        <w:rPr>
          <w:rFonts w:ascii="Calibri" w:hAnsi="Calibri" w:cs="Calibri"/>
          <w:sz w:val="28"/>
          <w:szCs w:val="28"/>
          <w:rtl/>
        </w:rPr>
        <w:t xml:space="preserve"> الخارجية.</w:t>
      </w:r>
    </w:p>
    <w:p w14:paraId="5AD9447C" w14:textId="77777777" w:rsidR="00F93BAB" w:rsidRPr="00E2544E" w:rsidRDefault="00F93BAB" w:rsidP="00931D50">
      <w:pPr>
        <w:pStyle w:val="Info"/>
        <w:bidi/>
        <w:spacing w:after="0"/>
        <w:rPr>
          <w:rFonts w:ascii="Calibri" w:hAnsi="Calibri" w:cs="Calibri"/>
          <w:sz w:val="28"/>
          <w:szCs w:val="28"/>
        </w:rPr>
      </w:pPr>
    </w:p>
    <w:p w14:paraId="417A9B3D" w14:textId="0B8CF6A8" w:rsidR="00FD4F8F" w:rsidRPr="00E2544E" w:rsidRDefault="00F10808" w:rsidP="000D4A97">
      <w:pPr>
        <w:pStyle w:val="NormalBold"/>
      </w:pPr>
      <w:r w:rsidRPr="00E2544E">
        <w:rPr>
          <w:rtl/>
        </w:rPr>
        <w:t xml:space="preserve">الغرض </w:t>
      </w:r>
      <w:r w:rsidR="00E2544E" w:rsidRPr="00E2544E">
        <w:rPr>
          <w:rFonts w:hint="cs"/>
          <w:rtl/>
        </w:rPr>
        <w:t xml:space="preserve">من </w:t>
      </w:r>
      <w:r w:rsidR="008918D9" w:rsidRPr="00E2544E">
        <w:rPr>
          <w:rtl/>
        </w:rPr>
        <w:t>تحليل</w:t>
      </w:r>
      <w:r w:rsidR="008918D9">
        <w:rPr>
          <w:rFonts w:hint="cs"/>
          <w:rtl/>
        </w:rPr>
        <w:t xml:space="preserve"> </w:t>
      </w:r>
      <w:r w:rsidR="00E2544E" w:rsidRPr="00E2544E">
        <w:rPr>
          <w:rFonts w:hint="cs"/>
          <w:rtl/>
        </w:rPr>
        <w:t>خط</w:t>
      </w:r>
      <w:r w:rsidRPr="00E2544E">
        <w:rPr>
          <w:rtl/>
        </w:rPr>
        <w:t xml:space="preserve"> الأساس </w:t>
      </w:r>
      <w:r w:rsidR="009B79EC" w:rsidRPr="00E2544E">
        <w:rPr>
          <w:rtl/>
        </w:rPr>
        <w:t xml:space="preserve">الخارجي </w:t>
      </w:r>
      <w:r w:rsidR="00E2544E">
        <w:rPr>
          <w:rFonts w:hint="cs"/>
          <w:rtl/>
        </w:rPr>
        <w:t xml:space="preserve">للمساعدات </w:t>
      </w:r>
      <w:r w:rsidR="00E2544E" w:rsidRPr="00E2544E">
        <w:rPr>
          <w:rFonts w:hint="cs"/>
          <w:rtl/>
        </w:rPr>
        <w:t>النقدية</w:t>
      </w:r>
      <w:r w:rsidR="009B79EC" w:rsidRPr="00E2544E">
        <w:rPr>
          <w:rtl/>
        </w:rPr>
        <w:t xml:space="preserve"> </w:t>
      </w:r>
      <w:r w:rsidR="008918D9" w:rsidRPr="00E2544E">
        <w:rPr>
          <w:rFonts w:hint="cs"/>
          <w:rtl/>
        </w:rPr>
        <w:t>والقسائم ما</w:t>
      </w:r>
      <w:r w:rsidR="003014A4" w:rsidRPr="00E2544E">
        <w:rPr>
          <w:rtl/>
        </w:rPr>
        <w:t xml:space="preserve"> قبل الأزمة</w:t>
      </w:r>
    </w:p>
    <w:p w14:paraId="2F14AD10" w14:textId="7EC4B224" w:rsidR="00FD4F8F" w:rsidRPr="00E2544E" w:rsidRDefault="00FD4F8F" w:rsidP="000D4A97">
      <w:pPr>
        <w:pStyle w:val="NormalBold"/>
      </w:pPr>
      <w:r w:rsidRPr="00E2544E">
        <w:rPr>
          <w:rtl/>
        </w:rPr>
        <w:t xml:space="preserve">يمكن تكييف هذا مع السياق. </w:t>
      </w:r>
      <w:r w:rsidR="008918D9">
        <w:rPr>
          <w:rFonts w:hint="cs"/>
          <w:rtl/>
        </w:rPr>
        <w:t>كال</w:t>
      </w:r>
      <w:r w:rsidRPr="00E2544E">
        <w:rPr>
          <w:rtl/>
        </w:rPr>
        <w:t>مثال أدناه:</w:t>
      </w:r>
    </w:p>
    <w:tbl>
      <w:tblPr>
        <w:tblStyle w:val="TableGray"/>
        <w:tblW w:w="9613" w:type="dxa"/>
        <w:tblLook w:val="04A0" w:firstRow="1" w:lastRow="0" w:firstColumn="1" w:lastColumn="0" w:noHBand="0" w:noVBand="1"/>
      </w:tblPr>
      <w:tblGrid>
        <w:gridCol w:w="9613"/>
      </w:tblGrid>
      <w:tr w:rsidR="00103BBA" w:rsidRPr="00E2544E" w14:paraId="3B62FA26" w14:textId="77777777" w:rsidTr="62608DC0">
        <w:trPr>
          <w:trHeight w:val="1222"/>
        </w:trPr>
        <w:tc>
          <w:tcPr>
            <w:tcW w:w="9613" w:type="dxa"/>
          </w:tcPr>
          <w:p w14:paraId="3BB8770C" w14:textId="4B38687C" w:rsidR="00103BBA" w:rsidRPr="00E2544E" w:rsidRDefault="00103BBA" w:rsidP="00147030">
            <w:pPr>
              <w:pStyle w:val="Bullet2"/>
              <w:bidi/>
              <w:rPr>
                <w:rFonts w:ascii="Calibri" w:hAnsi="Calibri" w:cs="Calibri"/>
                <w:b/>
                <w:i/>
                <w:iCs/>
                <w:sz w:val="28"/>
                <w:szCs w:val="28"/>
                <w:lang w:val="en-GB"/>
              </w:rPr>
            </w:pPr>
            <w:r w:rsidRPr="00E2544E">
              <w:rPr>
                <w:rFonts w:ascii="Calibri" w:hAnsi="Calibri" w:cs="Calibri"/>
                <w:i/>
                <w:iCs/>
                <w:sz w:val="28"/>
                <w:szCs w:val="28"/>
                <w:rtl/>
              </w:rPr>
              <w:t xml:space="preserve">تحديد شكل </w:t>
            </w:r>
            <w:r w:rsidR="009B79EC" w:rsidRPr="00E2544E">
              <w:rPr>
                <w:rFonts w:ascii="Calibri" w:hAnsi="Calibri" w:cs="Calibri"/>
                <w:i/>
                <w:iCs/>
                <w:sz w:val="28"/>
                <w:szCs w:val="28"/>
                <w:rtl/>
              </w:rPr>
              <w:t xml:space="preserve">المساعدات النقدية والقسائم </w:t>
            </w:r>
            <w:r w:rsidR="00593BDC" w:rsidRPr="00E2544E">
              <w:rPr>
                <w:rFonts w:ascii="Calibri" w:hAnsi="Calibri" w:cs="Calibri"/>
                <w:i/>
                <w:iCs/>
                <w:sz w:val="28"/>
                <w:szCs w:val="28"/>
                <w:rtl/>
              </w:rPr>
              <w:t>المجدي (أي الطريقة وآلية التنفيذ) للجمعية الوطنية وتحديد خيارات الاستجابة الأولية وميزات تصميم البرنامج</w:t>
            </w:r>
          </w:p>
          <w:p w14:paraId="1C856D8A" w14:textId="77777777" w:rsidR="00A31CAB" w:rsidRPr="00E2544E" w:rsidRDefault="00A31CAB" w:rsidP="00A31CAB">
            <w:pPr>
              <w:pStyle w:val="Bullet2"/>
              <w:numPr>
                <w:ilvl w:val="0"/>
                <w:numId w:val="0"/>
              </w:numPr>
              <w:bidi/>
              <w:ind w:left="360"/>
              <w:rPr>
                <w:rFonts w:ascii="Calibri" w:hAnsi="Calibri" w:cs="Calibri"/>
                <w:i/>
                <w:iCs/>
                <w:sz w:val="28"/>
                <w:szCs w:val="28"/>
              </w:rPr>
            </w:pPr>
          </w:p>
          <w:p w14:paraId="535E253F" w14:textId="6715D742" w:rsidR="00A31CAB" w:rsidRPr="00E2544E" w:rsidRDefault="00A31CAB" w:rsidP="00C66A28">
            <w:pPr>
              <w:pStyle w:val="Bullet2"/>
              <w:numPr>
                <w:ilvl w:val="0"/>
                <w:numId w:val="0"/>
              </w:numPr>
              <w:bidi/>
              <w:rPr>
                <w:rFonts w:ascii="Calibri" w:hAnsi="Calibri" w:cs="Calibri"/>
                <w:i/>
                <w:iCs/>
                <w:sz w:val="28"/>
                <w:szCs w:val="28"/>
              </w:rPr>
            </w:pPr>
            <w:r w:rsidRPr="00E2544E">
              <w:rPr>
                <w:rFonts w:ascii="Calibri" w:hAnsi="Calibri" w:cs="Calibri"/>
                <w:i/>
                <w:iCs/>
                <w:sz w:val="28"/>
                <w:szCs w:val="28"/>
                <w:rtl/>
              </w:rPr>
              <w:lastRenderedPageBreak/>
              <w:t>تحديدا:</w:t>
            </w:r>
          </w:p>
          <w:p w14:paraId="4BEFFC42" w14:textId="77777777" w:rsidR="00016D43" w:rsidRPr="00E2544E" w:rsidRDefault="00016D43" w:rsidP="00A31CAB">
            <w:pPr>
              <w:pStyle w:val="Bullet2"/>
              <w:numPr>
                <w:ilvl w:val="0"/>
                <w:numId w:val="0"/>
              </w:numPr>
              <w:bidi/>
              <w:ind w:left="360"/>
              <w:rPr>
                <w:rFonts w:ascii="Calibri" w:hAnsi="Calibri" w:cs="Calibri"/>
                <w:b/>
                <w:i/>
                <w:iCs/>
                <w:sz w:val="28"/>
                <w:szCs w:val="28"/>
                <w:lang w:val="en-GB"/>
              </w:rPr>
            </w:pPr>
          </w:p>
          <w:p w14:paraId="2EBBDD87" w14:textId="4AE5E20F" w:rsidR="00103BBA" w:rsidRPr="00E2544E" w:rsidRDefault="00A31CAB" w:rsidP="00147030">
            <w:pPr>
              <w:pStyle w:val="Bullet2"/>
              <w:bidi/>
              <w:rPr>
                <w:rFonts w:ascii="Calibri" w:hAnsi="Calibri" w:cs="Calibri"/>
                <w:b/>
                <w:i/>
                <w:iCs/>
                <w:sz w:val="28"/>
                <w:szCs w:val="28"/>
                <w:lang w:val="en-GB"/>
              </w:rPr>
            </w:pPr>
            <w:r w:rsidRPr="00E2544E">
              <w:rPr>
                <w:rFonts w:ascii="Calibri" w:hAnsi="Calibri" w:cs="Calibri"/>
                <w:i/>
                <w:iCs/>
                <w:sz w:val="28"/>
                <w:szCs w:val="28"/>
                <w:rtl/>
              </w:rPr>
              <w:t xml:space="preserve">تقييم البيئة الخارجية التمكينية للاستخدام المحتمل </w:t>
            </w:r>
            <w:r w:rsidR="009B79EC" w:rsidRPr="00E2544E">
              <w:rPr>
                <w:rFonts w:ascii="Calibri" w:hAnsi="Calibri" w:cs="Calibri"/>
                <w:i/>
                <w:iCs/>
                <w:sz w:val="28"/>
                <w:szCs w:val="28"/>
                <w:rtl/>
              </w:rPr>
              <w:t>للمساعدات النقدية والقسائم</w:t>
            </w:r>
            <w:r w:rsidR="008B766A" w:rsidRPr="00E2544E">
              <w:rPr>
                <w:rFonts w:ascii="Calibri" w:hAnsi="Calibri" w:cs="Calibri"/>
                <w:i/>
                <w:iCs/>
                <w:sz w:val="28"/>
                <w:szCs w:val="28"/>
                <w:rtl/>
              </w:rPr>
              <w:t xml:space="preserve"> في الاستجابة (</w:t>
            </w:r>
            <w:r w:rsidR="008918D9">
              <w:rPr>
                <w:rFonts w:ascii="Calibri" w:hAnsi="Calibri" w:cs="Calibri"/>
                <w:i/>
                <w:iCs/>
                <w:sz w:val="28"/>
                <w:szCs w:val="28"/>
                <w:rtl/>
              </w:rPr>
              <w:t xml:space="preserve">تحليل </w:t>
            </w:r>
            <w:r w:rsidR="008918D9">
              <w:rPr>
                <w:rFonts w:ascii="Calibri" w:hAnsi="Calibri" w:cs="Calibri" w:hint="cs"/>
                <w:i/>
                <w:iCs/>
                <w:sz w:val="28"/>
                <w:szCs w:val="28"/>
                <w:rtl/>
              </w:rPr>
              <w:t>الحالة</w:t>
            </w:r>
            <w:r w:rsidR="008918D9" w:rsidRPr="00E2544E">
              <w:rPr>
                <w:rFonts w:ascii="Calibri" w:hAnsi="Calibri" w:cs="Calibri" w:hint="cs"/>
                <w:i/>
                <w:iCs/>
                <w:sz w:val="28"/>
                <w:szCs w:val="28"/>
                <w:rtl/>
              </w:rPr>
              <w:t>،</w:t>
            </w:r>
            <w:r w:rsidR="008B766A" w:rsidRPr="00E2544E">
              <w:rPr>
                <w:rFonts w:ascii="Calibri" w:hAnsi="Calibri" w:cs="Calibri"/>
                <w:i/>
                <w:iCs/>
                <w:sz w:val="28"/>
                <w:szCs w:val="28"/>
                <w:rtl/>
              </w:rPr>
              <w:t xml:space="preserve"> </w:t>
            </w:r>
            <w:r w:rsidR="00DE0DB3">
              <w:rPr>
                <w:rFonts w:ascii="Calibri" w:hAnsi="Calibri" w:cs="Calibri" w:hint="cs"/>
                <w:i/>
                <w:iCs/>
                <w:sz w:val="28"/>
                <w:szCs w:val="28"/>
                <w:rtl/>
              </w:rPr>
              <w:t>و</w:t>
            </w:r>
            <w:r w:rsidR="00DE0DB3" w:rsidRPr="00E2544E">
              <w:rPr>
                <w:rFonts w:ascii="Calibri" w:hAnsi="Calibri" w:cs="Calibri" w:hint="cs"/>
                <w:i/>
                <w:iCs/>
                <w:sz w:val="28"/>
                <w:szCs w:val="28"/>
                <w:rtl/>
              </w:rPr>
              <w:t>الأسواق،</w:t>
            </w:r>
            <w:r w:rsidR="008B766A" w:rsidRPr="00E2544E">
              <w:rPr>
                <w:rFonts w:ascii="Calibri" w:hAnsi="Calibri" w:cs="Calibri"/>
                <w:i/>
                <w:iCs/>
                <w:sz w:val="28"/>
                <w:szCs w:val="28"/>
                <w:rtl/>
              </w:rPr>
              <w:t xml:space="preserve"> </w:t>
            </w:r>
            <w:r w:rsidR="00DE0DB3">
              <w:rPr>
                <w:rFonts w:ascii="Calibri" w:hAnsi="Calibri" w:cs="Calibri" w:hint="cs"/>
                <w:i/>
                <w:iCs/>
                <w:sz w:val="28"/>
                <w:szCs w:val="28"/>
                <w:rtl/>
              </w:rPr>
              <w:t>و</w:t>
            </w:r>
            <w:r w:rsidR="008B766A" w:rsidRPr="00E2544E">
              <w:rPr>
                <w:rFonts w:ascii="Calibri" w:hAnsi="Calibri" w:cs="Calibri"/>
                <w:i/>
                <w:iCs/>
                <w:sz w:val="28"/>
                <w:szCs w:val="28"/>
                <w:rtl/>
              </w:rPr>
              <w:t xml:space="preserve">السياسات الحكومية، </w:t>
            </w:r>
            <w:r w:rsidR="00DE0DB3">
              <w:rPr>
                <w:rFonts w:ascii="Calibri" w:hAnsi="Calibri" w:cs="Calibri" w:hint="cs"/>
                <w:i/>
                <w:iCs/>
                <w:sz w:val="28"/>
                <w:szCs w:val="28"/>
                <w:rtl/>
              </w:rPr>
              <w:t>و</w:t>
            </w:r>
            <w:r w:rsidR="008B766A" w:rsidRPr="00E2544E">
              <w:rPr>
                <w:rFonts w:ascii="Calibri" w:hAnsi="Calibri" w:cs="Calibri"/>
                <w:i/>
                <w:iCs/>
                <w:sz w:val="28"/>
                <w:szCs w:val="28"/>
                <w:rtl/>
              </w:rPr>
              <w:t xml:space="preserve">الحماية الاجتماعية، </w:t>
            </w:r>
            <w:r w:rsidR="00DE0DB3">
              <w:rPr>
                <w:rFonts w:ascii="Calibri" w:hAnsi="Calibri" w:cs="Calibri" w:hint="cs"/>
                <w:i/>
                <w:iCs/>
                <w:sz w:val="28"/>
                <w:szCs w:val="28"/>
                <w:rtl/>
              </w:rPr>
              <w:t>و</w:t>
            </w:r>
            <w:r w:rsidR="008B766A" w:rsidRPr="00E2544E">
              <w:rPr>
                <w:rFonts w:ascii="Calibri" w:hAnsi="Calibri" w:cs="Calibri"/>
                <w:i/>
                <w:iCs/>
                <w:sz w:val="28"/>
                <w:szCs w:val="28"/>
                <w:rtl/>
              </w:rPr>
              <w:t xml:space="preserve">تفضيلات المستفيدين، </w:t>
            </w:r>
            <w:r w:rsidR="00DE0DB3">
              <w:rPr>
                <w:rFonts w:ascii="Calibri" w:hAnsi="Calibri" w:cs="Calibri" w:hint="cs"/>
                <w:i/>
                <w:iCs/>
                <w:sz w:val="28"/>
                <w:szCs w:val="28"/>
                <w:rtl/>
              </w:rPr>
              <w:t>و</w:t>
            </w:r>
            <w:r w:rsidR="008B766A" w:rsidRPr="00E2544E">
              <w:rPr>
                <w:rFonts w:ascii="Calibri" w:hAnsi="Calibri" w:cs="Calibri"/>
                <w:i/>
                <w:iCs/>
                <w:sz w:val="28"/>
                <w:szCs w:val="28"/>
                <w:rtl/>
              </w:rPr>
              <w:t>رسم خرائط</w:t>
            </w:r>
            <w:r w:rsidR="00DE0DB3">
              <w:rPr>
                <w:rFonts w:ascii="Calibri" w:hAnsi="Calibri" w:cs="Calibri" w:hint="cs"/>
                <w:i/>
                <w:iCs/>
                <w:sz w:val="28"/>
                <w:szCs w:val="28"/>
                <w:rtl/>
              </w:rPr>
              <w:t xml:space="preserve"> مقدمي الخدمات المالية</w:t>
            </w:r>
            <w:r w:rsidR="008B766A" w:rsidRPr="00E2544E">
              <w:rPr>
                <w:rFonts w:ascii="Calibri" w:hAnsi="Calibri" w:cs="Calibri"/>
                <w:i/>
                <w:iCs/>
                <w:sz w:val="28"/>
                <w:szCs w:val="28"/>
                <w:rtl/>
              </w:rPr>
              <w:t>)</w:t>
            </w:r>
          </w:p>
          <w:p w14:paraId="3D43797E" w14:textId="0F9520CE" w:rsidR="00D739A4" w:rsidRPr="00E2544E" w:rsidRDefault="00D739A4" w:rsidP="00147030">
            <w:pPr>
              <w:pStyle w:val="Bullet2"/>
              <w:bidi/>
              <w:rPr>
                <w:rFonts w:ascii="Calibri" w:hAnsi="Calibri" w:cs="Calibri"/>
                <w:sz w:val="28"/>
                <w:szCs w:val="28"/>
                <w:lang w:val="en-GB"/>
              </w:rPr>
            </w:pPr>
            <w:r w:rsidRPr="00E2544E">
              <w:rPr>
                <w:rFonts w:ascii="Calibri" w:hAnsi="Calibri" w:cs="Calibri"/>
                <w:i/>
                <w:iCs/>
                <w:sz w:val="28"/>
                <w:szCs w:val="28"/>
                <w:rtl/>
              </w:rPr>
              <w:t xml:space="preserve">جمع وتحليل المعلومات الأولية عن السياسات الحكومية وتحديد ما إذا كان من الممكن ربط </w:t>
            </w:r>
            <w:r w:rsidR="009B79EC" w:rsidRPr="00E2544E">
              <w:rPr>
                <w:rFonts w:ascii="Calibri" w:hAnsi="Calibri" w:cs="Calibri"/>
                <w:i/>
                <w:iCs/>
                <w:sz w:val="28"/>
                <w:szCs w:val="28"/>
                <w:rtl/>
              </w:rPr>
              <w:t>المساعدات النقدية والقسائم</w:t>
            </w:r>
            <w:r w:rsidRPr="00E2544E">
              <w:rPr>
                <w:rFonts w:ascii="Calibri" w:hAnsi="Calibri" w:cs="Calibri"/>
                <w:i/>
                <w:iCs/>
                <w:sz w:val="28"/>
                <w:szCs w:val="28"/>
                <w:rtl/>
              </w:rPr>
              <w:t xml:space="preserve"> بالحماية الاجتماعية</w:t>
            </w:r>
          </w:p>
          <w:p w14:paraId="4EEF535C" w14:textId="72C64E60" w:rsidR="00931D50" w:rsidRPr="00E2544E" w:rsidRDefault="00016D43" w:rsidP="62608DC0">
            <w:pPr>
              <w:pStyle w:val="Bullet2"/>
              <w:bidi/>
              <w:rPr>
                <w:rFonts w:ascii="Calibri" w:hAnsi="Calibri" w:cs="Calibri"/>
                <w:i/>
                <w:iCs/>
                <w:sz w:val="28"/>
                <w:szCs w:val="28"/>
                <w:lang w:val="en-GB"/>
              </w:rPr>
            </w:pPr>
            <w:r w:rsidRPr="00E2544E">
              <w:rPr>
                <w:rFonts w:ascii="Calibri" w:hAnsi="Calibri" w:cs="Calibri"/>
                <w:i/>
                <w:iCs/>
                <w:sz w:val="28"/>
                <w:szCs w:val="28"/>
                <w:rtl/>
              </w:rPr>
              <w:t>تعيين معلومات حول</w:t>
            </w:r>
            <w:r w:rsidR="00DE0DB3">
              <w:rPr>
                <w:rFonts w:ascii="Calibri" w:hAnsi="Calibri" w:cs="Calibri" w:hint="cs"/>
                <w:i/>
                <w:iCs/>
                <w:sz w:val="28"/>
                <w:szCs w:val="28"/>
                <w:rtl/>
              </w:rPr>
              <w:t xml:space="preserve"> </w:t>
            </w:r>
            <w:r w:rsidR="00DE0DB3" w:rsidRPr="00DE0DB3">
              <w:rPr>
                <w:rFonts w:ascii="Calibri" w:hAnsi="Calibri" w:cs="Calibri"/>
                <w:i/>
                <w:iCs/>
                <w:sz w:val="28"/>
                <w:szCs w:val="28"/>
                <w:rtl/>
              </w:rPr>
              <w:t>مقدمي الخدمات المالية</w:t>
            </w:r>
            <w:r w:rsidRPr="00E2544E">
              <w:rPr>
                <w:rFonts w:ascii="Calibri" w:hAnsi="Calibri" w:cs="Calibri"/>
                <w:i/>
                <w:iCs/>
                <w:sz w:val="28"/>
                <w:szCs w:val="28"/>
                <w:rtl/>
              </w:rPr>
              <w:t xml:space="preserve"> FSPs القابلة للتطبيق لإ</w:t>
            </w:r>
            <w:r w:rsidR="00DE0DB3">
              <w:rPr>
                <w:rFonts w:ascii="Calibri" w:hAnsi="Calibri" w:cs="Calibri" w:hint="cs"/>
                <w:i/>
                <w:iCs/>
                <w:sz w:val="28"/>
                <w:szCs w:val="28"/>
                <w:rtl/>
              </w:rPr>
              <w:t xml:space="preserve">عداد تقرير عن </w:t>
            </w:r>
            <w:r w:rsidRPr="00E2544E">
              <w:rPr>
                <w:rFonts w:ascii="Calibri" w:hAnsi="Calibri" w:cs="Calibri"/>
                <w:i/>
                <w:iCs/>
                <w:sz w:val="28"/>
                <w:szCs w:val="28"/>
                <w:rtl/>
              </w:rPr>
              <w:t>نطاق العمل (SoW) وعملية الشراء</w:t>
            </w:r>
          </w:p>
          <w:p w14:paraId="4E5DC2B1" w14:textId="24636EDA" w:rsidR="008B766A" w:rsidRPr="00E2544E" w:rsidRDefault="008B766A" w:rsidP="008B766A">
            <w:pPr>
              <w:pStyle w:val="Bullet2"/>
              <w:bidi/>
              <w:rPr>
                <w:rFonts w:ascii="Calibri" w:hAnsi="Calibri" w:cs="Calibri"/>
                <w:i/>
                <w:iCs/>
                <w:sz w:val="28"/>
                <w:szCs w:val="28"/>
                <w:lang w:val="en-GB"/>
              </w:rPr>
            </w:pPr>
            <w:r w:rsidRPr="00E2544E">
              <w:rPr>
                <w:rFonts w:ascii="Calibri" w:hAnsi="Calibri" w:cs="Calibri"/>
                <w:i/>
                <w:iCs/>
                <w:sz w:val="28"/>
                <w:szCs w:val="28"/>
                <w:rtl/>
              </w:rPr>
              <w:t xml:space="preserve">تحديد وتحليل مخاطر </w:t>
            </w:r>
            <w:r w:rsidR="009B79EC" w:rsidRPr="00E2544E">
              <w:rPr>
                <w:rFonts w:ascii="Calibri" w:hAnsi="Calibri" w:cs="Calibri"/>
                <w:i/>
                <w:iCs/>
                <w:sz w:val="28"/>
                <w:szCs w:val="28"/>
                <w:rtl/>
              </w:rPr>
              <w:t>المساعدات النقدية والقسائم بشكل كامل</w:t>
            </w:r>
          </w:p>
          <w:p w14:paraId="706059D3" w14:textId="5C6D64E1" w:rsidR="008B766A" w:rsidRPr="00E2544E" w:rsidRDefault="008B766A" w:rsidP="008B766A">
            <w:pPr>
              <w:pStyle w:val="Bullet2"/>
              <w:bidi/>
              <w:rPr>
                <w:rFonts w:ascii="Calibri" w:hAnsi="Calibri" w:cs="Calibri"/>
                <w:i/>
                <w:iCs/>
                <w:sz w:val="28"/>
                <w:szCs w:val="28"/>
                <w:lang w:val="en-GB"/>
              </w:rPr>
            </w:pPr>
            <w:r w:rsidRPr="00E2544E">
              <w:rPr>
                <w:rFonts w:ascii="Calibri" w:hAnsi="Calibri" w:cs="Calibri"/>
                <w:i/>
                <w:iCs/>
                <w:sz w:val="28"/>
                <w:szCs w:val="28"/>
                <w:rtl/>
              </w:rPr>
              <w:t>استخدام البي</w:t>
            </w:r>
            <w:r w:rsidR="00DE0DB3">
              <w:rPr>
                <w:rFonts w:ascii="Calibri" w:hAnsi="Calibri" w:cs="Calibri" w:hint="cs"/>
                <w:i/>
                <w:iCs/>
                <w:sz w:val="28"/>
                <w:szCs w:val="28"/>
                <w:rtl/>
              </w:rPr>
              <w:t>ا</w:t>
            </w:r>
            <w:r w:rsidRPr="00E2544E">
              <w:rPr>
                <w:rFonts w:ascii="Calibri" w:hAnsi="Calibri" w:cs="Calibri"/>
                <w:i/>
                <w:iCs/>
                <w:sz w:val="28"/>
                <w:szCs w:val="28"/>
                <w:rtl/>
              </w:rPr>
              <w:t>نات التي تم جمعها ل</w:t>
            </w:r>
            <w:r w:rsidR="00DE0DB3">
              <w:rPr>
                <w:rFonts w:ascii="Calibri" w:hAnsi="Calibri" w:cs="Calibri" w:hint="cs"/>
                <w:i/>
                <w:iCs/>
                <w:sz w:val="28"/>
                <w:szCs w:val="28"/>
                <w:rtl/>
              </w:rPr>
              <w:t>إعداد تقرير عن القرار المتخذ بخصوص جدوى</w:t>
            </w:r>
            <w:r w:rsidRPr="00E2544E">
              <w:rPr>
                <w:rFonts w:ascii="Calibri" w:hAnsi="Calibri" w:cs="Calibri"/>
                <w:i/>
                <w:iCs/>
                <w:sz w:val="28"/>
                <w:szCs w:val="28"/>
                <w:rtl/>
              </w:rPr>
              <w:t xml:space="preserve"> </w:t>
            </w:r>
            <w:r w:rsidR="009B79EC" w:rsidRPr="00E2544E">
              <w:rPr>
                <w:rFonts w:ascii="Calibri" w:hAnsi="Calibri" w:cs="Calibri"/>
                <w:i/>
                <w:iCs/>
                <w:sz w:val="28"/>
                <w:szCs w:val="28"/>
                <w:rtl/>
              </w:rPr>
              <w:t>الإستعداد للمساعدات النقدية والقسائم</w:t>
            </w:r>
            <w:r w:rsidR="00DE0DB3">
              <w:rPr>
                <w:rFonts w:ascii="Calibri" w:hAnsi="Calibri" w:cs="Calibri" w:hint="cs"/>
                <w:i/>
                <w:iCs/>
                <w:sz w:val="28"/>
                <w:szCs w:val="28"/>
                <w:rtl/>
              </w:rPr>
              <w:t xml:space="preserve"> </w:t>
            </w:r>
            <w:r w:rsidRPr="00E2544E">
              <w:rPr>
                <w:rFonts w:ascii="Calibri" w:hAnsi="Calibri" w:cs="Calibri"/>
                <w:i/>
                <w:iCs/>
                <w:sz w:val="28"/>
                <w:szCs w:val="28"/>
                <w:rtl/>
              </w:rPr>
              <w:t>وخيارات الاستجابة، بما في ذلك الط</w:t>
            </w:r>
            <w:r w:rsidR="00DE0DB3">
              <w:rPr>
                <w:rFonts w:ascii="Calibri" w:hAnsi="Calibri" w:cs="Calibri" w:hint="cs"/>
                <w:i/>
                <w:iCs/>
                <w:sz w:val="28"/>
                <w:szCs w:val="28"/>
                <w:rtl/>
              </w:rPr>
              <w:t>ر</w:t>
            </w:r>
            <w:r w:rsidRPr="00E2544E">
              <w:rPr>
                <w:rFonts w:ascii="Calibri" w:hAnsi="Calibri" w:cs="Calibri"/>
                <w:i/>
                <w:iCs/>
                <w:sz w:val="28"/>
                <w:szCs w:val="28"/>
                <w:rtl/>
              </w:rPr>
              <w:t>ق/الآليات الأكثر ملاءمة</w:t>
            </w:r>
          </w:p>
        </w:tc>
      </w:tr>
    </w:tbl>
    <w:p w14:paraId="33BF942B" w14:textId="77777777" w:rsidR="008B766A" w:rsidRPr="00E2544E" w:rsidRDefault="008B766A" w:rsidP="002324B2">
      <w:pPr>
        <w:pStyle w:val="Heading3"/>
        <w:bidi/>
        <w:rPr>
          <w:rFonts w:ascii="Calibri" w:hAnsi="Calibri" w:cs="Calibri"/>
          <w:color w:val="000000" w:themeColor="text1"/>
          <w:sz w:val="28"/>
          <w:szCs w:val="28"/>
        </w:rPr>
      </w:pPr>
    </w:p>
    <w:p w14:paraId="47C1C3C7" w14:textId="2928842F" w:rsidR="008B766A" w:rsidRPr="00E2544E" w:rsidRDefault="00DE0DB3" w:rsidP="006D668C">
      <w:pPr>
        <w:pStyle w:val="Heading3"/>
        <w:numPr>
          <w:ilvl w:val="0"/>
          <w:numId w:val="28"/>
        </w:numPr>
        <w:bidi/>
        <w:rPr>
          <w:rFonts w:ascii="Calibri" w:hAnsi="Calibri" w:cs="Calibri"/>
          <w:color w:val="000000" w:themeColor="text1"/>
          <w:sz w:val="28"/>
          <w:szCs w:val="28"/>
        </w:rPr>
      </w:pPr>
      <w:r>
        <w:rPr>
          <w:rFonts w:ascii="Calibri" w:hAnsi="Calibri" w:cs="Calibri"/>
          <w:color w:val="000000" w:themeColor="text1"/>
          <w:sz w:val="28"/>
          <w:szCs w:val="28"/>
          <w:rtl/>
        </w:rPr>
        <w:t>تحليل الحالة</w:t>
      </w:r>
      <w:r>
        <w:rPr>
          <w:rFonts w:ascii="Calibri" w:hAnsi="Calibri" w:cs="Calibri" w:hint="cs"/>
          <w:color w:val="000000" w:themeColor="text1"/>
          <w:sz w:val="28"/>
          <w:szCs w:val="28"/>
          <w:rtl/>
        </w:rPr>
        <w:t xml:space="preserve"> ل</w:t>
      </w:r>
      <w:r w:rsidR="009B79EC" w:rsidRPr="00E2544E">
        <w:rPr>
          <w:rFonts w:ascii="Calibri" w:hAnsi="Calibri" w:cs="Calibri"/>
          <w:color w:val="000000" w:themeColor="text1"/>
          <w:sz w:val="28"/>
          <w:szCs w:val="28"/>
          <w:rtl/>
        </w:rPr>
        <w:t>لمساعدات النقدية</w:t>
      </w:r>
      <w:r w:rsidR="006D668C" w:rsidRPr="00E2544E">
        <w:rPr>
          <w:rFonts w:ascii="Calibri" w:hAnsi="Calibri" w:cs="Calibri"/>
          <w:color w:val="000000" w:themeColor="text1"/>
          <w:sz w:val="28"/>
          <w:szCs w:val="28"/>
          <w:rtl/>
        </w:rPr>
        <w:t xml:space="preserve"> والقسائم </w:t>
      </w:r>
    </w:p>
    <w:p w14:paraId="3110BC58" w14:textId="7C59DF82" w:rsidR="008B766A" w:rsidRPr="00E2544E" w:rsidRDefault="008B766A" w:rsidP="008B766A">
      <w:pPr>
        <w:bidi/>
        <w:rPr>
          <w:rFonts w:ascii="Calibri" w:hAnsi="Calibri" w:cs="Calibri"/>
          <w:sz w:val="28"/>
          <w:szCs w:val="28"/>
        </w:rPr>
      </w:pPr>
      <w:r w:rsidRPr="00E2544E">
        <w:rPr>
          <w:rFonts w:ascii="Calibri" w:hAnsi="Calibri" w:cs="Calibri"/>
          <w:sz w:val="28"/>
          <w:szCs w:val="28"/>
          <w:rtl/>
        </w:rPr>
        <w:t>تلخيص لأنواع حالات الطوارئ التي من المحتمل أن تستجيب لها الحركة في هذا السياق.  تقديم وصف موجز للمخاطر ونقاط الضعف الرئيسية للسكان المستهدفين الأكثر احتمالا.</w:t>
      </w:r>
    </w:p>
    <w:p w14:paraId="61C1E6DB" w14:textId="3C147CDD" w:rsidR="008B766A" w:rsidRPr="00E2544E" w:rsidRDefault="008B766A" w:rsidP="008B766A">
      <w:pPr>
        <w:pStyle w:val="Info"/>
        <w:keepNext/>
        <w:keepLines/>
        <w:bidi/>
        <w:spacing w:after="0"/>
        <w:rPr>
          <w:rFonts w:ascii="Calibri" w:hAnsi="Calibri" w:cs="Calibri"/>
          <w:sz w:val="28"/>
          <w:szCs w:val="28"/>
        </w:rPr>
      </w:pPr>
      <w:r w:rsidRPr="00E2544E">
        <w:rPr>
          <w:rFonts w:ascii="Calibri" w:hAnsi="Calibri" w:cs="Calibri"/>
          <w:sz w:val="28"/>
          <w:szCs w:val="28"/>
          <w:rtl/>
        </w:rPr>
        <w:t xml:space="preserve">ويمكن الحصول على هذه المعلومات من استعراض ثانوي للبيانات المتعلقة بوثائق </w:t>
      </w:r>
      <w:r w:rsidR="009B79EC" w:rsidRPr="00E2544E">
        <w:rPr>
          <w:rFonts w:ascii="Calibri" w:hAnsi="Calibri" w:cs="Calibri"/>
          <w:sz w:val="28"/>
          <w:szCs w:val="28"/>
          <w:rtl/>
        </w:rPr>
        <w:t>التأهب والاستجابة للجمعية الوطنية</w:t>
      </w:r>
      <w:r w:rsidRPr="00E2544E">
        <w:rPr>
          <w:rFonts w:ascii="Calibri" w:hAnsi="Calibri" w:cs="Calibri"/>
          <w:sz w:val="28"/>
          <w:szCs w:val="28"/>
          <w:rtl/>
        </w:rPr>
        <w:t xml:space="preserve"> والحركة.</w:t>
      </w:r>
    </w:p>
    <w:p w14:paraId="571C3742" w14:textId="77777777" w:rsidR="008B766A" w:rsidRPr="00E2544E" w:rsidRDefault="008B766A" w:rsidP="008B766A">
      <w:pPr>
        <w:pStyle w:val="Info"/>
        <w:keepNext/>
        <w:keepLines/>
        <w:bidi/>
        <w:spacing w:after="0"/>
        <w:rPr>
          <w:rFonts w:ascii="Calibri" w:hAnsi="Calibri" w:cs="Calibri"/>
          <w:sz w:val="28"/>
          <w:szCs w:val="28"/>
        </w:rPr>
      </w:pPr>
    </w:p>
    <w:p w14:paraId="22FC9806" w14:textId="77777777" w:rsidR="008B766A" w:rsidRPr="00E2544E" w:rsidRDefault="008B766A" w:rsidP="008B766A">
      <w:pPr>
        <w:bidi/>
        <w:rPr>
          <w:rFonts w:ascii="Calibri" w:hAnsi="Calibri" w:cs="Calibri"/>
          <w:sz w:val="28"/>
          <w:szCs w:val="28"/>
        </w:rPr>
      </w:pPr>
    </w:p>
    <w:p w14:paraId="6868D254" w14:textId="27776016" w:rsidR="00F10808" w:rsidRPr="00E2544E" w:rsidRDefault="00C74F0A" w:rsidP="006D668C">
      <w:pPr>
        <w:pStyle w:val="Heading3"/>
        <w:numPr>
          <w:ilvl w:val="0"/>
          <w:numId w:val="27"/>
        </w:numPr>
        <w:bidi/>
        <w:rPr>
          <w:rFonts w:ascii="Calibri" w:hAnsi="Calibri" w:cs="Calibri"/>
          <w:color w:val="000000" w:themeColor="text1"/>
          <w:sz w:val="28"/>
          <w:szCs w:val="28"/>
        </w:rPr>
      </w:pPr>
      <w:r w:rsidRPr="00E2544E">
        <w:rPr>
          <w:rFonts w:ascii="Calibri" w:hAnsi="Calibri" w:cs="Calibri"/>
          <w:color w:val="000000" w:themeColor="text1"/>
          <w:sz w:val="28"/>
          <w:szCs w:val="28"/>
          <w:rtl/>
        </w:rPr>
        <w:t xml:space="preserve">رسم خرائط السوق </w:t>
      </w:r>
    </w:p>
    <w:p w14:paraId="16B44A40" w14:textId="42E0B3BE" w:rsidR="002324B2" w:rsidRPr="00E2544E" w:rsidRDefault="002324B2" w:rsidP="6273DD27">
      <w:pPr>
        <w:bidi/>
        <w:rPr>
          <w:rFonts w:ascii="Calibri" w:hAnsi="Calibri" w:cs="Calibri"/>
          <w:i/>
          <w:iCs/>
          <w:sz w:val="28"/>
          <w:szCs w:val="28"/>
        </w:rPr>
      </w:pPr>
      <w:r w:rsidRPr="00E2544E">
        <w:rPr>
          <w:rFonts w:ascii="Calibri" w:hAnsi="Calibri" w:cs="Calibri"/>
          <w:i/>
          <w:iCs/>
          <w:sz w:val="28"/>
          <w:szCs w:val="28"/>
          <w:rtl/>
        </w:rPr>
        <w:t>ستأتي هذه المعلومات من نتائج</w:t>
      </w:r>
      <w:hyperlink r:id="rId11">
        <w:r w:rsidR="006D668C" w:rsidRPr="00E2544E">
          <w:rPr>
            <w:rStyle w:val="Hyperlink"/>
            <w:rFonts w:ascii="Calibri" w:hAnsi="Calibri" w:cs="Calibri"/>
            <w:i/>
            <w:iCs/>
            <w:sz w:val="28"/>
            <w:szCs w:val="28"/>
            <w:rtl/>
          </w:rPr>
          <w:t xml:space="preserve"> </w:t>
        </w:r>
        <w:r w:rsidR="009B79EC" w:rsidRPr="00E2544E">
          <w:rPr>
            <w:rStyle w:val="Hyperlink"/>
            <w:rFonts w:ascii="Calibri" w:hAnsi="Calibri" w:cs="Calibri"/>
            <w:i/>
            <w:iCs/>
            <w:sz w:val="28"/>
            <w:szCs w:val="28"/>
            <w:rtl/>
          </w:rPr>
          <w:t xml:space="preserve"> </w:t>
        </w:r>
        <w:r w:rsidR="00DE0DB3" w:rsidRPr="00E2544E">
          <w:rPr>
            <w:rStyle w:val="Hyperlink"/>
            <w:rFonts w:ascii="Calibri" w:hAnsi="Calibri" w:cs="Calibri" w:hint="cs"/>
            <w:i/>
            <w:iCs/>
            <w:sz w:val="28"/>
            <w:szCs w:val="28"/>
            <w:rtl/>
          </w:rPr>
          <w:t>أدو</w:t>
        </w:r>
        <w:r w:rsidR="00DE0DB3">
          <w:rPr>
            <w:rStyle w:val="Hyperlink"/>
            <w:rFonts w:ascii="Calibri" w:hAnsi="Calibri" w:cs="Calibri" w:hint="cs"/>
            <w:i/>
            <w:iCs/>
            <w:sz w:val="28"/>
            <w:szCs w:val="28"/>
            <w:rtl/>
          </w:rPr>
          <w:t>ات</w:t>
        </w:r>
        <w:r w:rsidR="009B79EC" w:rsidRPr="00E2544E">
          <w:rPr>
            <w:rStyle w:val="Hyperlink"/>
            <w:rFonts w:ascii="Calibri" w:hAnsi="Calibri" w:cs="Calibri"/>
            <w:i/>
            <w:iCs/>
            <w:sz w:val="28"/>
            <w:szCs w:val="28"/>
            <w:rtl/>
          </w:rPr>
          <w:t xml:space="preserve"> القائمة المرجعية </w:t>
        </w:r>
        <w:r w:rsidR="006D668C" w:rsidRPr="00E2544E">
          <w:rPr>
            <w:rStyle w:val="Hyperlink"/>
            <w:rFonts w:ascii="Calibri" w:hAnsi="Calibri" w:cs="Calibri"/>
            <w:i/>
            <w:iCs/>
            <w:sz w:val="28"/>
            <w:szCs w:val="28"/>
            <w:rtl/>
          </w:rPr>
          <w:t>للأسواق الأساسية</w:t>
        </w:r>
        <w:r w:rsidR="00DE0DB3">
          <w:rPr>
            <w:rStyle w:val="Hyperlink"/>
            <w:rFonts w:ascii="Calibri" w:hAnsi="Calibri" w:cs="Calibri" w:hint="cs"/>
            <w:i/>
            <w:iCs/>
            <w:sz w:val="28"/>
            <w:szCs w:val="28"/>
            <w:rtl/>
          </w:rPr>
          <w:t xml:space="preserve"> </w:t>
        </w:r>
        <w:r w:rsidR="00DE0DB3" w:rsidRPr="00DE0DB3">
          <w:rPr>
            <w:rStyle w:val="Hyperlink"/>
            <w:rFonts w:ascii="Calibri" w:hAnsi="Calibri" w:cs="Calibri"/>
            <w:i/>
            <w:iCs/>
            <w:sz w:val="28"/>
            <w:szCs w:val="28"/>
            <w:rtl/>
          </w:rPr>
          <w:t>الخارجية</w:t>
        </w:r>
        <w:r w:rsidR="00DE0DB3">
          <w:rPr>
            <w:rStyle w:val="Hyperlink"/>
            <w:rFonts w:ascii="Calibri" w:hAnsi="Calibri" w:cs="Calibri" w:hint="cs"/>
            <w:i/>
            <w:iCs/>
            <w:sz w:val="28"/>
            <w:szCs w:val="28"/>
            <w:rtl/>
          </w:rPr>
          <w:t xml:space="preserve"> الخاصة بتقديم</w:t>
        </w:r>
        <w:r w:rsidR="006D668C" w:rsidRPr="00E2544E">
          <w:rPr>
            <w:rStyle w:val="Hyperlink"/>
            <w:rFonts w:ascii="Calibri" w:hAnsi="Calibri" w:cs="Calibri"/>
            <w:i/>
            <w:iCs/>
            <w:sz w:val="28"/>
            <w:szCs w:val="28"/>
            <w:rtl/>
          </w:rPr>
          <w:t xml:space="preserve"> المساعدات  النقدية والقسائم</w:t>
        </w:r>
      </w:hyperlink>
      <w:r w:rsidR="004416C9" w:rsidRPr="00E2544E">
        <w:rPr>
          <w:rFonts w:ascii="Calibri" w:hAnsi="Calibri" w:cs="Calibri"/>
          <w:i/>
          <w:iCs/>
          <w:color w:val="C00000"/>
          <w:sz w:val="28"/>
          <w:szCs w:val="28"/>
          <w:rtl/>
        </w:rPr>
        <w:t xml:space="preserve"> </w:t>
      </w:r>
      <w:r w:rsidRPr="00E2544E">
        <w:rPr>
          <w:rFonts w:ascii="Calibri" w:hAnsi="Calibri" w:cs="Calibri"/>
          <w:i/>
          <w:iCs/>
          <w:sz w:val="28"/>
          <w:szCs w:val="28"/>
          <w:rtl/>
        </w:rPr>
        <w:t xml:space="preserve"> التي توفر استبيانات وأدوات محددة معدلة </w:t>
      </w:r>
      <w:r w:rsidR="00DE0DB3" w:rsidRPr="00DE0DB3">
        <w:rPr>
          <w:rFonts w:ascii="Calibri" w:hAnsi="Calibri" w:cs="Calibri"/>
          <w:i/>
          <w:iCs/>
          <w:sz w:val="28"/>
          <w:szCs w:val="28"/>
          <w:rtl/>
        </w:rPr>
        <w:t>التقييم السريع للأسواق (</w:t>
      </w:r>
      <w:r w:rsidR="00DE0DB3" w:rsidRPr="00DE0DB3">
        <w:rPr>
          <w:rFonts w:ascii="Calibri" w:hAnsi="Calibri" w:cs="Calibri"/>
          <w:i/>
          <w:iCs/>
          <w:sz w:val="28"/>
          <w:szCs w:val="28"/>
        </w:rPr>
        <w:t>RAM</w:t>
      </w:r>
      <w:r w:rsidR="00DE0DB3" w:rsidRPr="00DE0DB3">
        <w:rPr>
          <w:rFonts w:ascii="Calibri" w:hAnsi="Calibri" w:cs="Calibri"/>
          <w:i/>
          <w:iCs/>
          <w:sz w:val="28"/>
          <w:szCs w:val="28"/>
          <w:rtl/>
        </w:rPr>
        <w:t>) وإرشادات تحليل السوق (</w:t>
      </w:r>
      <w:r w:rsidR="00DE0DB3" w:rsidRPr="00DE0DB3">
        <w:rPr>
          <w:rFonts w:ascii="Calibri" w:hAnsi="Calibri" w:cs="Calibri"/>
          <w:i/>
          <w:iCs/>
          <w:sz w:val="28"/>
          <w:szCs w:val="28"/>
        </w:rPr>
        <w:t>MAG</w:t>
      </w:r>
      <w:r w:rsidR="00DE0DB3" w:rsidRPr="00DE0DB3">
        <w:rPr>
          <w:rFonts w:ascii="Calibri" w:hAnsi="Calibri" w:cs="Calibri"/>
          <w:i/>
          <w:iCs/>
          <w:sz w:val="28"/>
          <w:szCs w:val="28"/>
          <w:rtl/>
        </w:rPr>
        <w:t xml:space="preserve">) </w:t>
      </w:r>
      <w:r w:rsidR="00DE0DB3">
        <w:rPr>
          <w:rFonts w:ascii="Calibri" w:hAnsi="Calibri" w:cs="Calibri" w:hint="cs"/>
          <w:i/>
          <w:iCs/>
          <w:sz w:val="28"/>
          <w:szCs w:val="28"/>
          <w:rtl/>
        </w:rPr>
        <w:t>و</w:t>
      </w:r>
      <w:r w:rsidR="00DE0DB3" w:rsidRPr="00DE0DB3">
        <w:rPr>
          <w:rFonts w:ascii="Calibri" w:hAnsi="Calibri" w:cs="Calibri"/>
          <w:i/>
          <w:iCs/>
          <w:sz w:val="28"/>
          <w:szCs w:val="28"/>
          <w:rtl/>
        </w:rPr>
        <w:t>تحليل السوق قبل الأزمة</w:t>
      </w:r>
      <w:r w:rsidRPr="00E2544E">
        <w:rPr>
          <w:rFonts w:ascii="Calibri" w:hAnsi="Calibri" w:cs="Calibri"/>
          <w:i/>
          <w:iCs/>
          <w:sz w:val="28"/>
          <w:szCs w:val="28"/>
          <w:rtl/>
        </w:rPr>
        <w:t xml:space="preserve"> PCMA لجمع معلومات أساسية خاصة</w:t>
      </w:r>
      <w:r w:rsidR="00DE0DB3">
        <w:rPr>
          <w:rFonts w:ascii="Calibri" w:hAnsi="Calibri" w:cs="Calibri" w:hint="cs"/>
          <w:i/>
          <w:iCs/>
          <w:sz w:val="28"/>
          <w:szCs w:val="28"/>
          <w:rtl/>
        </w:rPr>
        <w:t xml:space="preserve"> عن </w:t>
      </w:r>
      <w:r w:rsidRPr="00E2544E">
        <w:rPr>
          <w:rFonts w:ascii="Calibri" w:hAnsi="Calibri" w:cs="Calibri"/>
          <w:i/>
          <w:iCs/>
          <w:sz w:val="28"/>
          <w:szCs w:val="28"/>
          <w:rtl/>
        </w:rPr>
        <w:t>السوق وتطوير خرائط ال</w:t>
      </w:r>
      <w:r w:rsidR="000D4A97">
        <w:rPr>
          <w:rFonts w:ascii="Calibri" w:hAnsi="Calibri" w:cs="Calibri" w:hint="cs"/>
          <w:i/>
          <w:iCs/>
          <w:sz w:val="28"/>
          <w:szCs w:val="28"/>
          <w:rtl/>
        </w:rPr>
        <w:t>أ</w:t>
      </w:r>
      <w:r w:rsidRPr="00E2544E">
        <w:rPr>
          <w:rFonts w:ascii="Calibri" w:hAnsi="Calibri" w:cs="Calibri"/>
          <w:i/>
          <w:iCs/>
          <w:sz w:val="28"/>
          <w:szCs w:val="28"/>
          <w:rtl/>
        </w:rPr>
        <w:t>سوق</w:t>
      </w:r>
      <w:r w:rsidR="000D4A97">
        <w:rPr>
          <w:rFonts w:ascii="Calibri" w:hAnsi="Calibri" w:cs="Calibri" w:hint="cs"/>
          <w:i/>
          <w:iCs/>
          <w:sz w:val="28"/>
          <w:szCs w:val="28"/>
          <w:rtl/>
        </w:rPr>
        <w:t xml:space="preserve"> الأساسية</w:t>
      </w:r>
      <w:r w:rsidRPr="00E2544E">
        <w:rPr>
          <w:rFonts w:ascii="Calibri" w:hAnsi="Calibri" w:cs="Calibri"/>
          <w:i/>
          <w:iCs/>
          <w:sz w:val="28"/>
          <w:szCs w:val="28"/>
          <w:rtl/>
        </w:rPr>
        <w:t>. وسيركز رسم خرائط السوق على المواد الغذائية وغير الغذائية ذات الأولوية للفئات ال</w:t>
      </w:r>
      <w:r w:rsidR="000D4A97">
        <w:rPr>
          <w:rFonts w:ascii="Calibri" w:hAnsi="Calibri" w:cs="Calibri" w:hint="cs"/>
          <w:i/>
          <w:iCs/>
          <w:sz w:val="28"/>
          <w:szCs w:val="28"/>
          <w:rtl/>
        </w:rPr>
        <w:t>مستضعفة</w:t>
      </w:r>
      <w:r w:rsidRPr="00E2544E">
        <w:rPr>
          <w:rFonts w:ascii="Calibri" w:hAnsi="Calibri" w:cs="Calibri"/>
          <w:i/>
          <w:iCs/>
          <w:sz w:val="28"/>
          <w:szCs w:val="28"/>
          <w:rtl/>
        </w:rPr>
        <w:t xml:space="preserve"> المعرضة للكوارث والصراعات.</w:t>
      </w:r>
    </w:p>
    <w:p w14:paraId="2602646E" w14:textId="77777777" w:rsidR="002324B2" w:rsidRPr="00E2544E" w:rsidRDefault="002324B2" w:rsidP="002324B2">
      <w:pPr>
        <w:pStyle w:val="Info"/>
        <w:bidi/>
        <w:spacing w:after="0"/>
        <w:rPr>
          <w:rFonts w:ascii="Calibri" w:hAnsi="Calibri" w:cs="Calibri"/>
          <w:sz w:val="28"/>
          <w:szCs w:val="28"/>
        </w:rPr>
      </w:pPr>
    </w:p>
    <w:p w14:paraId="44D397F8" w14:textId="2C36C36F" w:rsidR="002324B2" w:rsidRPr="00E2544E" w:rsidRDefault="006C3517" w:rsidP="002324B2">
      <w:pPr>
        <w:pStyle w:val="Info"/>
        <w:bidi/>
        <w:spacing w:after="0"/>
        <w:rPr>
          <w:rFonts w:ascii="Calibri" w:hAnsi="Calibri" w:cs="Calibri"/>
          <w:sz w:val="28"/>
          <w:szCs w:val="28"/>
        </w:rPr>
      </w:pPr>
      <w:r w:rsidRPr="00E2544E">
        <w:rPr>
          <w:rFonts w:ascii="Calibri" w:hAnsi="Calibri" w:cs="Calibri"/>
          <w:sz w:val="28"/>
          <w:szCs w:val="28"/>
          <w:rtl/>
        </w:rPr>
        <w:t>1. ملخص موجز لسيناريو الأزمة - تاريخها وسببها وانتشارها وتأثيرها المتوقع.</w:t>
      </w:r>
    </w:p>
    <w:p w14:paraId="74B8536F" w14:textId="77777777" w:rsidR="002E0845" w:rsidRPr="00E2544E" w:rsidRDefault="002E0845" w:rsidP="002324B2">
      <w:pPr>
        <w:pStyle w:val="Info"/>
        <w:bidi/>
        <w:spacing w:after="0"/>
        <w:rPr>
          <w:rFonts w:ascii="Calibri" w:hAnsi="Calibri" w:cs="Calibri"/>
          <w:sz w:val="28"/>
          <w:szCs w:val="28"/>
        </w:rPr>
      </w:pPr>
    </w:p>
    <w:p w14:paraId="0479D96E" w14:textId="2C454F97" w:rsidR="002324B2" w:rsidRPr="00E2544E" w:rsidRDefault="006C3517" w:rsidP="002324B2">
      <w:pPr>
        <w:pStyle w:val="Info"/>
        <w:bidi/>
        <w:spacing w:after="0"/>
        <w:rPr>
          <w:rFonts w:ascii="Calibri" w:hAnsi="Calibri" w:cs="Calibri"/>
          <w:sz w:val="28"/>
          <w:szCs w:val="28"/>
        </w:rPr>
      </w:pPr>
      <w:r w:rsidRPr="00E2544E">
        <w:rPr>
          <w:rFonts w:ascii="Calibri" w:hAnsi="Calibri" w:cs="Calibri"/>
          <w:sz w:val="28"/>
          <w:szCs w:val="28"/>
          <w:rtl/>
        </w:rPr>
        <w:t>2. وصف نظام / أنظمة السوق الحيوية للسكان المتضررين. قم بتضمين شرح الأساس المنطقي للاختيار.</w:t>
      </w:r>
    </w:p>
    <w:p w14:paraId="3561A15D" w14:textId="7D783430" w:rsidR="00E02969" w:rsidRPr="00E2544E" w:rsidRDefault="00E02969" w:rsidP="002324B2">
      <w:pPr>
        <w:pStyle w:val="Info"/>
        <w:bidi/>
        <w:spacing w:after="0"/>
        <w:rPr>
          <w:rFonts w:ascii="Calibri" w:hAnsi="Calibri" w:cs="Calibri"/>
          <w:sz w:val="28"/>
          <w:szCs w:val="28"/>
        </w:rPr>
      </w:pPr>
    </w:p>
    <w:p w14:paraId="0777199D" w14:textId="5D35DF66" w:rsidR="00E02969" w:rsidRPr="00E2544E" w:rsidRDefault="00E02969" w:rsidP="002324B2">
      <w:pPr>
        <w:pStyle w:val="Info"/>
        <w:bidi/>
        <w:spacing w:after="0"/>
        <w:rPr>
          <w:rFonts w:ascii="Calibri" w:hAnsi="Calibri" w:cs="Calibri"/>
          <w:sz w:val="28"/>
          <w:szCs w:val="28"/>
        </w:rPr>
      </w:pPr>
      <w:r w:rsidRPr="00E2544E">
        <w:rPr>
          <w:rFonts w:ascii="Calibri" w:hAnsi="Calibri" w:cs="Calibri"/>
          <w:sz w:val="28"/>
          <w:szCs w:val="28"/>
          <w:rtl/>
        </w:rPr>
        <w:t>3. أدخل موقعا جغرافيا / خريطة للأسواق المقدرة للسكان.</w:t>
      </w:r>
    </w:p>
    <w:p w14:paraId="01B1D4A4" w14:textId="77777777" w:rsidR="002E0845" w:rsidRPr="00E2544E" w:rsidRDefault="002E0845" w:rsidP="002324B2">
      <w:pPr>
        <w:pStyle w:val="Info"/>
        <w:bidi/>
        <w:spacing w:after="0"/>
        <w:rPr>
          <w:rFonts w:ascii="Calibri" w:hAnsi="Calibri" w:cs="Calibri"/>
          <w:sz w:val="28"/>
          <w:szCs w:val="28"/>
        </w:rPr>
      </w:pPr>
    </w:p>
    <w:p w14:paraId="479D9E5B" w14:textId="2E2D265F" w:rsidR="006C3517" w:rsidRPr="00E2544E" w:rsidRDefault="006C3517" w:rsidP="002324B2">
      <w:pPr>
        <w:pStyle w:val="Info"/>
        <w:bidi/>
        <w:spacing w:after="0"/>
        <w:rPr>
          <w:rFonts w:ascii="Calibri" w:hAnsi="Calibri" w:cs="Calibri"/>
          <w:sz w:val="28"/>
          <w:szCs w:val="28"/>
        </w:rPr>
      </w:pPr>
      <w:r w:rsidRPr="00E2544E">
        <w:rPr>
          <w:rFonts w:ascii="Calibri" w:hAnsi="Calibri" w:cs="Calibri"/>
          <w:sz w:val="28"/>
          <w:szCs w:val="28"/>
          <w:rtl/>
        </w:rPr>
        <w:t xml:space="preserve">3. </w:t>
      </w:r>
      <w:r w:rsidR="000D4A97">
        <w:rPr>
          <w:rFonts w:ascii="Calibri" w:hAnsi="Calibri" w:cs="Calibri" w:hint="cs"/>
          <w:sz w:val="28"/>
          <w:szCs w:val="28"/>
          <w:rtl/>
        </w:rPr>
        <w:t>قدم صورة سريعة</w:t>
      </w:r>
      <w:r w:rsidRPr="00E2544E">
        <w:rPr>
          <w:rFonts w:ascii="Calibri" w:hAnsi="Calibri" w:cs="Calibri"/>
          <w:sz w:val="28"/>
          <w:szCs w:val="28"/>
          <w:rtl/>
        </w:rPr>
        <w:t xml:space="preserve"> لكيفية هيكلة نظام / أنظمة السوق الحرجة (خريطة خط الأساس). وصف خصائص الأسواق وسلاسل السوق وتدفق السلع وأنواع وأعداد المتداولين والخدمات والعوامل الخارجية. وصف السلوكيات غير التنافسية القائمة. ضع في اعتبارك أي مشكلات ذات صلة حول الوصول والإمدادات والتوافر. ما مدى فعالية السوق في الأوقات العادية؟</w:t>
      </w:r>
    </w:p>
    <w:p w14:paraId="479828AB" w14:textId="77777777" w:rsidR="002E0845" w:rsidRPr="00E2544E" w:rsidRDefault="002E0845" w:rsidP="002324B2">
      <w:pPr>
        <w:pStyle w:val="Info"/>
        <w:bidi/>
        <w:spacing w:after="0"/>
        <w:rPr>
          <w:rFonts w:ascii="Calibri" w:hAnsi="Calibri" w:cs="Calibri"/>
          <w:sz w:val="28"/>
          <w:szCs w:val="28"/>
        </w:rPr>
      </w:pPr>
    </w:p>
    <w:p w14:paraId="2C2A126C" w14:textId="2BEBCE06" w:rsidR="002324B2" w:rsidRPr="00E2544E" w:rsidRDefault="006C3517" w:rsidP="002324B2">
      <w:pPr>
        <w:pStyle w:val="Info"/>
        <w:bidi/>
        <w:spacing w:after="0"/>
        <w:rPr>
          <w:rFonts w:ascii="Calibri" w:hAnsi="Calibri" w:cs="Calibri"/>
          <w:sz w:val="28"/>
          <w:szCs w:val="28"/>
        </w:rPr>
      </w:pPr>
      <w:r w:rsidRPr="00E2544E">
        <w:rPr>
          <w:rFonts w:ascii="Calibri" w:hAnsi="Calibri" w:cs="Calibri"/>
          <w:sz w:val="28"/>
          <w:szCs w:val="28"/>
          <w:rtl/>
        </w:rPr>
        <w:lastRenderedPageBreak/>
        <w:t xml:space="preserve">4. </w:t>
      </w:r>
      <w:r w:rsidR="000D4A97">
        <w:rPr>
          <w:rFonts w:ascii="Calibri" w:hAnsi="Calibri" w:cs="Calibri" w:hint="cs"/>
          <w:sz w:val="28"/>
          <w:szCs w:val="28"/>
          <w:rtl/>
        </w:rPr>
        <w:t>اعرض</w:t>
      </w:r>
      <w:r w:rsidR="000D4A97" w:rsidRPr="000D4A97">
        <w:rPr>
          <w:rFonts w:ascii="Calibri" w:hAnsi="Calibri" w:cs="Calibri"/>
          <w:sz w:val="28"/>
          <w:szCs w:val="28"/>
          <w:rtl/>
        </w:rPr>
        <w:t xml:space="preserve"> صورة سريعة </w:t>
      </w:r>
      <w:r w:rsidRPr="00E2544E">
        <w:rPr>
          <w:rFonts w:ascii="Calibri" w:hAnsi="Calibri" w:cs="Calibri"/>
          <w:sz w:val="28"/>
          <w:szCs w:val="28"/>
          <w:rtl/>
        </w:rPr>
        <w:t>لكيفية تأثر نظام السوق بسيناريو الأزمة (خريطة الأزمة). وصف كيف يمكن أن تتأثر أعداد الجهات الفاعلة والأحجام والأسعار والبنية التحتية (النقل والتخزين) والخدمات الداعمة (الائتمان والمعلومات والتكنولوجيا). ما هو التأثير المحتمل للأزمة على وظائف السوق؟</w:t>
      </w:r>
    </w:p>
    <w:p w14:paraId="1DA858CC" w14:textId="3C9AD30A" w:rsidR="002E0845" w:rsidRPr="00E2544E" w:rsidRDefault="002E0845" w:rsidP="002324B2">
      <w:pPr>
        <w:pStyle w:val="Info"/>
        <w:bidi/>
        <w:spacing w:after="0"/>
        <w:rPr>
          <w:rFonts w:ascii="Calibri" w:hAnsi="Calibri" w:cs="Calibri"/>
          <w:sz w:val="28"/>
          <w:szCs w:val="28"/>
        </w:rPr>
      </w:pPr>
    </w:p>
    <w:p w14:paraId="4B586424" w14:textId="41699A9D" w:rsidR="006E28A4" w:rsidRPr="00E2544E" w:rsidRDefault="00E02969" w:rsidP="006E28A4">
      <w:pPr>
        <w:pStyle w:val="Info"/>
        <w:bidi/>
        <w:spacing w:after="0"/>
        <w:rPr>
          <w:rFonts w:ascii="Calibri" w:hAnsi="Calibri" w:cs="Calibri"/>
          <w:sz w:val="28"/>
          <w:szCs w:val="28"/>
        </w:rPr>
      </w:pPr>
      <w:r w:rsidRPr="00E2544E">
        <w:rPr>
          <w:rFonts w:ascii="Calibri" w:hAnsi="Calibri" w:cs="Calibri"/>
          <w:sz w:val="28"/>
          <w:szCs w:val="28"/>
          <w:rtl/>
        </w:rPr>
        <w:t>في حالة عدم وجود نتائج قاطعة، قد يكون من المفيد أيضا ذكر ما يلي:</w:t>
      </w:r>
    </w:p>
    <w:p w14:paraId="2B5BF93D" w14:textId="36530030" w:rsidR="00E02969" w:rsidRPr="00E2544E" w:rsidRDefault="00E02969" w:rsidP="006E28A4">
      <w:pPr>
        <w:pStyle w:val="Info"/>
        <w:bidi/>
        <w:spacing w:after="0"/>
        <w:rPr>
          <w:rFonts w:ascii="Calibri" w:hAnsi="Calibri" w:cs="Calibri"/>
          <w:sz w:val="28"/>
          <w:szCs w:val="28"/>
        </w:rPr>
      </w:pPr>
      <w:r w:rsidRPr="00E2544E">
        <w:rPr>
          <w:rFonts w:ascii="Calibri" w:hAnsi="Calibri" w:cs="Calibri"/>
          <w:sz w:val="28"/>
          <w:szCs w:val="28"/>
          <w:rtl/>
        </w:rPr>
        <w:t>أي افتراضات محددة يجب إجراؤها للوصول إلى النتيجة؟</w:t>
      </w:r>
    </w:p>
    <w:p w14:paraId="3ECC0C72" w14:textId="551343AB" w:rsidR="00E02969" w:rsidRPr="00E2544E" w:rsidRDefault="00E02969" w:rsidP="006E28A4">
      <w:pPr>
        <w:pStyle w:val="Info"/>
        <w:bidi/>
        <w:spacing w:after="0"/>
        <w:rPr>
          <w:rFonts w:ascii="Calibri" w:hAnsi="Calibri" w:cs="Calibri"/>
          <w:sz w:val="28"/>
          <w:szCs w:val="28"/>
        </w:rPr>
      </w:pPr>
      <w:r w:rsidRPr="00E2544E">
        <w:rPr>
          <w:rFonts w:ascii="Calibri" w:hAnsi="Calibri" w:cs="Calibri"/>
          <w:sz w:val="28"/>
          <w:szCs w:val="28"/>
          <w:rtl/>
        </w:rPr>
        <w:t>ما هي المعلومات الإضافية التي يمكن جمعها لتحسين فهم الأسواق؟</w:t>
      </w:r>
    </w:p>
    <w:p w14:paraId="5CFF461B" w14:textId="77777777" w:rsidR="000D4A97" w:rsidRDefault="000D4A97" w:rsidP="006E28A4">
      <w:pPr>
        <w:pStyle w:val="Info"/>
        <w:bidi/>
        <w:spacing w:after="0"/>
        <w:rPr>
          <w:rFonts w:ascii="Calibri" w:hAnsi="Calibri" w:cs="Calibri"/>
          <w:sz w:val="28"/>
          <w:szCs w:val="28"/>
          <w:rtl/>
        </w:rPr>
      </w:pPr>
    </w:p>
    <w:p w14:paraId="6DC92165" w14:textId="22005D1A" w:rsidR="006E6651" w:rsidRPr="00E2544E" w:rsidRDefault="000D4A97" w:rsidP="000D4A97">
      <w:pPr>
        <w:pStyle w:val="Info"/>
        <w:bidi/>
        <w:spacing w:after="0"/>
        <w:rPr>
          <w:rFonts w:ascii="Calibri" w:hAnsi="Calibri" w:cs="Calibri"/>
          <w:i w:val="0"/>
          <w:color w:val="000000" w:themeColor="text1"/>
          <w:sz w:val="28"/>
          <w:szCs w:val="28"/>
          <w:highlight w:val="yellow"/>
        </w:rPr>
      </w:pPr>
      <w:r w:rsidRPr="00364154">
        <w:rPr>
          <w:rFonts w:ascii="Calibri" w:hAnsi="Calibri" w:cs="Calibri" w:hint="cs"/>
          <w:b/>
          <w:bCs/>
          <w:sz w:val="28"/>
          <w:szCs w:val="28"/>
          <w:rtl/>
        </w:rPr>
        <w:t>الأدوار الرئيسية:</w:t>
      </w:r>
      <w:r w:rsidRPr="00364154">
        <w:rPr>
          <w:rFonts w:ascii="Calibri" w:hAnsi="Calibri" w:cs="Calibri" w:hint="cs"/>
          <w:sz w:val="28"/>
          <w:szCs w:val="28"/>
          <w:rtl/>
        </w:rPr>
        <w:t xml:space="preserve"> </w:t>
      </w:r>
      <w:hyperlink r:id="rId12" w:history="1">
        <w:r w:rsidRPr="00364154">
          <w:rPr>
            <w:rStyle w:val="Hyperlink"/>
            <w:rFonts w:ascii="Calibri" w:hAnsi="Calibri" w:cs="Calibri"/>
            <w:sz w:val="28"/>
            <w:szCs w:val="28"/>
            <w:rtl/>
          </w:rPr>
          <w:t xml:space="preserve">قائمة مراجعة المقابلات الأساسية </w:t>
        </w:r>
        <w:r w:rsidR="009D3A78" w:rsidRPr="00364154">
          <w:rPr>
            <w:rStyle w:val="Hyperlink"/>
            <w:rFonts w:ascii="Calibri" w:hAnsi="Calibri" w:cs="Calibri"/>
            <w:sz w:val="28"/>
            <w:szCs w:val="28"/>
            <w:rtl/>
          </w:rPr>
          <w:t>الخارجية</w:t>
        </w:r>
        <w:r w:rsidR="009D3A78" w:rsidRPr="00364154">
          <w:rPr>
            <w:rStyle w:val="Hyperlink"/>
            <w:rFonts w:ascii="Calibri" w:hAnsi="Calibri" w:cs="Calibri" w:hint="cs"/>
            <w:sz w:val="28"/>
            <w:szCs w:val="28"/>
            <w:rtl/>
          </w:rPr>
          <w:t xml:space="preserve"> </w:t>
        </w:r>
        <w:r w:rsidRPr="00364154">
          <w:rPr>
            <w:rStyle w:val="Hyperlink"/>
            <w:rFonts w:ascii="Calibri" w:hAnsi="Calibri" w:cs="Calibri"/>
            <w:sz w:val="28"/>
            <w:szCs w:val="28"/>
            <w:rtl/>
          </w:rPr>
          <w:t>للمساعدات النقدية والقسائم</w:t>
        </w:r>
      </w:hyperlink>
      <w:r w:rsidRPr="00364154">
        <w:rPr>
          <w:rFonts w:ascii="Calibri" w:hAnsi="Calibri" w:cs="Calibri"/>
          <w:sz w:val="28"/>
          <w:szCs w:val="28"/>
          <w:rtl/>
        </w:rPr>
        <w:t>.</w:t>
      </w:r>
      <w:r w:rsidRPr="000D4A97">
        <w:rPr>
          <w:rFonts w:ascii="Calibri" w:hAnsi="Calibri" w:cs="Calibri"/>
          <w:sz w:val="28"/>
          <w:szCs w:val="28"/>
          <w:rtl/>
        </w:rPr>
        <w:t xml:space="preserve"> </w:t>
      </w:r>
      <w:hyperlink r:id="rId13" w:history="1">
        <w:r w:rsidRPr="00D60A42">
          <w:rPr>
            <w:rStyle w:val="Hyperlink"/>
            <w:rFonts w:ascii="Calibri" w:hAnsi="Calibri" w:cs="Calibri"/>
            <w:sz w:val="28"/>
            <w:szCs w:val="28"/>
            <w:rtl/>
          </w:rPr>
          <w:t>مصادر البيانات الثانوية الخارجية للمساعدات النقدية والقسائم؛</w:t>
        </w:r>
      </w:hyperlink>
      <w:r w:rsidRPr="00D60A42">
        <w:rPr>
          <w:rFonts w:ascii="Calibri" w:hAnsi="Calibri" w:cs="Calibri"/>
          <w:sz w:val="28"/>
          <w:szCs w:val="28"/>
          <w:rtl/>
        </w:rPr>
        <w:t xml:space="preserve"> </w:t>
      </w:r>
      <w:hyperlink r:id="rId14" w:history="1">
        <w:r w:rsidRPr="00E939DA">
          <w:rPr>
            <w:rStyle w:val="Hyperlink"/>
            <w:rFonts w:ascii="Calibri" w:hAnsi="Calibri" w:cs="Calibri"/>
            <w:sz w:val="28"/>
            <w:szCs w:val="28"/>
            <w:rtl/>
          </w:rPr>
          <w:t xml:space="preserve">القائمة المرجعية للأسواق الرئيسية </w:t>
        </w:r>
        <w:r w:rsidR="009D3A78" w:rsidRPr="00E939DA">
          <w:rPr>
            <w:rStyle w:val="Hyperlink"/>
            <w:rFonts w:ascii="Calibri" w:hAnsi="Calibri" w:cs="Calibri" w:hint="cs"/>
            <w:sz w:val="28"/>
            <w:szCs w:val="28"/>
            <w:rtl/>
          </w:rPr>
          <w:t>ا</w:t>
        </w:r>
        <w:r w:rsidRPr="00E939DA">
          <w:rPr>
            <w:rStyle w:val="Hyperlink"/>
            <w:rFonts w:ascii="Calibri" w:hAnsi="Calibri" w:cs="Calibri"/>
            <w:sz w:val="28"/>
            <w:szCs w:val="28"/>
            <w:rtl/>
          </w:rPr>
          <w:t xml:space="preserve">لخارجية </w:t>
        </w:r>
        <w:r w:rsidR="009D3A78" w:rsidRPr="00E939DA">
          <w:rPr>
            <w:rStyle w:val="Hyperlink"/>
            <w:rFonts w:ascii="Calibri" w:hAnsi="Calibri" w:cs="Calibri" w:hint="cs"/>
            <w:sz w:val="28"/>
            <w:szCs w:val="28"/>
            <w:rtl/>
          </w:rPr>
          <w:t>للمساعدات النقدي</w:t>
        </w:r>
        <w:r w:rsidR="009D3A78" w:rsidRPr="00E939DA">
          <w:rPr>
            <w:rStyle w:val="Hyperlink"/>
            <w:rFonts w:ascii="Calibri" w:hAnsi="Calibri" w:cs="Calibri"/>
            <w:sz w:val="28"/>
            <w:szCs w:val="28"/>
            <w:rtl/>
          </w:rPr>
          <w:t>ة</w:t>
        </w:r>
        <w:r w:rsidRPr="00E939DA">
          <w:rPr>
            <w:rStyle w:val="Hyperlink"/>
            <w:rFonts w:ascii="Calibri" w:hAnsi="Calibri" w:cs="Calibri"/>
            <w:sz w:val="28"/>
            <w:szCs w:val="28"/>
            <w:rtl/>
          </w:rPr>
          <w:t xml:space="preserve"> والقسائم (خيارات متقدمة)</w:t>
        </w:r>
        <w:r w:rsidRPr="00E939DA">
          <w:rPr>
            <w:rStyle w:val="Hyperlink"/>
            <w:rFonts w:ascii="Calibri" w:hAnsi="Calibri" w:cs="Calibri" w:hint="cs"/>
            <w:sz w:val="28"/>
            <w:szCs w:val="28"/>
            <w:rtl/>
          </w:rPr>
          <w:t>،</w:t>
        </w:r>
      </w:hyperlink>
      <w:r w:rsidRPr="00D60A42">
        <w:rPr>
          <w:rFonts w:ascii="Calibri" w:hAnsi="Calibri" w:cs="Calibri"/>
          <w:color w:val="FF0000"/>
          <w:sz w:val="28"/>
          <w:szCs w:val="28"/>
          <w:rtl/>
        </w:rPr>
        <w:t xml:space="preserve"> </w:t>
      </w:r>
      <w:hyperlink r:id="rId15">
        <w:r w:rsidR="00082011" w:rsidRPr="00E2544E">
          <w:rPr>
            <w:rStyle w:val="Hyperlink"/>
            <w:rFonts w:ascii="Calibri" w:hAnsi="Calibri" w:cs="Calibri"/>
            <w:sz w:val="28"/>
            <w:szCs w:val="28"/>
            <w:rtl/>
          </w:rPr>
          <w:t xml:space="preserve">هل يمكن للأسواق الاستجابة للمساعدات </w:t>
        </w:r>
        <w:r w:rsidR="009B79EC" w:rsidRPr="00E2544E">
          <w:rPr>
            <w:rStyle w:val="Hyperlink"/>
            <w:rFonts w:ascii="Calibri" w:hAnsi="Calibri" w:cs="Calibri"/>
            <w:sz w:val="28"/>
            <w:szCs w:val="28"/>
            <w:rtl/>
          </w:rPr>
          <w:t>النقدية والقسائم</w:t>
        </w:r>
        <w:r w:rsidR="00082011" w:rsidRPr="00E2544E">
          <w:rPr>
            <w:rStyle w:val="Hyperlink"/>
            <w:rFonts w:ascii="Calibri" w:hAnsi="Calibri" w:cs="Calibri"/>
            <w:sz w:val="28"/>
            <w:szCs w:val="28"/>
            <w:rtl/>
          </w:rPr>
          <w:t>?</w:t>
        </w:r>
      </w:hyperlink>
      <w:r w:rsidR="006D668C" w:rsidRPr="00E2544E">
        <w:rPr>
          <w:rFonts w:ascii="Calibri" w:hAnsi="Calibri" w:cs="Calibri"/>
          <w:color w:val="000000" w:themeColor="text1"/>
          <w:sz w:val="28"/>
          <w:szCs w:val="28"/>
          <w:rtl/>
        </w:rPr>
        <w:t xml:space="preserve"> (متقدم) </w:t>
      </w:r>
    </w:p>
    <w:p w14:paraId="7A3580B7" w14:textId="796160AA" w:rsidR="00F10808" w:rsidRPr="00E2544E" w:rsidRDefault="00BA07D0" w:rsidP="000D4A97">
      <w:pPr>
        <w:pStyle w:val="NormalBold"/>
      </w:pPr>
      <w:r w:rsidRPr="00E2544E">
        <w:rPr>
          <w:rtl/>
        </w:rPr>
        <w:t xml:space="preserve">ثالثا - السياسات الحكومية والحماية الاجتماعية </w:t>
      </w:r>
    </w:p>
    <w:p w14:paraId="464AA01E" w14:textId="110EDCA1" w:rsidR="00AC5C02" w:rsidRPr="000D4A97" w:rsidRDefault="00AC5C02" w:rsidP="000D4A97">
      <w:pPr>
        <w:pStyle w:val="NormalBold"/>
      </w:pPr>
      <w:r w:rsidRPr="000D4A97">
        <w:rPr>
          <w:rtl/>
        </w:rPr>
        <w:t xml:space="preserve">وصف وتحديد أي سياسات حكومية قد تؤثر على اختيار </w:t>
      </w:r>
      <w:r w:rsidR="009B79EC" w:rsidRPr="000D4A97">
        <w:rPr>
          <w:rtl/>
        </w:rPr>
        <w:t xml:space="preserve">طرق </w:t>
      </w:r>
      <w:r w:rsidR="000D4A97" w:rsidRPr="000D4A97">
        <w:rPr>
          <w:rtl/>
        </w:rPr>
        <w:t>وآليات تنفيذ</w:t>
      </w:r>
      <w:r w:rsidR="000D4A97">
        <w:rPr>
          <w:rFonts w:hint="cs"/>
          <w:rtl/>
        </w:rPr>
        <w:t xml:space="preserve"> </w:t>
      </w:r>
      <w:r w:rsidR="009B79EC" w:rsidRPr="000D4A97">
        <w:rPr>
          <w:rtl/>
        </w:rPr>
        <w:t>المساعدات النقدية والقسائم</w:t>
      </w:r>
      <w:r w:rsidRPr="000D4A97">
        <w:rPr>
          <w:rtl/>
        </w:rPr>
        <w:t xml:space="preserve">. رسم خريطة لسياسات وبرامج الحماية الاجتماعية الحالية التي تستخدم </w:t>
      </w:r>
      <w:r w:rsidR="009B79EC" w:rsidRPr="000D4A97">
        <w:rPr>
          <w:rtl/>
        </w:rPr>
        <w:t>المساعدات النقدية والقسائم</w:t>
      </w:r>
      <w:r w:rsidRPr="000D4A97">
        <w:rPr>
          <w:rtl/>
        </w:rPr>
        <w:t xml:space="preserve"> وتقديم معلومات أولية لتحديد ما إذا كان يمكن مواءمة الاستجابة الإنسانية المحتملة </w:t>
      </w:r>
      <w:r w:rsidR="000D4A97">
        <w:rPr>
          <w:rFonts w:hint="cs"/>
          <w:rtl/>
        </w:rPr>
        <w:t>لل</w:t>
      </w:r>
      <w:r w:rsidR="009B79EC" w:rsidRPr="000D4A97">
        <w:rPr>
          <w:rtl/>
        </w:rPr>
        <w:t>مساعدات النقدية والقسائم</w:t>
      </w:r>
      <w:r w:rsidRPr="000D4A97">
        <w:rPr>
          <w:rtl/>
        </w:rPr>
        <w:t xml:space="preserve"> بالحماية الاجتماعية في المستقبل.</w:t>
      </w:r>
    </w:p>
    <w:p w14:paraId="2E97D9FE" w14:textId="046361F6" w:rsidR="006E6651" w:rsidRPr="00E2544E" w:rsidRDefault="00BA07D0" w:rsidP="00BD31ED">
      <w:pPr>
        <w:pStyle w:val="Info"/>
        <w:keepNext/>
        <w:keepLines/>
        <w:bidi/>
        <w:spacing w:after="0"/>
        <w:rPr>
          <w:rFonts w:ascii="Calibri" w:hAnsi="Calibri" w:cs="Calibri"/>
          <w:sz w:val="28"/>
          <w:szCs w:val="28"/>
        </w:rPr>
      </w:pPr>
      <w:r w:rsidRPr="00E2544E">
        <w:rPr>
          <w:rFonts w:ascii="Calibri" w:hAnsi="Calibri" w:cs="Calibri"/>
          <w:sz w:val="28"/>
          <w:szCs w:val="28"/>
          <w:rtl/>
        </w:rPr>
        <w:t xml:space="preserve">ويمكن الحصول على هذه المعلومات من البيانات الثانوية، والدراسات والاستعراضات القطاعية السابقة، </w:t>
      </w:r>
      <w:r w:rsidR="000D4A97">
        <w:rPr>
          <w:rFonts w:ascii="Calibri" w:hAnsi="Calibri" w:cs="Calibri" w:hint="cs"/>
          <w:sz w:val="28"/>
          <w:szCs w:val="28"/>
          <w:rtl/>
        </w:rPr>
        <w:t xml:space="preserve">المقدمة من </w:t>
      </w:r>
      <w:r w:rsidRPr="00E2544E">
        <w:rPr>
          <w:rFonts w:ascii="Calibri" w:hAnsi="Calibri" w:cs="Calibri"/>
          <w:sz w:val="28"/>
          <w:szCs w:val="28"/>
          <w:rtl/>
        </w:rPr>
        <w:t>الحكومة والقطاعات، ومن المقابلات مع ممثلي السلطات المحلية.</w:t>
      </w:r>
    </w:p>
    <w:p w14:paraId="369486DF" w14:textId="77777777" w:rsidR="006E6651" w:rsidRPr="00E2544E" w:rsidRDefault="006E6651" w:rsidP="00BD31ED">
      <w:pPr>
        <w:pStyle w:val="Info"/>
        <w:keepNext/>
        <w:keepLines/>
        <w:bidi/>
        <w:spacing w:after="0"/>
        <w:rPr>
          <w:rFonts w:ascii="Calibri" w:hAnsi="Calibri" w:cs="Calibri"/>
          <w:sz w:val="28"/>
          <w:szCs w:val="28"/>
        </w:rPr>
      </w:pPr>
    </w:p>
    <w:p w14:paraId="6C06FC0C" w14:textId="0A83B995" w:rsidR="006E6651" w:rsidRPr="00E2544E" w:rsidRDefault="001C713C" w:rsidP="6273DD27">
      <w:pPr>
        <w:pStyle w:val="Info"/>
        <w:keepNext/>
        <w:keepLines/>
        <w:bidi/>
        <w:spacing w:after="0"/>
        <w:rPr>
          <w:rFonts w:ascii="Calibri" w:hAnsi="Calibri" w:cs="Calibri"/>
          <w:i w:val="0"/>
          <w:color w:val="000000" w:themeColor="text1"/>
          <w:sz w:val="28"/>
          <w:szCs w:val="28"/>
          <w:highlight w:val="yellow"/>
        </w:rPr>
      </w:pPr>
      <w:r w:rsidRPr="00466363">
        <w:rPr>
          <w:rFonts w:ascii="Calibri" w:hAnsi="Calibri" w:cs="Calibri"/>
          <w:b/>
          <w:bCs/>
          <w:sz w:val="28"/>
          <w:szCs w:val="28"/>
          <w:rtl/>
        </w:rPr>
        <w:t xml:space="preserve">الأدوات الرئيسية: </w:t>
      </w:r>
      <w:hyperlink r:id="rId16">
        <w:r w:rsidR="00F94E7C">
          <w:rPr>
            <w:rStyle w:val="Hyperlink"/>
            <w:rFonts w:ascii="Calibri" w:hAnsi="Calibri" w:cs="Calibri"/>
            <w:sz w:val="28"/>
            <w:szCs w:val="28"/>
            <w:rtl/>
          </w:rPr>
          <w:t xml:space="preserve"> القائمة المرجعية للمقابلات الأساسية الخارجية المتعلقة بالمساعدات النقدية والقسائم;   </w:t>
        </w:r>
      </w:hyperlink>
      <w:r w:rsidR="00F94E7C" w:rsidRPr="00E2544E">
        <w:rPr>
          <w:rFonts w:ascii="Calibri" w:hAnsi="Calibri" w:cs="Calibri"/>
          <w:color w:val="FF0000"/>
          <w:sz w:val="28"/>
          <w:szCs w:val="28"/>
          <w:rtl/>
        </w:rPr>
        <w:t xml:space="preserve"> </w:t>
      </w:r>
      <w:hyperlink r:id="rId17">
        <w:r w:rsidR="006D668C" w:rsidRPr="00E2544E">
          <w:rPr>
            <w:rStyle w:val="Hyperlink"/>
            <w:rFonts w:ascii="Calibri" w:hAnsi="Calibri" w:cs="Calibri"/>
            <w:sz w:val="28"/>
            <w:szCs w:val="28"/>
            <w:rtl/>
          </w:rPr>
          <w:t xml:space="preserve"> ومصادر البيانات الثانوية</w:t>
        </w:r>
        <w:r w:rsidR="009B79EC" w:rsidRPr="00E2544E">
          <w:rPr>
            <w:rStyle w:val="Hyperlink"/>
            <w:rFonts w:ascii="Calibri" w:hAnsi="Calibri" w:cs="Calibri"/>
            <w:sz w:val="28"/>
            <w:szCs w:val="28"/>
            <w:rtl/>
          </w:rPr>
          <w:t xml:space="preserve"> </w:t>
        </w:r>
        <w:r w:rsidR="006D668C" w:rsidRPr="00E2544E">
          <w:rPr>
            <w:rStyle w:val="Hyperlink"/>
            <w:rFonts w:ascii="Calibri" w:hAnsi="Calibri" w:cs="Calibri"/>
            <w:sz w:val="28"/>
            <w:szCs w:val="28"/>
            <w:rtl/>
          </w:rPr>
          <w:t xml:space="preserve">الخارجية </w:t>
        </w:r>
        <w:r w:rsidR="000C72DA">
          <w:rPr>
            <w:rStyle w:val="Hyperlink"/>
            <w:rFonts w:ascii="Calibri" w:hAnsi="Calibri" w:cs="Calibri" w:hint="cs"/>
            <w:sz w:val="28"/>
            <w:szCs w:val="28"/>
            <w:rtl/>
          </w:rPr>
          <w:t xml:space="preserve">للمساعدات </w:t>
        </w:r>
        <w:r w:rsidR="006D668C" w:rsidRPr="00E2544E">
          <w:rPr>
            <w:rStyle w:val="Hyperlink"/>
            <w:rFonts w:ascii="Calibri" w:hAnsi="Calibri" w:cs="Calibri"/>
            <w:sz w:val="28"/>
            <w:szCs w:val="28"/>
            <w:rtl/>
          </w:rPr>
          <w:t xml:space="preserve">النقدية والقسائم </w:t>
        </w:r>
      </w:hyperlink>
      <w:r w:rsidR="006D668C" w:rsidRPr="00E2544E">
        <w:rPr>
          <w:rFonts w:ascii="Calibri" w:hAnsi="Calibri" w:cs="Calibri"/>
          <w:color w:val="FF0000"/>
          <w:sz w:val="28"/>
          <w:szCs w:val="28"/>
          <w:rtl/>
        </w:rPr>
        <w:t xml:space="preserve"> </w:t>
      </w:r>
      <w:hyperlink r:id="rId18" w:history="1">
        <w:r w:rsidR="00E16DDB" w:rsidRPr="008515B4">
          <w:rPr>
            <w:rStyle w:val="Hyperlink"/>
            <w:rFonts w:ascii="Calibri" w:hAnsi="Calibri" w:cs="Calibri"/>
            <w:sz w:val="28"/>
            <w:szCs w:val="28"/>
            <w:rtl/>
          </w:rPr>
          <w:t>والأسئلة الرئيسية لتقييم الحماية الاجتماعية</w:t>
        </w:r>
      </w:hyperlink>
      <w:r w:rsidR="00E16DDB" w:rsidRPr="00E2544E">
        <w:rPr>
          <w:rFonts w:ascii="Calibri" w:hAnsi="Calibri" w:cs="Calibri"/>
          <w:color w:val="FF0000"/>
          <w:sz w:val="28"/>
          <w:szCs w:val="28"/>
          <w:rtl/>
        </w:rPr>
        <w:t xml:space="preserve"> </w:t>
      </w:r>
    </w:p>
    <w:p w14:paraId="7136554B" w14:textId="77777777" w:rsidR="006E6651" w:rsidRPr="00E2544E" w:rsidRDefault="006E6651" w:rsidP="00BD31ED">
      <w:pPr>
        <w:pStyle w:val="Info"/>
        <w:keepNext/>
        <w:keepLines/>
        <w:bidi/>
        <w:spacing w:after="0"/>
        <w:rPr>
          <w:rFonts w:ascii="Calibri" w:hAnsi="Calibri" w:cs="Calibri"/>
          <w:i w:val="0"/>
          <w:iCs/>
          <w:sz w:val="28"/>
          <w:szCs w:val="28"/>
        </w:rPr>
      </w:pPr>
    </w:p>
    <w:p w14:paraId="6EAB933F" w14:textId="0F652972" w:rsidR="00F10808" w:rsidRPr="00E2544E" w:rsidRDefault="00BD31ED" w:rsidP="00FD4F8F">
      <w:pPr>
        <w:pStyle w:val="Heading3"/>
        <w:bidi/>
        <w:rPr>
          <w:rFonts w:ascii="Calibri" w:hAnsi="Calibri" w:cs="Calibri"/>
          <w:color w:val="000000" w:themeColor="text1"/>
          <w:sz w:val="28"/>
          <w:szCs w:val="28"/>
        </w:rPr>
      </w:pPr>
      <w:r w:rsidRPr="00E2544E">
        <w:rPr>
          <w:rFonts w:ascii="Calibri" w:hAnsi="Calibri" w:cs="Calibri"/>
          <w:color w:val="000000" w:themeColor="text1"/>
          <w:sz w:val="28"/>
          <w:szCs w:val="28"/>
          <w:rtl/>
        </w:rPr>
        <w:t xml:space="preserve">رابعا - تفضيلات المستفيدين </w:t>
      </w:r>
    </w:p>
    <w:p w14:paraId="29EC200E" w14:textId="3B43FE94" w:rsidR="008E36E0" w:rsidRPr="00E2544E" w:rsidRDefault="00F10808" w:rsidP="135DC20D">
      <w:pPr>
        <w:bidi/>
        <w:rPr>
          <w:rFonts w:ascii="Calibri" w:hAnsi="Calibri" w:cs="Calibri"/>
          <w:i/>
          <w:iCs/>
          <w:sz w:val="28"/>
          <w:szCs w:val="28"/>
        </w:rPr>
      </w:pPr>
      <w:r w:rsidRPr="00E2544E">
        <w:rPr>
          <w:rFonts w:ascii="Calibri" w:hAnsi="Calibri" w:cs="Calibri"/>
          <w:i/>
          <w:iCs/>
          <w:sz w:val="28"/>
          <w:szCs w:val="28"/>
          <w:rtl/>
        </w:rPr>
        <w:t xml:space="preserve">وصف وصول المجتمع المحلي والأسرة إلى النقد واستخدامه والتفضيلات المتعلقة به. </w:t>
      </w:r>
      <w:r w:rsidR="000C72DA" w:rsidRPr="00E2544E">
        <w:rPr>
          <w:rFonts w:ascii="Calibri" w:hAnsi="Calibri" w:cs="Calibri" w:hint="cs"/>
          <w:i/>
          <w:iCs/>
          <w:sz w:val="28"/>
          <w:szCs w:val="28"/>
          <w:rtl/>
        </w:rPr>
        <w:t>حصر</w:t>
      </w:r>
      <w:r w:rsidRPr="00E2544E">
        <w:rPr>
          <w:rFonts w:ascii="Calibri" w:hAnsi="Calibri" w:cs="Calibri"/>
          <w:i/>
          <w:iCs/>
          <w:sz w:val="28"/>
          <w:szCs w:val="28"/>
          <w:rtl/>
        </w:rPr>
        <w:t xml:space="preserve"> وتحديد السلال ذات الأولوية (الغذائية وغير الغذائية) واحتياجات سبل العيش للأسر ال</w:t>
      </w:r>
      <w:r w:rsidR="000C72DA">
        <w:rPr>
          <w:rFonts w:ascii="Calibri" w:hAnsi="Calibri" w:cs="Calibri" w:hint="cs"/>
          <w:i/>
          <w:iCs/>
          <w:sz w:val="28"/>
          <w:szCs w:val="28"/>
          <w:rtl/>
        </w:rPr>
        <w:t>مست</w:t>
      </w:r>
      <w:r w:rsidRPr="00E2544E">
        <w:rPr>
          <w:rFonts w:ascii="Calibri" w:hAnsi="Calibri" w:cs="Calibri"/>
          <w:i/>
          <w:iCs/>
          <w:sz w:val="28"/>
          <w:szCs w:val="28"/>
          <w:rtl/>
        </w:rPr>
        <w:t xml:space="preserve">ضعفة. </w:t>
      </w:r>
    </w:p>
    <w:p w14:paraId="7B50B8AD" w14:textId="77777777" w:rsidR="006E28A4" w:rsidRPr="00E2544E" w:rsidRDefault="006E28A4" w:rsidP="006E28A4">
      <w:pPr>
        <w:pStyle w:val="Info"/>
        <w:bidi/>
        <w:spacing w:after="0"/>
        <w:rPr>
          <w:rFonts w:ascii="Calibri" w:hAnsi="Calibri" w:cs="Calibri"/>
          <w:sz w:val="28"/>
          <w:szCs w:val="28"/>
        </w:rPr>
      </w:pPr>
    </w:p>
    <w:p w14:paraId="00C778DE" w14:textId="035E7994" w:rsidR="006E6651" w:rsidRPr="00E2544E" w:rsidRDefault="00F10808" w:rsidP="006E28A4">
      <w:pPr>
        <w:pStyle w:val="Info"/>
        <w:bidi/>
        <w:spacing w:after="0"/>
        <w:rPr>
          <w:rFonts w:ascii="Calibri" w:hAnsi="Calibri" w:cs="Calibri"/>
          <w:sz w:val="28"/>
          <w:szCs w:val="28"/>
        </w:rPr>
      </w:pPr>
      <w:r w:rsidRPr="00E2544E">
        <w:rPr>
          <w:rFonts w:ascii="Calibri" w:hAnsi="Calibri" w:cs="Calibri"/>
          <w:sz w:val="28"/>
          <w:szCs w:val="28"/>
          <w:rtl/>
        </w:rPr>
        <w:t xml:space="preserve">ستأتي هذه المعلومات من مصادر </w:t>
      </w:r>
      <w:r w:rsidR="00AD4C11" w:rsidRPr="00E2544E">
        <w:rPr>
          <w:rFonts w:ascii="Calibri" w:hAnsi="Calibri" w:cs="Calibri" w:hint="cs"/>
          <w:sz w:val="28"/>
          <w:szCs w:val="28"/>
          <w:rtl/>
        </w:rPr>
        <w:t>ثانوية،</w:t>
      </w:r>
      <w:r w:rsidRPr="00E2544E">
        <w:rPr>
          <w:rFonts w:ascii="Calibri" w:hAnsi="Calibri" w:cs="Calibri"/>
          <w:sz w:val="28"/>
          <w:szCs w:val="28"/>
          <w:rtl/>
        </w:rPr>
        <w:t xml:space="preserve"> مثل مسوحات الإنفاق والدخل الوطنية واستطلاعات سبل العيش وبيانات مراقبة السوق.</w:t>
      </w:r>
      <w:r w:rsidR="009D3A78">
        <w:rPr>
          <w:rFonts w:ascii="Calibri" w:hAnsi="Calibri" w:cs="Calibri" w:hint="cs"/>
          <w:sz w:val="28"/>
          <w:szCs w:val="28"/>
          <w:rtl/>
        </w:rPr>
        <w:t xml:space="preserve"> </w:t>
      </w:r>
      <w:r w:rsidRPr="00E2544E">
        <w:rPr>
          <w:rFonts w:ascii="Calibri" w:hAnsi="Calibri" w:cs="Calibri"/>
          <w:sz w:val="28"/>
          <w:szCs w:val="28"/>
          <w:rtl/>
        </w:rPr>
        <w:t xml:space="preserve">يمكن أيضا الحصول على معلومات حول وصول المجتمع المحلي واستخدامه وتفضيلاته مباشرة من المناقشات مع مجموعات المجتمع المحلي أو المخبرين الرئيسيين. قد تكون تكلفة سلة </w:t>
      </w:r>
      <w:r w:rsidR="00AD4C11">
        <w:rPr>
          <w:rFonts w:ascii="Calibri" w:hAnsi="Calibri" w:cs="Calibri" w:hint="cs"/>
          <w:sz w:val="28"/>
          <w:szCs w:val="28"/>
          <w:rtl/>
        </w:rPr>
        <w:t>الغذائية</w:t>
      </w:r>
      <w:r w:rsidRPr="00E2544E">
        <w:rPr>
          <w:rFonts w:ascii="Calibri" w:hAnsi="Calibri" w:cs="Calibri"/>
          <w:sz w:val="28"/>
          <w:szCs w:val="28"/>
          <w:rtl/>
        </w:rPr>
        <w:t xml:space="preserve"> وغير الغذائية النموذجية (التي يشار إليها غالبا باسم سلة الحد الأدنى للإنفاق) متاحة بالفعل من مجموعة العمل النقدية داخل البلد. وإلا، احسب ذلك من خلال قالب حساب احتياجات الأولوية، باستخدام البيانات الثانوية و/أو الأولية من مناقشات المجتمع.</w:t>
      </w:r>
    </w:p>
    <w:p w14:paraId="7AB19F31" w14:textId="709BBF14" w:rsidR="006E28A4" w:rsidRPr="00E2544E" w:rsidRDefault="006E28A4" w:rsidP="006E28A4">
      <w:pPr>
        <w:pStyle w:val="Info"/>
        <w:bidi/>
        <w:spacing w:after="0"/>
        <w:rPr>
          <w:rFonts w:ascii="Calibri" w:hAnsi="Calibri" w:cs="Calibri"/>
          <w:sz w:val="28"/>
          <w:szCs w:val="28"/>
        </w:rPr>
      </w:pPr>
    </w:p>
    <w:p w14:paraId="11CDC794" w14:textId="70CE4A8F" w:rsidR="00931D50" w:rsidRPr="00E2544E" w:rsidRDefault="001C713C" w:rsidP="6273DD27">
      <w:pPr>
        <w:pStyle w:val="Info"/>
        <w:bidi/>
        <w:spacing w:after="0"/>
        <w:rPr>
          <w:rFonts w:ascii="Calibri" w:hAnsi="Calibri" w:cs="Calibri"/>
          <w:i w:val="0"/>
          <w:color w:val="000000" w:themeColor="text1"/>
          <w:sz w:val="28"/>
          <w:szCs w:val="28"/>
          <w:highlight w:val="yellow"/>
        </w:rPr>
      </w:pPr>
      <w:r w:rsidRPr="00466363">
        <w:rPr>
          <w:rFonts w:ascii="Calibri" w:hAnsi="Calibri" w:cs="Calibri"/>
          <w:b/>
          <w:bCs/>
          <w:sz w:val="28"/>
          <w:szCs w:val="28"/>
          <w:rtl/>
        </w:rPr>
        <w:t>الأدوات الرئيسية:</w:t>
      </w:r>
      <w:r w:rsidRPr="00E2544E">
        <w:rPr>
          <w:rFonts w:ascii="Calibri" w:hAnsi="Calibri" w:cs="Calibri"/>
          <w:sz w:val="28"/>
          <w:szCs w:val="28"/>
          <w:rtl/>
        </w:rPr>
        <w:t xml:space="preserve"> </w:t>
      </w:r>
      <w:r w:rsidR="006D668C" w:rsidRPr="00466363">
        <w:rPr>
          <w:rFonts w:ascii="Calibri" w:hAnsi="Calibri" w:cs="Calibri"/>
          <w:sz w:val="28"/>
          <w:szCs w:val="28"/>
          <w:rtl/>
        </w:rPr>
        <w:t xml:space="preserve"> </w:t>
      </w:r>
      <w:r w:rsidR="009B79EC" w:rsidRPr="00466363">
        <w:rPr>
          <w:rFonts w:ascii="Calibri" w:hAnsi="Calibri" w:cs="Calibri"/>
          <w:sz w:val="28"/>
          <w:szCs w:val="28"/>
          <w:rtl/>
        </w:rPr>
        <w:t xml:space="preserve"> </w:t>
      </w:r>
      <w:hyperlink r:id="rId19" w:history="1">
        <w:r w:rsidR="009B79EC" w:rsidRPr="00466363">
          <w:rPr>
            <w:rStyle w:val="Hyperlink"/>
            <w:rFonts w:ascii="Calibri" w:hAnsi="Calibri" w:cs="Calibri"/>
            <w:sz w:val="28"/>
            <w:szCs w:val="28"/>
            <w:rtl/>
          </w:rPr>
          <w:t>القائمة المرجعية</w:t>
        </w:r>
        <w:r w:rsidR="006D668C" w:rsidRPr="00466363">
          <w:rPr>
            <w:rStyle w:val="Hyperlink"/>
            <w:rFonts w:ascii="Calibri" w:hAnsi="Calibri" w:cs="Calibri"/>
            <w:sz w:val="28"/>
            <w:szCs w:val="28"/>
            <w:rtl/>
          </w:rPr>
          <w:t xml:space="preserve">  للمقابلات الأساسية </w:t>
        </w:r>
        <w:r w:rsidR="00AD4C11" w:rsidRPr="00466363">
          <w:rPr>
            <w:rStyle w:val="Hyperlink"/>
            <w:rFonts w:ascii="Calibri" w:hAnsi="Calibri" w:cs="Calibri"/>
            <w:sz w:val="28"/>
            <w:szCs w:val="28"/>
            <w:rtl/>
          </w:rPr>
          <w:t>الخارجية</w:t>
        </w:r>
        <w:r w:rsidR="00AD4C11" w:rsidRPr="00466363">
          <w:rPr>
            <w:rStyle w:val="Hyperlink"/>
            <w:rFonts w:ascii="Calibri" w:hAnsi="Calibri" w:cs="Calibri" w:hint="cs"/>
            <w:sz w:val="28"/>
            <w:szCs w:val="28"/>
            <w:rtl/>
          </w:rPr>
          <w:t xml:space="preserve"> </w:t>
        </w:r>
        <w:bookmarkStart w:id="0" w:name="_Hlk185470692"/>
        <w:r w:rsidR="00AD4C11" w:rsidRPr="00466363">
          <w:rPr>
            <w:rStyle w:val="Hyperlink"/>
            <w:rFonts w:ascii="Calibri" w:hAnsi="Calibri" w:cs="Calibri" w:hint="cs"/>
            <w:sz w:val="28"/>
            <w:szCs w:val="28"/>
            <w:rtl/>
          </w:rPr>
          <w:t>ل</w:t>
        </w:r>
        <w:r w:rsidR="006D668C" w:rsidRPr="00466363">
          <w:rPr>
            <w:rStyle w:val="Hyperlink"/>
            <w:rFonts w:ascii="Calibri" w:hAnsi="Calibri" w:cs="Calibri"/>
            <w:sz w:val="28"/>
            <w:szCs w:val="28"/>
            <w:rtl/>
          </w:rPr>
          <w:t xml:space="preserve">لمساعدات </w:t>
        </w:r>
        <w:r w:rsidR="00AD4C11" w:rsidRPr="00466363">
          <w:rPr>
            <w:rStyle w:val="Hyperlink"/>
            <w:rFonts w:ascii="Calibri" w:hAnsi="Calibri" w:cs="Calibri" w:hint="cs"/>
            <w:sz w:val="28"/>
            <w:szCs w:val="28"/>
            <w:rtl/>
          </w:rPr>
          <w:t>النقدية</w:t>
        </w:r>
        <w:r w:rsidR="006D668C" w:rsidRPr="00466363">
          <w:rPr>
            <w:rStyle w:val="Hyperlink"/>
            <w:rFonts w:ascii="Calibri" w:hAnsi="Calibri" w:cs="Calibri"/>
            <w:sz w:val="28"/>
            <w:szCs w:val="28"/>
            <w:rtl/>
          </w:rPr>
          <w:t xml:space="preserve"> والقسائم</w:t>
        </w:r>
        <w:bookmarkEnd w:id="0"/>
      </w:hyperlink>
      <w:r w:rsidR="009B79EC" w:rsidRPr="00466363">
        <w:rPr>
          <w:rFonts w:ascii="Calibri" w:hAnsi="Calibri" w:cs="Calibri"/>
          <w:sz w:val="28"/>
          <w:szCs w:val="28"/>
          <w:rtl/>
        </w:rPr>
        <w:t xml:space="preserve"> ،  </w:t>
      </w:r>
      <w:hyperlink r:id="rId20" w:history="1">
        <w:r w:rsidR="009B79EC" w:rsidRPr="0010666A">
          <w:rPr>
            <w:rStyle w:val="Hyperlink"/>
            <w:rFonts w:ascii="Calibri" w:hAnsi="Calibri" w:cs="Calibri"/>
            <w:sz w:val="28"/>
            <w:szCs w:val="28"/>
            <w:rtl/>
          </w:rPr>
          <w:t>ومصادر البيانات الثانوية</w:t>
        </w:r>
        <w:r w:rsidR="006D668C" w:rsidRPr="0010666A">
          <w:rPr>
            <w:rStyle w:val="Hyperlink"/>
            <w:rFonts w:ascii="Calibri" w:hAnsi="Calibri" w:cs="Calibri"/>
            <w:sz w:val="28"/>
            <w:szCs w:val="28"/>
            <w:rtl/>
          </w:rPr>
          <w:t xml:space="preserve"> الخارجية </w:t>
        </w:r>
        <w:r w:rsidR="00AD4C11" w:rsidRPr="0010666A">
          <w:rPr>
            <w:rStyle w:val="Hyperlink"/>
            <w:rFonts w:ascii="Calibri" w:hAnsi="Calibri" w:cs="Calibri"/>
            <w:sz w:val="28"/>
            <w:szCs w:val="28"/>
            <w:rtl/>
          </w:rPr>
          <w:t>للمساعدات النقدية والقسائم</w:t>
        </w:r>
      </w:hyperlink>
      <w:r w:rsidR="006D668C" w:rsidRPr="00466363">
        <w:rPr>
          <w:rFonts w:ascii="Calibri" w:hAnsi="Calibri" w:cs="Calibri"/>
          <w:sz w:val="28"/>
          <w:szCs w:val="28"/>
          <w:rtl/>
        </w:rPr>
        <w:t xml:space="preserve"> ، </w:t>
      </w:r>
      <w:r w:rsidR="00931D50" w:rsidRPr="00E2544E">
        <w:rPr>
          <w:rFonts w:ascii="Calibri" w:hAnsi="Calibri" w:cs="Calibri"/>
          <w:color w:val="FF0000"/>
          <w:sz w:val="28"/>
          <w:szCs w:val="28"/>
          <w:rtl/>
        </w:rPr>
        <w:t xml:space="preserve"> </w:t>
      </w:r>
      <w:hyperlink r:id="rId21">
        <w:r w:rsidR="00B66076" w:rsidRPr="00E2544E">
          <w:rPr>
            <w:rStyle w:val="Hyperlink"/>
            <w:rFonts w:ascii="Calibri" w:hAnsi="Calibri" w:cs="Calibri"/>
            <w:sz w:val="28"/>
            <w:szCs w:val="28"/>
            <w:rtl/>
          </w:rPr>
          <w:t>M1_2_4 نموذج حساب الاحتياجات ذات الأولوية</w:t>
        </w:r>
      </w:hyperlink>
      <w:r w:rsidR="006D668C" w:rsidRPr="00E2544E">
        <w:rPr>
          <w:rFonts w:ascii="Calibri" w:hAnsi="Calibri" w:cs="Calibri"/>
          <w:color w:val="FF0000"/>
          <w:sz w:val="28"/>
          <w:szCs w:val="28"/>
          <w:rtl/>
        </w:rPr>
        <w:t xml:space="preserve"> </w:t>
      </w:r>
    </w:p>
    <w:p w14:paraId="685B8ECD" w14:textId="45818365" w:rsidR="00F10808" w:rsidRPr="00E2544E" w:rsidRDefault="002324B2" w:rsidP="00FD4F8F">
      <w:pPr>
        <w:pStyle w:val="Heading3"/>
        <w:bidi/>
        <w:rPr>
          <w:rFonts w:ascii="Calibri" w:hAnsi="Calibri" w:cs="Calibri"/>
          <w:color w:val="FF0000"/>
          <w:sz w:val="28"/>
          <w:szCs w:val="28"/>
        </w:rPr>
      </w:pPr>
      <w:r w:rsidRPr="00E2544E">
        <w:rPr>
          <w:rFonts w:ascii="Calibri" w:hAnsi="Calibri" w:cs="Calibri"/>
          <w:color w:val="000000" w:themeColor="text1"/>
          <w:sz w:val="28"/>
          <w:szCs w:val="28"/>
          <w:rtl/>
        </w:rPr>
        <w:t xml:space="preserve">خامسا - رسم خرائط مقدم الخدمات المالية </w:t>
      </w:r>
    </w:p>
    <w:p w14:paraId="145BDB3F" w14:textId="6406A998" w:rsidR="008E36E0" w:rsidRPr="00E2544E" w:rsidRDefault="00F10808" w:rsidP="008E36E0">
      <w:pPr>
        <w:bidi/>
        <w:rPr>
          <w:rFonts w:ascii="Calibri" w:hAnsi="Calibri" w:cs="Calibri"/>
          <w:i/>
          <w:sz w:val="28"/>
          <w:szCs w:val="28"/>
        </w:rPr>
      </w:pPr>
      <w:r w:rsidRPr="00E2544E">
        <w:rPr>
          <w:rFonts w:ascii="Calibri" w:hAnsi="Calibri" w:cs="Calibri"/>
          <w:i/>
          <w:iCs/>
          <w:sz w:val="28"/>
          <w:szCs w:val="28"/>
          <w:rtl/>
        </w:rPr>
        <w:t>وصف</w:t>
      </w:r>
      <w:r w:rsidR="00AD4C11">
        <w:rPr>
          <w:rFonts w:ascii="Calibri" w:hAnsi="Calibri" w:cs="Calibri" w:hint="cs"/>
          <w:i/>
          <w:iCs/>
          <w:sz w:val="28"/>
          <w:szCs w:val="28"/>
          <w:rtl/>
        </w:rPr>
        <w:t xml:space="preserve"> </w:t>
      </w:r>
      <w:r w:rsidR="00AD4C11" w:rsidRPr="00AD4C11">
        <w:rPr>
          <w:rFonts w:ascii="Calibri" w:hAnsi="Calibri" w:cs="Calibri"/>
          <w:i/>
          <w:iCs/>
          <w:sz w:val="28"/>
          <w:szCs w:val="28"/>
          <w:rtl/>
        </w:rPr>
        <w:t>مقدمي الخدمات المالية المحتملين</w:t>
      </w:r>
      <w:r w:rsidR="00AD4C11">
        <w:rPr>
          <w:rFonts w:ascii="Calibri" w:hAnsi="Calibri" w:cs="Calibri" w:hint="cs"/>
          <w:i/>
          <w:iCs/>
          <w:sz w:val="28"/>
          <w:szCs w:val="28"/>
          <w:rtl/>
        </w:rPr>
        <w:t xml:space="preserve"> ل</w:t>
      </w:r>
      <w:r w:rsidR="009B79EC" w:rsidRPr="00E2544E">
        <w:rPr>
          <w:rFonts w:ascii="Calibri" w:hAnsi="Calibri" w:cs="Calibri"/>
          <w:i/>
          <w:iCs/>
          <w:sz w:val="28"/>
          <w:szCs w:val="28"/>
          <w:rtl/>
        </w:rPr>
        <w:t>لمساعدات النقدية والقسائم</w:t>
      </w:r>
      <w:r w:rsidR="00AD4C11">
        <w:rPr>
          <w:rFonts w:ascii="Calibri" w:hAnsi="Calibri" w:cs="Calibri" w:hint="cs"/>
          <w:i/>
          <w:iCs/>
          <w:sz w:val="28"/>
          <w:szCs w:val="28"/>
          <w:rtl/>
        </w:rPr>
        <w:t>،</w:t>
      </w:r>
      <w:r w:rsidR="00217A4D" w:rsidRPr="00E2544E">
        <w:rPr>
          <w:rFonts w:ascii="Calibri" w:hAnsi="Calibri" w:cs="Calibri"/>
          <w:i/>
          <w:iCs/>
          <w:sz w:val="28"/>
          <w:szCs w:val="28"/>
          <w:rtl/>
        </w:rPr>
        <w:t xml:space="preserve"> وآليات التسليم في الدولة. قم بتضمين مقدمي الخدمات المالية مثل البنوك وشركات التحويلات ومكاتب البريد وشركات الأمن وشركات الهاتف </w:t>
      </w:r>
      <w:r w:rsidR="00217A4D" w:rsidRPr="00E2544E">
        <w:rPr>
          <w:rFonts w:ascii="Calibri" w:hAnsi="Calibri" w:cs="Calibri"/>
          <w:i/>
          <w:iCs/>
          <w:sz w:val="28"/>
          <w:szCs w:val="28"/>
          <w:rtl/>
        </w:rPr>
        <w:lastRenderedPageBreak/>
        <w:t>المحمول. يمكن أن يبدأ هذا باستخدام المعرفة من إدارات البرامج /</w:t>
      </w:r>
      <w:r w:rsidR="009D3A78" w:rsidRPr="00E2544E">
        <w:rPr>
          <w:rFonts w:ascii="Calibri" w:hAnsi="Calibri" w:cs="Calibri" w:hint="cs"/>
          <w:i/>
          <w:iCs/>
          <w:sz w:val="28"/>
          <w:szCs w:val="28"/>
          <w:rtl/>
        </w:rPr>
        <w:t>والإدار</w:t>
      </w:r>
      <w:r w:rsidR="009D3A78" w:rsidRPr="00E2544E">
        <w:rPr>
          <w:rFonts w:ascii="Calibri" w:hAnsi="Calibri" w:cs="Calibri"/>
          <w:i/>
          <w:iCs/>
          <w:sz w:val="28"/>
          <w:szCs w:val="28"/>
          <w:rtl/>
        </w:rPr>
        <w:t>ة</w:t>
      </w:r>
      <w:r w:rsidR="00217A4D" w:rsidRPr="00E2544E">
        <w:rPr>
          <w:rFonts w:ascii="Calibri" w:hAnsi="Calibri" w:cs="Calibri"/>
          <w:i/>
          <w:iCs/>
          <w:sz w:val="28"/>
          <w:szCs w:val="28"/>
          <w:rtl/>
        </w:rPr>
        <w:t xml:space="preserve"> المالية واللوجستيات والبناء عليها من خلال التقييم. أدرج جميع آليات التسليم النقدي أو الدفع المحددة في المرفق.</w:t>
      </w:r>
    </w:p>
    <w:p w14:paraId="62C9B95C" w14:textId="77777777" w:rsidR="006E28A4" w:rsidRPr="00E2544E" w:rsidRDefault="006E28A4" w:rsidP="006E28A4">
      <w:pPr>
        <w:pStyle w:val="Info"/>
        <w:bidi/>
        <w:spacing w:after="0"/>
        <w:rPr>
          <w:rFonts w:ascii="Calibri" w:hAnsi="Calibri" w:cs="Calibri"/>
          <w:sz w:val="28"/>
          <w:szCs w:val="28"/>
        </w:rPr>
      </w:pPr>
    </w:p>
    <w:p w14:paraId="41DA271C" w14:textId="5FFE82DD" w:rsidR="006E28A4" w:rsidRPr="00E2544E" w:rsidRDefault="00AD4C11" w:rsidP="006E28A4">
      <w:pPr>
        <w:pStyle w:val="Info"/>
        <w:bidi/>
        <w:spacing w:after="0"/>
        <w:rPr>
          <w:rFonts w:ascii="Calibri" w:hAnsi="Calibri" w:cs="Calibri"/>
          <w:sz w:val="28"/>
          <w:szCs w:val="28"/>
        </w:rPr>
      </w:pPr>
      <w:r>
        <w:rPr>
          <w:rFonts w:ascii="Calibri" w:hAnsi="Calibri" w:cs="Calibri" w:hint="cs"/>
          <w:sz w:val="28"/>
          <w:szCs w:val="28"/>
          <w:rtl/>
        </w:rPr>
        <w:t>يمكن الحصول على</w:t>
      </w:r>
      <w:r w:rsidR="00F10808" w:rsidRPr="00E2544E">
        <w:rPr>
          <w:rFonts w:ascii="Calibri" w:hAnsi="Calibri" w:cs="Calibri"/>
          <w:sz w:val="28"/>
          <w:szCs w:val="28"/>
          <w:rtl/>
        </w:rPr>
        <w:t xml:space="preserve"> هذه المعلومات من مراجعة ثانوية للبيانات ومقابلات مع المخبرين الرئيسيين مع مقدمي الخدمات المالية ويمكن تقديمها في شكل جدول لتقديم لمحة عامة عن آليات التسليم المختلفة وخصائصها.  </w:t>
      </w:r>
    </w:p>
    <w:p w14:paraId="79266BEE" w14:textId="52077788" w:rsidR="001C713C" w:rsidRPr="00E2544E" w:rsidRDefault="001C713C" w:rsidP="006E28A4">
      <w:pPr>
        <w:pStyle w:val="Info"/>
        <w:bidi/>
        <w:spacing w:after="0"/>
        <w:rPr>
          <w:rFonts w:ascii="Calibri" w:hAnsi="Calibri" w:cs="Calibri"/>
          <w:sz w:val="28"/>
          <w:szCs w:val="28"/>
        </w:rPr>
      </w:pPr>
    </w:p>
    <w:p w14:paraId="03816FCE" w14:textId="08AF8410" w:rsidR="001C713C" w:rsidRPr="00E2544E" w:rsidRDefault="001C713C" w:rsidP="6273DD27">
      <w:pPr>
        <w:pStyle w:val="Info"/>
        <w:bidi/>
        <w:spacing w:after="0"/>
        <w:rPr>
          <w:rFonts w:ascii="Calibri" w:hAnsi="Calibri" w:cs="Calibri"/>
          <w:i w:val="0"/>
          <w:color w:val="000000" w:themeColor="text1"/>
          <w:sz w:val="28"/>
          <w:szCs w:val="28"/>
          <w:highlight w:val="yellow"/>
          <w:lang w:val="en-GB"/>
        </w:rPr>
      </w:pPr>
      <w:r w:rsidRPr="00F66663">
        <w:rPr>
          <w:rFonts w:ascii="Calibri" w:hAnsi="Calibri" w:cs="Calibri"/>
          <w:b/>
          <w:bCs/>
          <w:sz w:val="28"/>
          <w:szCs w:val="28"/>
          <w:rtl/>
        </w:rPr>
        <w:t>الأدوات الرئيسية</w:t>
      </w:r>
      <w:r w:rsidRPr="00E2544E">
        <w:rPr>
          <w:rFonts w:ascii="Calibri" w:hAnsi="Calibri" w:cs="Calibri"/>
          <w:sz w:val="28"/>
          <w:szCs w:val="28"/>
          <w:rtl/>
        </w:rPr>
        <w:t xml:space="preserve">: </w:t>
      </w:r>
      <w:hyperlink r:id="rId22">
        <w:r w:rsidR="006D668C" w:rsidRPr="00E2544E">
          <w:rPr>
            <w:rStyle w:val="Hyperlink"/>
            <w:rFonts w:ascii="Calibri" w:hAnsi="Calibri" w:cs="Calibri"/>
            <w:sz w:val="28"/>
            <w:szCs w:val="28"/>
            <w:rtl/>
          </w:rPr>
          <w:t xml:space="preserve"> </w:t>
        </w:r>
        <w:r w:rsidR="00AD4C11" w:rsidRPr="00AD4C11">
          <w:rPr>
            <w:rStyle w:val="Hyperlink"/>
            <w:rFonts w:ascii="Calibri" w:hAnsi="Calibri" w:cs="Calibri"/>
            <w:sz w:val="28"/>
            <w:szCs w:val="28"/>
            <w:rtl/>
          </w:rPr>
          <w:t xml:space="preserve">قائمة المراجعة الأساسية للمقابلات المرجعية </w:t>
        </w:r>
        <w:r w:rsidR="009D3A78" w:rsidRPr="009D3A78">
          <w:rPr>
            <w:rStyle w:val="Hyperlink"/>
            <w:rFonts w:ascii="Calibri" w:hAnsi="Calibri" w:cs="Calibri" w:hint="cs"/>
            <w:sz w:val="28"/>
            <w:szCs w:val="28"/>
            <w:rtl/>
          </w:rPr>
          <w:t>الخارجية</w:t>
        </w:r>
        <w:r w:rsidR="009D3A78" w:rsidRPr="00AD4C11">
          <w:rPr>
            <w:rStyle w:val="Hyperlink"/>
            <w:rFonts w:ascii="Calibri" w:hAnsi="Calibri" w:cs="Calibri" w:hint="cs"/>
            <w:sz w:val="28"/>
            <w:szCs w:val="28"/>
            <w:rtl/>
          </w:rPr>
          <w:t xml:space="preserve"> المتعلق</w:t>
        </w:r>
        <w:r w:rsidR="009D3A78" w:rsidRPr="00AD4C11">
          <w:rPr>
            <w:rStyle w:val="Hyperlink"/>
            <w:rFonts w:ascii="Calibri" w:hAnsi="Calibri" w:cs="Calibri"/>
            <w:sz w:val="28"/>
            <w:szCs w:val="28"/>
            <w:rtl/>
          </w:rPr>
          <w:t>ة</w:t>
        </w:r>
        <w:r w:rsidR="00AD4C11" w:rsidRPr="00AD4C11">
          <w:rPr>
            <w:rStyle w:val="Hyperlink"/>
            <w:rFonts w:ascii="Calibri" w:hAnsi="Calibri" w:cs="Calibri"/>
            <w:sz w:val="28"/>
            <w:szCs w:val="28"/>
            <w:rtl/>
          </w:rPr>
          <w:t xml:space="preserve"> بالمساعدات  النقدية والقسائم</w:t>
        </w:r>
      </w:hyperlink>
      <w:r w:rsidR="00AD4C11">
        <w:rPr>
          <w:rFonts w:ascii="Calibri" w:hAnsi="Calibri" w:cs="Calibri" w:hint="cs"/>
          <w:sz w:val="28"/>
          <w:szCs w:val="28"/>
          <w:rtl/>
        </w:rPr>
        <w:t>، و</w:t>
      </w:r>
      <w:r w:rsidR="006D668C" w:rsidRPr="00E2544E">
        <w:rPr>
          <w:rFonts w:ascii="Calibri" w:hAnsi="Calibri" w:cs="Calibri"/>
          <w:color w:val="FF0000"/>
          <w:sz w:val="28"/>
          <w:szCs w:val="28"/>
          <w:rtl/>
        </w:rPr>
        <w:t xml:space="preserve"> </w:t>
      </w:r>
      <w:hyperlink r:id="rId23">
        <w:r w:rsidR="00AD4C11" w:rsidRPr="00AD4C11">
          <w:rPr>
            <w:rStyle w:val="Hyperlink"/>
            <w:rFonts w:ascii="Calibri" w:hAnsi="Calibri" w:cs="Calibri"/>
            <w:sz w:val="28"/>
            <w:szCs w:val="28"/>
            <w:rtl/>
          </w:rPr>
          <w:t xml:space="preserve">مصادر البيانات الثانوية الخارجية للمساعدات النقدية والقسائم </w:t>
        </w:r>
        <w:r w:rsidR="006D668C" w:rsidRPr="00E2544E">
          <w:rPr>
            <w:rStyle w:val="Hyperlink"/>
            <w:rFonts w:ascii="Calibri" w:hAnsi="Calibri" w:cs="Calibri"/>
            <w:sz w:val="28"/>
            <w:szCs w:val="28"/>
            <w:rtl/>
          </w:rPr>
          <w:t xml:space="preserve"> ، </w:t>
        </w:r>
      </w:hyperlink>
      <w:r w:rsidR="00CE67C1" w:rsidRPr="00E2544E">
        <w:rPr>
          <w:rFonts w:ascii="Calibri" w:hAnsi="Calibri" w:cs="Calibri"/>
          <w:color w:val="FF0000"/>
          <w:sz w:val="28"/>
          <w:szCs w:val="28"/>
          <w:rtl/>
        </w:rPr>
        <w:t xml:space="preserve"> </w:t>
      </w:r>
      <w:hyperlink r:id="rId24">
        <w:r w:rsidR="006D668C" w:rsidRPr="00E2544E">
          <w:rPr>
            <w:rStyle w:val="Hyperlink"/>
            <w:rFonts w:ascii="Calibri" w:hAnsi="Calibri" w:cs="Calibri"/>
            <w:sz w:val="28"/>
            <w:szCs w:val="28"/>
            <w:rtl/>
          </w:rPr>
          <w:t xml:space="preserve">M1_1_2_6 </w:t>
        </w:r>
        <w:r w:rsidR="00AD4C11" w:rsidRPr="00AD4C11">
          <w:rPr>
            <w:rStyle w:val="Hyperlink"/>
            <w:rFonts w:ascii="Calibri" w:hAnsi="Calibri" w:cs="Calibri"/>
            <w:sz w:val="28"/>
            <w:szCs w:val="28"/>
            <w:rtl/>
          </w:rPr>
          <w:t xml:space="preserve">القائمة المرجعية الأساسية لمقدمي الخدمات المالية </w:t>
        </w:r>
      </w:hyperlink>
      <w:r w:rsidRPr="00E2544E">
        <w:rPr>
          <w:rFonts w:ascii="Calibri" w:hAnsi="Calibri" w:cs="Calibri"/>
          <w:color w:val="FF0000"/>
          <w:sz w:val="28"/>
          <w:szCs w:val="28"/>
          <w:rtl/>
        </w:rPr>
        <w:t xml:space="preserve"> </w:t>
      </w:r>
      <w:hyperlink r:id="rId25">
        <w:r w:rsidR="006D668C" w:rsidRPr="00E2544E">
          <w:rPr>
            <w:rStyle w:val="Hyperlink"/>
            <w:rFonts w:ascii="Calibri" w:hAnsi="Calibri" w:cs="Calibri"/>
            <w:sz w:val="28"/>
            <w:szCs w:val="28"/>
            <w:rtl/>
          </w:rPr>
          <w:t xml:space="preserve"> M1_1_2_7 تعيين قالب  ،</w:t>
        </w:r>
      </w:hyperlink>
      <w:r w:rsidR="006D668C" w:rsidRPr="00E2544E">
        <w:rPr>
          <w:rFonts w:ascii="Calibri" w:hAnsi="Calibri" w:cs="Calibri"/>
          <w:color w:val="FF0000"/>
          <w:sz w:val="28"/>
          <w:szCs w:val="28"/>
          <w:rtl/>
        </w:rPr>
        <w:t xml:space="preserve"> </w:t>
      </w:r>
      <w:hyperlink r:id="rId26">
        <w:r w:rsidRPr="00E2544E">
          <w:rPr>
            <w:rStyle w:val="Hyperlink"/>
            <w:rFonts w:ascii="Calibri" w:hAnsi="Calibri" w:cs="Calibri"/>
            <w:sz w:val="28"/>
            <w:szCs w:val="28"/>
            <w:rtl/>
          </w:rPr>
          <w:t xml:space="preserve"> M2_4_1_1 تقييم مصادر الخدمات المالية وقائمة المراجعة (متقدم)</w:t>
        </w:r>
      </w:hyperlink>
    </w:p>
    <w:p w14:paraId="1F00BE04" w14:textId="3D3FC3C8" w:rsidR="00BD31ED" w:rsidRPr="00E2544E" w:rsidRDefault="006E6651" w:rsidP="006E28A4">
      <w:pPr>
        <w:pStyle w:val="Info"/>
        <w:bidi/>
        <w:spacing w:after="0"/>
        <w:rPr>
          <w:rFonts w:ascii="Calibri" w:hAnsi="Calibri" w:cs="Calibri"/>
          <w:i w:val="0"/>
          <w:iCs/>
          <w:color w:val="000000" w:themeColor="text1"/>
          <w:sz w:val="28"/>
          <w:szCs w:val="28"/>
        </w:rPr>
      </w:pPr>
      <w:r w:rsidRPr="00E2544E">
        <w:rPr>
          <w:rFonts w:ascii="Calibri" w:hAnsi="Calibri" w:cs="Calibri"/>
          <w:i w:val="0"/>
          <w:iCs/>
          <w:color w:val="000000" w:themeColor="text1"/>
          <w:sz w:val="28"/>
          <w:szCs w:val="28"/>
          <w:rtl/>
        </w:rPr>
        <w:t xml:space="preserve"> </w:t>
      </w:r>
    </w:p>
    <w:p w14:paraId="62344DA6" w14:textId="51F89AD3" w:rsidR="00F10808" w:rsidRPr="00E2544E" w:rsidRDefault="00F10808" w:rsidP="135DC20D">
      <w:pPr>
        <w:pStyle w:val="Heading3"/>
        <w:bidi/>
        <w:rPr>
          <w:rFonts w:ascii="Calibri" w:hAnsi="Calibri" w:cs="Calibri"/>
          <w:i/>
          <w:iCs/>
          <w:color w:val="000000" w:themeColor="text1"/>
          <w:sz w:val="28"/>
          <w:szCs w:val="28"/>
        </w:rPr>
      </w:pPr>
      <w:r w:rsidRPr="00E2544E">
        <w:rPr>
          <w:rFonts w:ascii="Calibri" w:hAnsi="Calibri" w:cs="Calibri"/>
          <w:color w:val="000000" w:themeColor="text1"/>
          <w:sz w:val="28"/>
          <w:szCs w:val="28"/>
          <w:rtl/>
        </w:rPr>
        <w:t>سادسا - تحليل المخاطر</w:t>
      </w:r>
    </w:p>
    <w:p w14:paraId="7A77315D" w14:textId="1048D510" w:rsidR="008E36E0" w:rsidRPr="00AD4C11" w:rsidRDefault="00F10808" w:rsidP="006A3D19">
      <w:pPr>
        <w:pStyle w:val="Explanation"/>
        <w:keepNext/>
        <w:shd w:val="clear" w:color="auto" w:fill="auto"/>
        <w:tabs>
          <w:tab w:val="left" w:pos="0"/>
        </w:tabs>
        <w:bidi/>
        <w:ind w:left="0"/>
        <w:rPr>
          <w:rFonts w:cs="Calibri"/>
          <w:b/>
          <w:iCs w:val="0"/>
          <w:sz w:val="28"/>
          <w:szCs w:val="28"/>
        </w:rPr>
      </w:pPr>
      <w:r w:rsidRPr="00AD4C11">
        <w:rPr>
          <w:rFonts w:cs="Calibri"/>
          <w:b/>
          <w:iCs w:val="0"/>
          <w:sz w:val="28"/>
          <w:szCs w:val="28"/>
          <w:rtl/>
        </w:rPr>
        <w:t xml:space="preserve">وصف المخاطر الرئيسية المتعلقة بالسياق والمخاطر المتصلة بالبرامج والمؤسسات التي تم تحديدها حتى الآن فيما يتعلق </w:t>
      </w:r>
      <w:r w:rsidR="009B79EC" w:rsidRPr="00AD4C11">
        <w:rPr>
          <w:rFonts w:cs="Calibri"/>
          <w:b/>
          <w:iCs w:val="0"/>
          <w:sz w:val="28"/>
          <w:szCs w:val="28"/>
          <w:rtl/>
        </w:rPr>
        <w:t>بطرق وآليات المساعدات النقدية والقسائم</w:t>
      </w:r>
      <w:r w:rsidR="00AD4C11">
        <w:rPr>
          <w:rFonts w:cs="Calibri" w:hint="cs"/>
          <w:b/>
          <w:iCs w:val="0"/>
          <w:sz w:val="28"/>
          <w:szCs w:val="28"/>
          <w:rtl/>
        </w:rPr>
        <w:t>.</w:t>
      </w:r>
      <w:r w:rsidRPr="00AD4C11">
        <w:rPr>
          <w:rFonts w:cs="Calibri"/>
          <w:b/>
          <w:iCs w:val="0"/>
          <w:sz w:val="28"/>
          <w:szCs w:val="28"/>
          <w:rtl/>
        </w:rPr>
        <w:t xml:space="preserve"> يعد تحليل المخاطر سمة رئيسية </w:t>
      </w:r>
      <w:r w:rsidR="00AD4C11" w:rsidRPr="00AD4C11">
        <w:rPr>
          <w:rFonts w:cs="Calibri" w:hint="cs"/>
          <w:b/>
          <w:iCs w:val="0"/>
          <w:sz w:val="28"/>
          <w:szCs w:val="28"/>
          <w:rtl/>
        </w:rPr>
        <w:t>لخط الأساس</w:t>
      </w:r>
      <w:r w:rsidRPr="00AD4C11">
        <w:rPr>
          <w:rFonts w:cs="Calibri"/>
          <w:b/>
          <w:iCs w:val="0"/>
          <w:sz w:val="28"/>
          <w:szCs w:val="28"/>
          <w:rtl/>
        </w:rPr>
        <w:t xml:space="preserve"> ل</w:t>
      </w:r>
      <w:r w:rsidR="00AD4C11">
        <w:rPr>
          <w:rFonts w:cs="Calibri" w:hint="cs"/>
          <w:b/>
          <w:iCs w:val="0"/>
          <w:sz w:val="28"/>
          <w:szCs w:val="28"/>
          <w:rtl/>
        </w:rPr>
        <w:t xml:space="preserve">تحديد </w:t>
      </w:r>
      <w:r w:rsidRPr="00AD4C11">
        <w:rPr>
          <w:rFonts w:cs="Calibri"/>
          <w:b/>
          <w:iCs w:val="0"/>
          <w:sz w:val="28"/>
          <w:szCs w:val="28"/>
          <w:rtl/>
        </w:rPr>
        <w:t xml:space="preserve">جدوى </w:t>
      </w:r>
      <w:r w:rsidR="009B79EC" w:rsidRPr="00AD4C11">
        <w:rPr>
          <w:rFonts w:cs="Calibri"/>
          <w:b/>
          <w:iCs w:val="0"/>
          <w:sz w:val="28"/>
          <w:szCs w:val="28"/>
          <w:rtl/>
        </w:rPr>
        <w:t>الإستعداد للمساعدات النقدية والقسائم</w:t>
      </w:r>
      <w:r w:rsidR="00B66076" w:rsidRPr="00AD4C11">
        <w:rPr>
          <w:rFonts w:cs="Calibri"/>
          <w:b/>
          <w:iCs w:val="0"/>
          <w:sz w:val="28"/>
          <w:szCs w:val="28"/>
          <w:rtl/>
        </w:rPr>
        <w:t xml:space="preserve"> وهناك عدد من الأدوات لتوجيه هذه العملية. </w:t>
      </w:r>
    </w:p>
    <w:p w14:paraId="6FD8E9A4" w14:textId="77777777" w:rsidR="006E28A4" w:rsidRPr="00E2544E" w:rsidRDefault="006E28A4" w:rsidP="006E28A4">
      <w:pPr>
        <w:pStyle w:val="Info"/>
        <w:bidi/>
        <w:spacing w:after="0"/>
        <w:rPr>
          <w:rFonts w:ascii="Calibri" w:hAnsi="Calibri" w:cs="Calibri"/>
          <w:sz w:val="28"/>
          <w:szCs w:val="28"/>
        </w:rPr>
      </w:pPr>
    </w:p>
    <w:p w14:paraId="46F367E1" w14:textId="41DCE2DF" w:rsidR="006E28A4" w:rsidRPr="00E2544E" w:rsidRDefault="00F10808" w:rsidP="006E28A4">
      <w:pPr>
        <w:pStyle w:val="Info"/>
        <w:bidi/>
        <w:spacing w:after="0"/>
        <w:rPr>
          <w:rFonts w:ascii="Calibri" w:hAnsi="Calibri" w:cs="Calibri"/>
          <w:sz w:val="28"/>
          <w:szCs w:val="28"/>
        </w:rPr>
      </w:pPr>
      <w:r w:rsidRPr="00E2544E">
        <w:rPr>
          <w:rFonts w:ascii="Calibri" w:hAnsi="Calibri" w:cs="Calibri"/>
          <w:sz w:val="28"/>
          <w:szCs w:val="28"/>
          <w:rtl/>
        </w:rPr>
        <w:t xml:space="preserve">ينبغي دمج هذه المعلومات في المناقشات مع الإدارات البرامجية، </w:t>
      </w:r>
      <w:r w:rsidR="00F86744">
        <w:rPr>
          <w:rFonts w:ascii="Calibri" w:hAnsi="Calibri" w:cs="Calibri" w:hint="cs"/>
          <w:sz w:val="28"/>
          <w:szCs w:val="28"/>
          <w:rtl/>
        </w:rPr>
        <w:t>وإدارة الإمداد والنقل</w:t>
      </w:r>
      <w:r w:rsidRPr="00E2544E">
        <w:rPr>
          <w:rFonts w:ascii="Calibri" w:hAnsi="Calibri" w:cs="Calibri"/>
          <w:sz w:val="28"/>
          <w:szCs w:val="28"/>
          <w:rtl/>
        </w:rPr>
        <w:t xml:space="preserve">، والإدارة/المالية، والأمن، وتكنولوجيا المعلومات، والموارد البشرية، والإدارات القانونية لتحديد المخاطر المرتبطة </w:t>
      </w:r>
      <w:r w:rsidR="009B79EC" w:rsidRPr="00E2544E">
        <w:rPr>
          <w:rFonts w:ascii="Calibri" w:hAnsi="Calibri" w:cs="Calibri"/>
          <w:sz w:val="28"/>
          <w:szCs w:val="28"/>
          <w:rtl/>
        </w:rPr>
        <w:t>بطرق وآليات المساعدات النقدية والقسائم</w:t>
      </w:r>
      <w:r w:rsidR="00F86744">
        <w:rPr>
          <w:rFonts w:ascii="Calibri" w:hAnsi="Calibri" w:cs="Calibri" w:hint="cs"/>
          <w:sz w:val="28"/>
          <w:szCs w:val="28"/>
          <w:rtl/>
        </w:rPr>
        <w:t>.</w:t>
      </w:r>
      <w:r w:rsidRPr="00E2544E">
        <w:rPr>
          <w:rFonts w:ascii="Calibri" w:hAnsi="Calibri" w:cs="Calibri"/>
          <w:sz w:val="28"/>
          <w:szCs w:val="28"/>
          <w:rtl/>
        </w:rPr>
        <w:t xml:space="preserve"> ستساعد خارطة طريق </w:t>
      </w:r>
      <w:r w:rsidR="00F86744">
        <w:rPr>
          <w:rFonts w:ascii="Calibri" w:hAnsi="Calibri" w:cs="Calibri" w:hint="cs"/>
          <w:sz w:val="28"/>
          <w:szCs w:val="28"/>
          <w:rtl/>
        </w:rPr>
        <w:t xml:space="preserve">على </w:t>
      </w:r>
      <w:r w:rsidRPr="00E2544E">
        <w:rPr>
          <w:rFonts w:ascii="Calibri" w:hAnsi="Calibri" w:cs="Calibri"/>
          <w:sz w:val="28"/>
          <w:szCs w:val="28"/>
          <w:rtl/>
        </w:rPr>
        <w:t>تحليل المخاطر عند الانتقال من خلال عملية تحليل المخاطر للحكم على خطور</w:t>
      </w:r>
      <w:r w:rsidR="00F86744">
        <w:rPr>
          <w:rFonts w:ascii="Calibri" w:hAnsi="Calibri" w:cs="Calibri" w:hint="cs"/>
          <w:sz w:val="28"/>
          <w:szCs w:val="28"/>
          <w:rtl/>
        </w:rPr>
        <w:t>تها من خلال مصفوفة تحليل المخاطر المعدة لهذا الغرض</w:t>
      </w:r>
      <w:r w:rsidRPr="00E2544E">
        <w:rPr>
          <w:rFonts w:ascii="Calibri" w:hAnsi="Calibri" w:cs="Calibri"/>
          <w:sz w:val="28"/>
          <w:szCs w:val="28"/>
          <w:rtl/>
        </w:rPr>
        <w:t xml:space="preserve">. خلال الاجتماع، خصص وقتا كافيا للتمييز بين المخاطر المتصورة التي يمكن تخفيفها بسهولة والمخاطر التي يبدو أنها أكثر صعوبة في السيطرة عليها. </w:t>
      </w:r>
    </w:p>
    <w:p w14:paraId="0C84A8F5" w14:textId="5852788C" w:rsidR="00FA5E47" w:rsidRPr="00E2544E" w:rsidRDefault="00FA5E47" w:rsidP="006E28A4">
      <w:pPr>
        <w:pStyle w:val="Info"/>
        <w:bidi/>
        <w:spacing w:after="0"/>
        <w:rPr>
          <w:rFonts w:ascii="Calibri" w:hAnsi="Calibri" w:cs="Calibri"/>
          <w:sz w:val="28"/>
          <w:szCs w:val="28"/>
        </w:rPr>
      </w:pPr>
    </w:p>
    <w:p w14:paraId="6EE77FE1" w14:textId="15BE8D1E" w:rsidR="00FA5E47" w:rsidRPr="00E2544E" w:rsidRDefault="00FA5E47" w:rsidP="6273DD27">
      <w:pPr>
        <w:pStyle w:val="Info"/>
        <w:bidi/>
        <w:spacing w:after="0"/>
        <w:rPr>
          <w:rFonts w:ascii="Calibri" w:hAnsi="Calibri" w:cs="Calibri"/>
          <w:i w:val="0"/>
          <w:color w:val="000000" w:themeColor="text1"/>
          <w:sz w:val="28"/>
          <w:szCs w:val="28"/>
          <w:highlight w:val="yellow"/>
          <w:lang w:val="en-GB"/>
        </w:rPr>
      </w:pPr>
      <w:r w:rsidRPr="00E2544E">
        <w:rPr>
          <w:rFonts w:ascii="Calibri" w:hAnsi="Calibri" w:cs="Calibri"/>
          <w:sz w:val="28"/>
          <w:szCs w:val="28"/>
          <w:rtl/>
        </w:rPr>
        <w:t xml:space="preserve">الأدوات الرئيسية: </w:t>
      </w:r>
      <w:hyperlink r:id="rId27">
        <w:r w:rsidRPr="00E2544E">
          <w:rPr>
            <w:rStyle w:val="Hyperlink"/>
            <w:rFonts w:ascii="Calibri" w:hAnsi="Calibri" w:cs="Calibri"/>
            <w:sz w:val="28"/>
            <w:szCs w:val="28"/>
            <w:rtl/>
          </w:rPr>
          <w:t xml:space="preserve">خارطة طريق M3_1_4_1 لتحليل المخاطر، </w:t>
        </w:r>
      </w:hyperlink>
      <w:r w:rsidRPr="00E2544E">
        <w:rPr>
          <w:rFonts w:ascii="Calibri" w:hAnsi="Calibri" w:cs="Calibri"/>
          <w:color w:val="FF0000"/>
          <w:sz w:val="28"/>
          <w:szCs w:val="28"/>
          <w:rtl/>
        </w:rPr>
        <w:t xml:space="preserve"> </w:t>
      </w:r>
      <w:hyperlink r:id="rId28">
        <w:r w:rsidRPr="00E2544E">
          <w:rPr>
            <w:rStyle w:val="Hyperlink"/>
            <w:rFonts w:ascii="Calibri" w:hAnsi="Calibri" w:cs="Calibri"/>
            <w:sz w:val="28"/>
            <w:szCs w:val="28"/>
            <w:rtl/>
          </w:rPr>
          <w:t>ونموذج مصفوفة المخاطر M3_1_4_3</w:t>
        </w:r>
      </w:hyperlink>
      <w:r w:rsidR="00A920CB" w:rsidRPr="00E2544E">
        <w:rPr>
          <w:rFonts w:ascii="Calibri" w:hAnsi="Calibri" w:cs="Calibri"/>
          <w:color w:val="FF0000"/>
          <w:sz w:val="28"/>
          <w:szCs w:val="28"/>
          <w:rtl/>
        </w:rPr>
        <w:t xml:space="preserve"> </w:t>
      </w:r>
      <w:hyperlink r:id="rId29">
        <w:r w:rsidR="00CA28C6" w:rsidRPr="00E2544E">
          <w:rPr>
            <w:rStyle w:val="Hyperlink"/>
            <w:rFonts w:ascii="Calibri" w:hAnsi="Calibri" w:cs="Calibri"/>
            <w:sz w:val="28"/>
            <w:szCs w:val="28"/>
            <w:rtl/>
          </w:rPr>
          <w:t xml:space="preserve"> ونموذج سجل المخاطر، </w:t>
        </w:r>
      </w:hyperlink>
      <w:r w:rsidR="00CA28C6" w:rsidRPr="00E2544E">
        <w:rPr>
          <w:rFonts w:ascii="Calibri" w:hAnsi="Calibri" w:cs="Calibri"/>
          <w:color w:val="FF0000"/>
          <w:sz w:val="28"/>
          <w:szCs w:val="28"/>
          <w:rtl/>
        </w:rPr>
        <w:t xml:space="preserve"> </w:t>
      </w:r>
      <w:hyperlink r:id="rId30">
        <w:r w:rsidRPr="00E2544E">
          <w:rPr>
            <w:rStyle w:val="Hyperlink"/>
            <w:rFonts w:ascii="Calibri" w:hAnsi="Calibri" w:cs="Calibri"/>
            <w:sz w:val="28"/>
            <w:szCs w:val="28"/>
            <w:rtl/>
          </w:rPr>
          <w:t xml:space="preserve">M1_1_2_9 </w:t>
        </w:r>
        <w:r w:rsidR="00F86744" w:rsidRPr="00F86744">
          <w:rPr>
            <w:rStyle w:val="Hyperlink"/>
            <w:rFonts w:ascii="Calibri" w:hAnsi="Calibri" w:cs="Calibri"/>
            <w:sz w:val="28"/>
            <w:szCs w:val="28"/>
            <w:rtl/>
          </w:rPr>
          <w:t>القائمة المرجعية لإجراءات التشغيل الموحدة المتعلقة بإدارة المخاطر الصادرة عن الاتحاد الدولي لجمعيات الصليب الأحمر والهلال الأ</w:t>
        </w:r>
        <w:r w:rsidRPr="00E2544E">
          <w:rPr>
            <w:rStyle w:val="Hyperlink"/>
            <w:rFonts w:ascii="Calibri" w:hAnsi="Calibri" w:cs="Calibri"/>
            <w:sz w:val="28"/>
            <w:szCs w:val="28"/>
            <w:rtl/>
          </w:rPr>
          <w:t>حمر</w:t>
        </w:r>
      </w:hyperlink>
      <w:r w:rsidR="006D668C" w:rsidRPr="00E2544E">
        <w:rPr>
          <w:rFonts w:ascii="Calibri" w:hAnsi="Calibri" w:cs="Calibri"/>
          <w:color w:val="FF0000"/>
          <w:sz w:val="28"/>
          <w:szCs w:val="28"/>
          <w:rtl/>
        </w:rPr>
        <w:t xml:space="preserve"> </w:t>
      </w:r>
    </w:p>
    <w:p w14:paraId="02E50DD1" w14:textId="77777777" w:rsidR="006E28A4" w:rsidRPr="00E2544E" w:rsidRDefault="006E28A4" w:rsidP="006E28A4">
      <w:pPr>
        <w:pStyle w:val="Info"/>
        <w:bidi/>
        <w:spacing w:after="0"/>
        <w:rPr>
          <w:rFonts w:ascii="Calibri" w:hAnsi="Calibri" w:cs="Calibri"/>
          <w:sz w:val="28"/>
          <w:szCs w:val="28"/>
        </w:rPr>
      </w:pPr>
    </w:p>
    <w:p w14:paraId="378B7066" w14:textId="29520D89" w:rsidR="00F10808" w:rsidRPr="00E2544E" w:rsidRDefault="00F10808" w:rsidP="135DC20D">
      <w:pPr>
        <w:pStyle w:val="Heading3"/>
        <w:bidi/>
        <w:rPr>
          <w:rFonts w:ascii="Calibri" w:hAnsi="Calibri" w:cs="Calibri"/>
          <w:i/>
          <w:iCs/>
          <w:color w:val="000000" w:themeColor="text1"/>
          <w:sz w:val="28"/>
          <w:szCs w:val="28"/>
        </w:rPr>
      </w:pPr>
      <w:r w:rsidRPr="00E2544E">
        <w:rPr>
          <w:rFonts w:ascii="Calibri" w:hAnsi="Calibri" w:cs="Calibri"/>
          <w:color w:val="000000" w:themeColor="text1"/>
          <w:sz w:val="28"/>
          <w:szCs w:val="28"/>
          <w:rtl/>
        </w:rPr>
        <w:t xml:space="preserve">سادسا - </w:t>
      </w:r>
      <w:bookmarkStart w:id="1" w:name="_Hlk185471705"/>
      <w:bookmarkStart w:id="2" w:name="_Hlk185471812"/>
      <w:r w:rsidRPr="00E2544E">
        <w:rPr>
          <w:rFonts w:ascii="Calibri" w:hAnsi="Calibri" w:cs="Calibri"/>
          <w:color w:val="000000" w:themeColor="text1"/>
          <w:sz w:val="28"/>
          <w:szCs w:val="28"/>
          <w:rtl/>
        </w:rPr>
        <w:t xml:space="preserve">اتخاذ </w:t>
      </w:r>
      <w:r w:rsidR="00F86744">
        <w:rPr>
          <w:rFonts w:ascii="Calibri" w:hAnsi="Calibri" w:cs="Calibri" w:hint="cs"/>
          <w:color w:val="000000" w:themeColor="text1"/>
          <w:sz w:val="28"/>
          <w:szCs w:val="28"/>
          <w:rtl/>
        </w:rPr>
        <w:t>ال</w:t>
      </w:r>
      <w:r w:rsidRPr="00E2544E">
        <w:rPr>
          <w:rFonts w:ascii="Calibri" w:hAnsi="Calibri" w:cs="Calibri"/>
          <w:color w:val="000000" w:themeColor="text1"/>
          <w:sz w:val="28"/>
          <w:szCs w:val="28"/>
          <w:rtl/>
        </w:rPr>
        <w:t>قرار</w:t>
      </w:r>
      <w:r w:rsidR="00F86744">
        <w:rPr>
          <w:rFonts w:ascii="Calibri" w:hAnsi="Calibri" w:cs="Calibri" w:hint="cs"/>
          <w:color w:val="000000" w:themeColor="text1"/>
          <w:sz w:val="28"/>
          <w:szCs w:val="28"/>
          <w:rtl/>
        </w:rPr>
        <w:t xml:space="preserve">ات المتعلقة </w:t>
      </w:r>
      <w:bookmarkEnd w:id="1"/>
      <w:r w:rsidR="00F86744">
        <w:rPr>
          <w:rFonts w:ascii="Calibri" w:hAnsi="Calibri" w:cs="Calibri" w:hint="cs"/>
          <w:color w:val="000000" w:themeColor="text1"/>
          <w:sz w:val="28"/>
          <w:szCs w:val="28"/>
          <w:rtl/>
        </w:rPr>
        <w:t>بج</w:t>
      </w:r>
      <w:r w:rsidR="009B79EC" w:rsidRPr="00E2544E">
        <w:rPr>
          <w:rFonts w:ascii="Calibri" w:hAnsi="Calibri" w:cs="Calibri"/>
          <w:color w:val="000000" w:themeColor="text1"/>
          <w:sz w:val="28"/>
          <w:szCs w:val="28"/>
          <w:rtl/>
        </w:rPr>
        <w:t xml:space="preserve">دوى </w:t>
      </w:r>
      <w:r w:rsidR="00F86744" w:rsidRPr="00F86744">
        <w:rPr>
          <w:rFonts w:ascii="Calibri" w:hAnsi="Calibri" w:cs="Calibri"/>
          <w:color w:val="000000" w:themeColor="text1"/>
          <w:sz w:val="28"/>
          <w:szCs w:val="28"/>
          <w:rtl/>
        </w:rPr>
        <w:t xml:space="preserve">المساعدات النقدية والقسائم </w:t>
      </w:r>
      <w:r w:rsidR="00CA28C6" w:rsidRPr="00E2544E">
        <w:rPr>
          <w:rFonts w:ascii="Calibri" w:hAnsi="Calibri" w:cs="Calibri"/>
          <w:color w:val="000000" w:themeColor="text1"/>
          <w:sz w:val="28"/>
          <w:szCs w:val="28"/>
          <w:rtl/>
        </w:rPr>
        <w:t>وخيارات الاستجابة</w:t>
      </w:r>
    </w:p>
    <w:bookmarkEnd w:id="2"/>
    <w:p w14:paraId="7B63BC1D" w14:textId="0DAECD8D" w:rsidR="00F10808" w:rsidRPr="00E2544E" w:rsidRDefault="00F10808" w:rsidP="00773E67">
      <w:pPr>
        <w:bidi/>
        <w:rPr>
          <w:rFonts w:ascii="Calibri" w:hAnsi="Calibri" w:cs="Calibri"/>
          <w:i/>
          <w:sz w:val="28"/>
          <w:szCs w:val="28"/>
        </w:rPr>
      </w:pPr>
      <w:r w:rsidRPr="00E2544E">
        <w:rPr>
          <w:rFonts w:ascii="Calibri" w:hAnsi="Calibri" w:cs="Calibri"/>
          <w:i/>
          <w:iCs/>
          <w:sz w:val="28"/>
          <w:szCs w:val="28"/>
          <w:rtl/>
        </w:rPr>
        <w:t xml:space="preserve">تقديم لمحة عامة عن الاستنتاجات التي يمكن استخلاصها </w:t>
      </w:r>
      <w:r w:rsidR="00F86744" w:rsidRPr="00E2544E">
        <w:rPr>
          <w:rFonts w:ascii="Calibri" w:hAnsi="Calibri" w:cs="Calibri" w:hint="cs"/>
          <w:i/>
          <w:iCs/>
          <w:sz w:val="28"/>
          <w:szCs w:val="28"/>
          <w:rtl/>
        </w:rPr>
        <w:t>من النتائج</w:t>
      </w:r>
      <w:r w:rsidRPr="00E2544E">
        <w:rPr>
          <w:rFonts w:ascii="Calibri" w:hAnsi="Calibri" w:cs="Calibri"/>
          <w:i/>
          <w:iCs/>
          <w:sz w:val="28"/>
          <w:szCs w:val="28"/>
          <w:rtl/>
        </w:rPr>
        <w:t xml:space="preserve"> </w:t>
      </w:r>
      <w:r w:rsidR="009B79EC" w:rsidRPr="00E2544E">
        <w:rPr>
          <w:rFonts w:ascii="Calibri" w:hAnsi="Calibri" w:cs="Calibri"/>
          <w:i/>
          <w:iCs/>
          <w:sz w:val="28"/>
          <w:szCs w:val="28"/>
          <w:rtl/>
        </w:rPr>
        <w:t xml:space="preserve">الأساسية </w:t>
      </w:r>
      <w:r w:rsidR="00F86744">
        <w:rPr>
          <w:rFonts w:ascii="Calibri" w:hAnsi="Calibri" w:cs="Calibri" w:hint="cs"/>
          <w:i/>
          <w:iCs/>
          <w:sz w:val="28"/>
          <w:szCs w:val="28"/>
          <w:rtl/>
        </w:rPr>
        <w:t xml:space="preserve">للمساعدات </w:t>
      </w:r>
      <w:r w:rsidR="00F86744" w:rsidRPr="00E2544E">
        <w:rPr>
          <w:rFonts w:ascii="Calibri" w:hAnsi="Calibri" w:cs="Calibri" w:hint="cs"/>
          <w:i/>
          <w:iCs/>
          <w:sz w:val="28"/>
          <w:szCs w:val="28"/>
          <w:rtl/>
        </w:rPr>
        <w:t>النقدية والقسائم الخارجية</w:t>
      </w:r>
      <w:r w:rsidR="00F86744" w:rsidRPr="00E2544E">
        <w:rPr>
          <w:rFonts w:ascii="Calibri" w:hAnsi="Calibri" w:cs="Calibri"/>
          <w:i/>
          <w:iCs/>
          <w:sz w:val="28"/>
          <w:szCs w:val="28"/>
          <w:rtl/>
        </w:rPr>
        <w:t xml:space="preserve"> </w:t>
      </w:r>
      <w:r w:rsidR="00CA28C6" w:rsidRPr="00E2544E">
        <w:rPr>
          <w:rFonts w:ascii="Calibri" w:hAnsi="Calibri" w:cs="Calibri"/>
          <w:i/>
          <w:iCs/>
          <w:sz w:val="28"/>
          <w:szCs w:val="28"/>
          <w:rtl/>
        </w:rPr>
        <w:t xml:space="preserve">الواردة في الفروع </w:t>
      </w:r>
      <w:r w:rsidR="00F86744" w:rsidRPr="00E2544E">
        <w:rPr>
          <w:rFonts w:ascii="Calibri" w:hAnsi="Calibri" w:cs="Calibri" w:hint="cs"/>
          <w:i/>
          <w:iCs/>
          <w:sz w:val="28"/>
          <w:szCs w:val="28"/>
          <w:rtl/>
        </w:rPr>
        <w:t>أعلاه.</w:t>
      </w:r>
      <w:r w:rsidR="00F86744">
        <w:rPr>
          <w:rFonts w:ascii="Calibri" w:hAnsi="Calibri" w:cs="Calibri" w:hint="cs"/>
          <w:i/>
          <w:iCs/>
          <w:sz w:val="28"/>
          <w:szCs w:val="28"/>
          <w:rtl/>
        </w:rPr>
        <w:t xml:space="preserve"> </w:t>
      </w:r>
      <w:r w:rsidR="00F86744" w:rsidRPr="00E2544E">
        <w:rPr>
          <w:rFonts w:ascii="Calibri" w:hAnsi="Calibri" w:cs="Calibri" w:hint="cs"/>
          <w:i/>
          <w:iCs/>
          <w:sz w:val="28"/>
          <w:szCs w:val="28"/>
          <w:rtl/>
        </w:rPr>
        <w:t>تل</w:t>
      </w:r>
      <w:r w:rsidR="00F86744">
        <w:rPr>
          <w:rFonts w:ascii="Calibri" w:hAnsi="Calibri" w:cs="Calibri" w:hint="cs"/>
          <w:i/>
          <w:iCs/>
          <w:sz w:val="28"/>
          <w:szCs w:val="28"/>
          <w:rtl/>
        </w:rPr>
        <w:t>خ</w:t>
      </w:r>
      <w:r w:rsidR="00F86744" w:rsidRPr="00E2544E">
        <w:rPr>
          <w:rFonts w:ascii="Calibri" w:hAnsi="Calibri" w:cs="Calibri" w:hint="cs"/>
          <w:i/>
          <w:iCs/>
          <w:sz w:val="28"/>
          <w:szCs w:val="28"/>
          <w:rtl/>
        </w:rPr>
        <w:t>ي</w:t>
      </w:r>
      <w:r w:rsidR="00F86744" w:rsidRPr="00E2544E">
        <w:rPr>
          <w:rFonts w:ascii="Calibri" w:hAnsi="Calibri" w:cs="Calibri"/>
          <w:i/>
          <w:iCs/>
          <w:sz w:val="28"/>
          <w:szCs w:val="28"/>
          <w:rtl/>
        </w:rPr>
        <w:t>ص</w:t>
      </w:r>
      <w:r w:rsidR="00CA28C6" w:rsidRPr="00E2544E">
        <w:rPr>
          <w:rFonts w:ascii="Calibri" w:hAnsi="Calibri" w:cs="Calibri"/>
          <w:i/>
          <w:iCs/>
          <w:sz w:val="28"/>
          <w:szCs w:val="28"/>
          <w:rtl/>
        </w:rPr>
        <w:t xml:space="preserve"> القرارات المتخذة </w:t>
      </w:r>
      <w:r w:rsidR="00F86744">
        <w:rPr>
          <w:rFonts w:ascii="Calibri" w:hAnsi="Calibri" w:cs="Calibri" w:hint="cs"/>
          <w:i/>
          <w:iCs/>
          <w:sz w:val="28"/>
          <w:szCs w:val="28"/>
          <w:rtl/>
        </w:rPr>
        <w:t>وبيان الكيفية التي</w:t>
      </w:r>
      <w:r w:rsidR="00CA28C6" w:rsidRPr="00E2544E">
        <w:rPr>
          <w:rFonts w:ascii="Calibri" w:hAnsi="Calibri" w:cs="Calibri"/>
          <w:i/>
          <w:iCs/>
          <w:sz w:val="28"/>
          <w:szCs w:val="28"/>
          <w:rtl/>
        </w:rPr>
        <w:t xml:space="preserve"> تم التوصل </w:t>
      </w:r>
      <w:r w:rsidR="00F86744" w:rsidRPr="00E2544E">
        <w:rPr>
          <w:rFonts w:ascii="Calibri" w:hAnsi="Calibri" w:cs="Calibri" w:hint="cs"/>
          <w:i/>
          <w:iCs/>
          <w:sz w:val="28"/>
          <w:szCs w:val="28"/>
          <w:rtl/>
        </w:rPr>
        <w:t>إليها،</w:t>
      </w:r>
      <w:r w:rsidR="00CA28C6" w:rsidRPr="00E2544E">
        <w:rPr>
          <w:rFonts w:ascii="Calibri" w:hAnsi="Calibri" w:cs="Calibri"/>
          <w:i/>
          <w:iCs/>
          <w:sz w:val="28"/>
          <w:szCs w:val="28"/>
          <w:rtl/>
        </w:rPr>
        <w:t xml:space="preserve"> من خلال المرور بالخطوات الفرعية المحددة في هذا المجال.</w:t>
      </w:r>
    </w:p>
    <w:p w14:paraId="052AD933" w14:textId="77777777" w:rsidR="00CA28C6" w:rsidRPr="00E2544E" w:rsidRDefault="00CA28C6" w:rsidP="00CA28C6">
      <w:pPr>
        <w:pStyle w:val="Info"/>
        <w:bidi/>
        <w:spacing w:after="0"/>
        <w:rPr>
          <w:rFonts w:ascii="Calibri" w:hAnsi="Calibri" w:cs="Calibri"/>
          <w:sz w:val="28"/>
          <w:szCs w:val="28"/>
        </w:rPr>
      </w:pPr>
    </w:p>
    <w:p w14:paraId="54D371BA" w14:textId="246C94CD" w:rsidR="00C40F10" w:rsidRPr="00E2544E" w:rsidRDefault="00F86744" w:rsidP="00CA28C6">
      <w:pPr>
        <w:pStyle w:val="Info"/>
        <w:bidi/>
        <w:spacing w:after="0"/>
        <w:rPr>
          <w:rFonts w:ascii="Calibri" w:hAnsi="Calibri" w:cs="Calibri"/>
          <w:sz w:val="28"/>
          <w:szCs w:val="28"/>
        </w:rPr>
      </w:pPr>
      <w:r>
        <w:rPr>
          <w:rFonts w:ascii="Calibri" w:hAnsi="Calibri" w:cs="Calibri" w:hint="cs"/>
          <w:sz w:val="28"/>
          <w:szCs w:val="28"/>
          <w:rtl/>
        </w:rPr>
        <w:t>تلخيص</w:t>
      </w:r>
      <w:r w:rsidR="00217A4D" w:rsidRPr="00E2544E">
        <w:rPr>
          <w:rFonts w:ascii="Calibri" w:hAnsi="Calibri" w:cs="Calibri"/>
          <w:sz w:val="28"/>
          <w:szCs w:val="28"/>
          <w:rtl/>
        </w:rPr>
        <w:t xml:space="preserve"> المعلومات التي تم جمعها وتحليلها لكل سؤال من الأسئلة الفرعية من المجالات 7 - </w:t>
      </w:r>
      <w:r w:rsidRPr="00F86744">
        <w:rPr>
          <w:rFonts w:ascii="Calibri" w:hAnsi="Calibri" w:cs="Calibri"/>
          <w:sz w:val="28"/>
          <w:szCs w:val="28"/>
          <w:rtl/>
        </w:rPr>
        <w:t>اتخاذ القرارات المتعلقة بجدوى المساعدات النقدية والقسائم وخيارات الاستجابة</w:t>
      </w:r>
      <w:r>
        <w:rPr>
          <w:rFonts w:ascii="Calibri" w:hAnsi="Calibri" w:cs="Calibri" w:hint="cs"/>
          <w:sz w:val="28"/>
          <w:szCs w:val="28"/>
          <w:rtl/>
        </w:rPr>
        <w:t xml:space="preserve">، </w:t>
      </w:r>
      <w:r w:rsidR="00217A4D" w:rsidRPr="00E2544E">
        <w:rPr>
          <w:rFonts w:ascii="Calibri" w:hAnsi="Calibri" w:cs="Calibri"/>
          <w:sz w:val="28"/>
          <w:szCs w:val="28"/>
          <w:rtl/>
        </w:rPr>
        <w:t>مع تسليط الضوء على:</w:t>
      </w:r>
    </w:p>
    <w:p w14:paraId="634E7E18" w14:textId="77777777" w:rsidR="004416C9" w:rsidRPr="00F86744" w:rsidRDefault="004416C9" w:rsidP="00CA28C6">
      <w:pPr>
        <w:pStyle w:val="Info"/>
        <w:bidi/>
        <w:spacing w:after="0"/>
        <w:rPr>
          <w:rFonts w:ascii="Calibri" w:hAnsi="Calibri" w:cs="Calibri"/>
          <w:sz w:val="28"/>
          <w:szCs w:val="28"/>
        </w:rPr>
      </w:pPr>
    </w:p>
    <w:p w14:paraId="2BFCD4EB" w14:textId="77777777" w:rsidR="00C40F10" w:rsidRPr="00E2544E" w:rsidRDefault="00C40F10" w:rsidP="00CA28C6">
      <w:pPr>
        <w:pStyle w:val="Info"/>
        <w:bidi/>
        <w:spacing w:after="0"/>
        <w:rPr>
          <w:rFonts w:ascii="Calibri" w:hAnsi="Calibri" w:cs="Calibri"/>
          <w:sz w:val="28"/>
          <w:szCs w:val="28"/>
        </w:rPr>
      </w:pPr>
    </w:p>
    <w:p w14:paraId="5229D7E2" w14:textId="1DFDC52E" w:rsidR="00C40F10" w:rsidRPr="00E2544E" w:rsidRDefault="00C40F10" w:rsidP="00CA28C6">
      <w:pPr>
        <w:pStyle w:val="Info"/>
        <w:bidi/>
        <w:spacing w:after="0"/>
        <w:rPr>
          <w:rFonts w:ascii="Calibri" w:hAnsi="Calibri" w:cs="Calibri"/>
          <w:sz w:val="28"/>
          <w:szCs w:val="28"/>
        </w:rPr>
      </w:pPr>
      <w:r w:rsidRPr="00E2544E">
        <w:rPr>
          <w:rFonts w:ascii="Calibri" w:hAnsi="Calibri" w:cs="Calibri"/>
          <w:sz w:val="28"/>
          <w:szCs w:val="28"/>
          <w:rtl/>
        </w:rPr>
        <w:t xml:space="preserve">- القرار العام بشأن ما </w:t>
      </w:r>
      <w:r w:rsidR="00F86744" w:rsidRPr="00E2544E">
        <w:rPr>
          <w:rFonts w:ascii="Calibri" w:hAnsi="Calibri" w:cs="Calibri" w:hint="cs"/>
          <w:sz w:val="28"/>
          <w:szCs w:val="28"/>
          <w:rtl/>
        </w:rPr>
        <w:t>إذا كانت</w:t>
      </w:r>
      <w:r w:rsidRPr="00E2544E">
        <w:rPr>
          <w:rFonts w:ascii="Calibri" w:hAnsi="Calibri" w:cs="Calibri"/>
          <w:sz w:val="28"/>
          <w:szCs w:val="28"/>
          <w:rtl/>
        </w:rPr>
        <w:t xml:space="preserve"> </w:t>
      </w:r>
      <w:r w:rsidR="009B79EC" w:rsidRPr="00E2544E">
        <w:rPr>
          <w:rFonts w:ascii="Calibri" w:hAnsi="Calibri" w:cs="Calibri"/>
          <w:sz w:val="28"/>
          <w:szCs w:val="28"/>
          <w:rtl/>
        </w:rPr>
        <w:t>المساعدات النقدية والقسائم</w:t>
      </w:r>
      <w:r w:rsidRPr="00E2544E">
        <w:rPr>
          <w:rFonts w:ascii="Calibri" w:hAnsi="Calibri" w:cs="Calibri"/>
          <w:sz w:val="28"/>
          <w:szCs w:val="28"/>
          <w:rtl/>
        </w:rPr>
        <w:t xml:space="preserve"> ممكنة ولماذا</w:t>
      </w:r>
    </w:p>
    <w:p w14:paraId="1F33F8D0" w14:textId="012C87F5" w:rsidR="00C40F10" w:rsidRPr="00E2544E" w:rsidRDefault="00C40F10" w:rsidP="00CA28C6">
      <w:pPr>
        <w:pStyle w:val="Info"/>
        <w:bidi/>
        <w:spacing w:after="0"/>
        <w:rPr>
          <w:rFonts w:ascii="Calibri" w:hAnsi="Calibri" w:cs="Calibri"/>
          <w:sz w:val="28"/>
          <w:szCs w:val="28"/>
        </w:rPr>
      </w:pPr>
      <w:r w:rsidRPr="00E2544E">
        <w:rPr>
          <w:rFonts w:ascii="Calibri" w:hAnsi="Calibri" w:cs="Calibri"/>
          <w:sz w:val="28"/>
          <w:szCs w:val="28"/>
          <w:rtl/>
        </w:rPr>
        <w:t xml:space="preserve">- ما </w:t>
      </w:r>
      <w:r w:rsidR="00F86744" w:rsidRPr="00E2544E">
        <w:rPr>
          <w:rFonts w:ascii="Calibri" w:hAnsi="Calibri" w:cs="Calibri" w:hint="cs"/>
          <w:sz w:val="28"/>
          <w:szCs w:val="28"/>
          <w:rtl/>
        </w:rPr>
        <w:t>هي طريقة</w:t>
      </w:r>
      <w:r w:rsidRPr="00E2544E">
        <w:rPr>
          <w:rFonts w:ascii="Calibri" w:hAnsi="Calibri" w:cs="Calibri"/>
          <w:sz w:val="28"/>
          <w:szCs w:val="28"/>
          <w:rtl/>
        </w:rPr>
        <w:t xml:space="preserve"> </w:t>
      </w:r>
      <w:r w:rsidR="009B79EC" w:rsidRPr="00E2544E">
        <w:rPr>
          <w:rFonts w:ascii="Calibri" w:hAnsi="Calibri" w:cs="Calibri"/>
          <w:sz w:val="28"/>
          <w:szCs w:val="28"/>
          <w:rtl/>
        </w:rPr>
        <w:t>المساعدات النقدية والقسائم</w:t>
      </w:r>
      <w:r w:rsidRPr="00E2544E">
        <w:rPr>
          <w:rFonts w:ascii="Calibri" w:hAnsi="Calibri" w:cs="Calibri"/>
          <w:sz w:val="28"/>
          <w:szCs w:val="28"/>
          <w:rtl/>
        </w:rPr>
        <w:t xml:space="preserve"> وآلية / آليات التنفيذ المقترحة، بما في ذلك أي </w:t>
      </w:r>
      <w:r w:rsidR="009B79EC" w:rsidRPr="00E2544E">
        <w:rPr>
          <w:rFonts w:ascii="Calibri" w:hAnsi="Calibri" w:cs="Calibri"/>
          <w:sz w:val="28"/>
          <w:szCs w:val="28"/>
          <w:rtl/>
        </w:rPr>
        <w:t>مساعدات النقدية والقسائم</w:t>
      </w:r>
      <w:r w:rsidR="00F52CCB" w:rsidRPr="00E2544E">
        <w:rPr>
          <w:rFonts w:ascii="Calibri" w:hAnsi="Calibri" w:cs="Calibri"/>
          <w:sz w:val="28"/>
          <w:szCs w:val="28"/>
          <w:rtl/>
        </w:rPr>
        <w:t xml:space="preserve"> وخيارات الاستجابة للحماية الاجتماعية (أي شكل من أشكال ربط </w:t>
      </w:r>
      <w:r w:rsidR="009B79EC" w:rsidRPr="00E2544E">
        <w:rPr>
          <w:rFonts w:ascii="Calibri" w:hAnsi="Calibri" w:cs="Calibri"/>
          <w:sz w:val="28"/>
          <w:szCs w:val="28"/>
          <w:rtl/>
        </w:rPr>
        <w:t>المساعدات النقدية والقسائم</w:t>
      </w:r>
      <w:r w:rsidR="00F52CCB" w:rsidRPr="00E2544E">
        <w:rPr>
          <w:rFonts w:ascii="Calibri" w:hAnsi="Calibri" w:cs="Calibri"/>
          <w:sz w:val="28"/>
          <w:szCs w:val="28"/>
          <w:rtl/>
        </w:rPr>
        <w:t xml:space="preserve"> بالحماية الاجتماعية هو الأكثر جدوى)</w:t>
      </w:r>
    </w:p>
    <w:p w14:paraId="52E70AA5" w14:textId="36847F76" w:rsidR="00A920CB" w:rsidRPr="00E2544E" w:rsidRDefault="00C40F10" w:rsidP="00CA28C6">
      <w:pPr>
        <w:pStyle w:val="Info"/>
        <w:bidi/>
        <w:spacing w:after="0"/>
        <w:rPr>
          <w:rFonts w:ascii="Calibri" w:hAnsi="Calibri" w:cs="Calibri"/>
          <w:sz w:val="28"/>
          <w:szCs w:val="28"/>
        </w:rPr>
      </w:pPr>
      <w:r w:rsidRPr="00E2544E">
        <w:rPr>
          <w:rFonts w:ascii="Calibri" w:hAnsi="Calibri" w:cs="Calibri"/>
          <w:sz w:val="28"/>
          <w:szCs w:val="28"/>
          <w:rtl/>
        </w:rPr>
        <w:lastRenderedPageBreak/>
        <w:t xml:space="preserve">- تحديد ميزات إضافية محددة لتصميم البرنامج القياسي (مثل قيمة </w:t>
      </w:r>
      <w:r w:rsidR="00F86744" w:rsidRPr="00E2544E">
        <w:rPr>
          <w:rFonts w:ascii="Calibri" w:hAnsi="Calibri" w:cs="Calibri" w:hint="cs"/>
          <w:sz w:val="28"/>
          <w:szCs w:val="28"/>
          <w:rtl/>
        </w:rPr>
        <w:t>ال</w:t>
      </w:r>
      <w:r w:rsidR="00F86744">
        <w:rPr>
          <w:rFonts w:ascii="Calibri" w:hAnsi="Calibri" w:cs="Calibri" w:hint="cs"/>
          <w:sz w:val="28"/>
          <w:szCs w:val="28"/>
          <w:rtl/>
        </w:rPr>
        <w:t>تحويل</w:t>
      </w:r>
      <w:r w:rsidRPr="00E2544E">
        <w:rPr>
          <w:rFonts w:ascii="Calibri" w:hAnsi="Calibri" w:cs="Calibri"/>
          <w:sz w:val="28"/>
          <w:szCs w:val="28"/>
          <w:rtl/>
        </w:rPr>
        <w:t xml:space="preserve"> والاستهداف)</w:t>
      </w:r>
    </w:p>
    <w:p w14:paraId="7DBAC8E6" w14:textId="01BA1CEA" w:rsidR="00A920CB" w:rsidRPr="00E2544E" w:rsidRDefault="00A920CB" w:rsidP="00CA28C6">
      <w:pPr>
        <w:pStyle w:val="Info"/>
        <w:bidi/>
        <w:spacing w:after="0"/>
        <w:rPr>
          <w:rFonts w:ascii="Calibri" w:hAnsi="Calibri" w:cs="Calibri"/>
          <w:sz w:val="28"/>
          <w:szCs w:val="28"/>
        </w:rPr>
      </w:pPr>
    </w:p>
    <w:p w14:paraId="5BF3EC23" w14:textId="19ABDC73" w:rsidR="00A920CB" w:rsidRPr="00E2544E" w:rsidRDefault="00A920CB" w:rsidP="00CA28C6">
      <w:pPr>
        <w:pStyle w:val="Info"/>
        <w:bidi/>
        <w:spacing w:after="0"/>
        <w:rPr>
          <w:rFonts w:ascii="Calibri" w:hAnsi="Calibri" w:cs="Calibri"/>
          <w:b/>
          <w:bCs/>
          <w:sz w:val="28"/>
          <w:szCs w:val="28"/>
          <w:u w:val="single"/>
        </w:rPr>
      </w:pPr>
      <w:r w:rsidRPr="00E2544E">
        <w:rPr>
          <w:rFonts w:ascii="Calibri" w:hAnsi="Calibri" w:cs="Calibri"/>
          <w:b/>
          <w:bCs/>
          <w:sz w:val="28"/>
          <w:szCs w:val="28"/>
          <w:u w:val="single"/>
          <w:rtl/>
        </w:rPr>
        <w:t xml:space="preserve">لاحظ أن هذه قرارات أولية </w:t>
      </w:r>
      <w:r w:rsidR="009B79EC" w:rsidRPr="00E2544E">
        <w:rPr>
          <w:rFonts w:ascii="Calibri" w:hAnsi="Calibri" w:cs="Calibri"/>
          <w:b/>
          <w:bCs/>
          <w:sz w:val="28"/>
          <w:szCs w:val="28"/>
          <w:u w:val="single"/>
          <w:rtl/>
        </w:rPr>
        <w:t xml:space="preserve">الإستعداد للمساعدات النقدية والقسائم </w:t>
      </w:r>
      <w:r w:rsidRPr="00E2544E">
        <w:rPr>
          <w:rFonts w:ascii="Calibri" w:hAnsi="Calibri" w:cs="Calibri"/>
          <w:b/>
          <w:bCs/>
          <w:sz w:val="28"/>
          <w:szCs w:val="28"/>
          <w:u w:val="single"/>
          <w:rtl/>
        </w:rPr>
        <w:t>يمكن مراجعتها وتكييفها إذا لزم الأمر، أثناء الاستجابة.</w:t>
      </w:r>
    </w:p>
    <w:p w14:paraId="041BB3B0" w14:textId="35C91CF7" w:rsidR="001D6D86" w:rsidRPr="00E2544E" w:rsidRDefault="001D6D86" w:rsidP="00CA28C6">
      <w:pPr>
        <w:pStyle w:val="Info"/>
        <w:bidi/>
        <w:spacing w:after="0"/>
        <w:rPr>
          <w:rFonts w:ascii="Calibri" w:hAnsi="Calibri" w:cs="Calibri"/>
          <w:sz w:val="28"/>
          <w:szCs w:val="28"/>
        </w:rPr>
      </w:pPr>
    </w:p>
    <w:p w14:paraId="235E19D5" w14:textId="5CAD3165" w:rsidR="001D6D86" w:rsidRPr="00E2544E" w:rsidRDefault="001D6D86" w:rsidP="6273DD27">
      <w:pPr>
        <w:pStyle w:val="Info"/>
        <w:bidi/>
        <w:spacing w:after="0"/>
        <w:rPr>
          <w:rFonts w:ascii="Calibri" w:hAnsi="Calibri" w:cs="Calibri"/>
          <w:i w:val="0"/>
          <w:color w:val="000000" w:themeColor="text1"/>
          <w:sz w:val="28"/>
          <w:szCs w:val="28"/>
          <w:highlight w:val="yellow"/>
          <w:lang w:val="en-GB"/>
        </w:rPr>
      </w:pPr>
      <w:r w:rsidRPr="00E2544E">
        <w:rPr>
          <w:rFonts w:ascii="Calibri" w:hAnsi="Calibri" w:cs="Calibri"/>
          <w:sz w:val="28"/>
          <w:szCs w:val="28"/>
          <w:rtl/>
        </w:rPr>
        <w:t xml:space="preserve">الأدوات الرئيسية: </w:t>
      </w:r>
      <w:hyperlink r:id="rId31">
        <w:r w:rsidR="006D668C" w:rsidRPr="00E2544E">
          <w:rPr>
            <w:rStyle w:val="Hyperlink"/>
            <w:rFonts w:ascii="Calibri" w:hAnsi="Calibri" w:cs="Calibri"/>
            <w:sz w:val="28"/>
            <w:szCs w:val="28"/>
            <w:rtl/>
          </w:rPr>
          <w:t xml:space="preserve">M3_1_2_1 </w:t>
        </w:r>
        <w:r w:rsidR="006D668C" w:rsidRPr="00E2544E">
          <w:rPr>
            <w:rStyle w:val="Hyperlink"/>
            <w:rFonts w:ascii="Calibri" w:eastAsia="Times New Roman" w:hAnsi="Calibri" w:cs="Calibri"/>
            <w:sz w:val="28"/>
            <w:szCs w:val="28"/>
            <w:rtl/>
          </w:rPr>
          <w:t>هل القائمة المرجعية النقدية مجدية ،</w:t>
        </w:r>
      </w:hyperlink>
      <w:r w:rsidR="006D668C" w:rsidRPr="00E2544E">
        <w:rPr>
          <w:rFonts w:ascii="Calibri" w:eastAsia="Times New Roman" w:hAnsi="Calibri" w:cs="Calibri"/>
          <w:color w:val="000000" w:themeColor="text1"/>
          <w:sz w:val="28"/>
          <w:szCs w:val="28"/>
          <w:rtl/>
        </w:rPr>
        <w:t xml:space="preserve"> </w:t>
      </w:r>
      <w:hyperlink r:id="rId32">
        <w:r w:rsidR="006D668C" w:rsidRPr="00E2544E">
          <w:rPr>
            <w:rStyle w:val="Hyperlink"/>
            <w:rFonts w:ascii="Calibri" w:eastAsia="Times New Roman" w:hAnsi="Calibri" w:cs="Calibri"/>
            <w:sz w:val="28"/>
            <w:szCs w:val="28"/>
            <w:rtl/>
          </w:rPr>
          <w:t xml:space="preserve"> هل الربط بالحماية الاجتماعية ممكن؟</w:t>
        </w:r>
      </w:hyperlink>
      <w:r w:rsidR="006D668C" w:rsidRPr="00E2544E">
        <w:rPr>
          <w:rFonts w:ascii="Calibri" w:eastAsia="Times New Roman" w:hAnsi="Calibri" w:cs="Calibri"/>
          <w:color w:val="FF0000"/>
          <w:sz w:val="28"/>
          <w:szCs w:val="28"/>
          <w:rtl/>
        </w:rPr>
        <w:t xml:space="preserve"> </w:t>
      </w:r>
      <w:r w:rsidR="006D668C" w:rsidRPr="00E2544E">
        <w:rPr>
          <w:rFonts w:ascii="Calibri" w:eastAsia="Times New Roman" w:hAnsi="Calibri" w:cs="Calibri"/>
          <w:color w:val="000000" w:themeColor="text1"/>
          <w:sz w:val="28"/>
          <w:szCs w:val="28"/>
          <w:rtl/>
        </w:rPr>
        <w:t>(متقدم</w:t>
      </w:r>
      <w:hyperlink r:id="rId33" w:history="1">
        <w:r w:rsidR="006D668C" w:rsidRPr="00534377">
          <w:rPr>
            <w:rStyle w:val="Hyperlink"/>
            <w:rFonts w:ascii="Calibri" w:eastAsia="Times New Roman" w:hAnsi="Calibri" w:cs="Calibri"/>
            <w:sz w:val="28"/>
            <w:szCs w:val="28"/>
            <w:rtl/>
          </w:rPr>
          <w:t xml:space="preserve">)، </w:t>
        </w:r>
        <w:r w:rsidR="0007565C" w:rsidRPr="00534377">
          <w:rPr>
            <w:rStyle w:val="Hyperlink"/>
            <w:rFonts w:ascii="Calibri" w:hAnsi="Calibri" w:cs="Calibri"/>
            <w:sz w:val="28"/>
            <w:szCs w:val="28"/>
            <w:rtl/>
          </w:rPr>
          <w:t>M_3_1_1 خيارات تدخل الاستجابة</w:t>
        </w:r>
        <w:r w:rsidR="009F203E" w:rsidRPr="00534377">
          <w:rPr>
            <w:rStyle w:val="Hyperlink"/>
            <w:rFonts w:ascii="Calibri" w:hAnsi="Calibri" w:cs="Calibri"/>
            <w:sz w:val="28"/>
            <w:szCs w:val="28"/>
            <w:lang w:val="en-GB"/>
          </w:rPr>
          <w:t>;</w:t>
        </w:r>
      </w:hyperlink>
      <w:r w:rsidR="0007565C" w:rsidRPr="009F203E">
        <w:rPr>
          <w:rFonts w:ascii="Calibri" w:hAnsi="Calibri" w:cs="Calibri"/>
          <w:sz w:val="28"/>
          <w:szCs w:val="28"/>
          <w:rtl/>
        </w:rPr>
        <w:t xml:space="preserve"> </w:t>
      </w:r>
      <w:hyperlink r:id="rId34" w:history="1">
        <w:r w:rsidR="0007565C" w:rsidRPr="00103B90">
          <w:rPr>
            <w:rStyle w:val="Hyperlink"/>
            <w:rFonts w:ascii="Calibri" w:hAnsi="Calibri" w:cs="Calibri"/>
            <w:sz w:val="28"/>
            <w:szCs w:val="28"/>
            <w:rtl/>
          </w:rPr>
          <w:t xml:space="preserve">M3_1_3_ </w:t>
        </w:r>
        <w:r w:rsidR="006D668C" w:rsidRPr="00103B90">
          <w:rPr>
            <w:rStyle w:val="Hyperlink"/>
            <w:rFonts w:ascii="Calibri" w:hAnsi="Calibri" w:cs="Calibri"/>
            <w:sz w:val="28"/>
            <w:szCs w:val="28"/>
            <w:rtl/>
          </w:rPr>
          <w:t xml:space="preserve"> مقارنة طرق الاستجابة الأساسية وآليات التنفيذ، </w:t>
        </w:r>
      </w:hyperlink>
      <w:r w:rsidRPr="00E2544E">
        <w:rPr>
          <w:rFonts w:ascii="Calibri" w:hAnsi="Calibri" w:cs="Calibri"/>
          <w:color w:val="FF0000"/>
          <w:sz w:val="28"/>
          <w:szCs w:val="28"/>
          <w:rtl/>
        </w:rPr>
        <w:t xml:space="preserve"> </w:t>
      </w:r>
      <w:hyperlink r:id="rId35">
        <w:r w:rsidR="00A920CB" w:rsidRPr="00E2544E">
          <w:rPr>
            <w:rStyle w:val="Hyperlink"/>
            <w:rFonts w:ascii="Calibri" w:hAnsi="Calibri" w:cs="Calibri"/>
            <w:sz w:val="28"/>
            <w:szCs w:val="28"/>
            <w:rtl/>
          </w:rPr>
          <w:t xml:space="preserve">مقارنة خيارات </w:t>
        </w:r>
        <w:r w:rsidR="00BD0EB5">
          <w:rPr>
            <w:rStyle w:val="Hyperlink"/>
            <w:rFonts w:ascii="Calibri" w:hAnsi="Calibri" w:cs="Calibri" w:hint="cs"/>
            <w:sz w:val="28"/>
            <w:szCs w:val="28"/>
            <w:rtl/>
          </w:rPr>
          <w:t xml:space="preserve">ربط </w:t>
        </w:r>
        <w:r w:rsidR="00A920CB" w:rsidRPr="00E2544E">
          <w:rPr>
            <w:rStyle w:val="Hyperlink"/>
            <w:rFonts w:ascii="Calibri" w:hAnsi="Calibri" w:cs="Calibri"/>
            <w:sz w:val="28"/>
            <w:szCs w:val="28"/>
            <w:rtl/>
          </w:rPr>
          <w:t xml:space="preserve">الحماية الاجتماعية </w:t>
        </w:r>
        <w:r w:rsidR="00BD0EB5">
          <w:rPr>
            <w:rStyle w:val="Hyperlink"/>
            <w:rFonts w:ascii="Calibri" w:hAnsi="Calibri" w:cs="Calibri" w:hint="cs"/>
            <w:sz w:val="28"/>
            <w:szCs w:val="28"/>
            <w:rtl/>
          </w:rPr>
          <w:t>ب</w:t>
        </w:r>
        <w:r w:rsidR="00A920CB" w:rsidRPr="00E2544E">
          <w:rPr>
            <w:rStyle w:val="Hyperlink"/>
            <w:rFonts w:ascii="Calibri" w:hAnsi="Calibri" w:cs="Calibri"/>
            <w:sz w:val="28"/>
            <w:szCs w:val="28"/>
            <w:rtl/>
          </w:rPr>
          <w:t xml:space="preserve">المساعدات </w:t>
        </w:r>
        <w:r w:rsidR="009B79EC" w:rsidRPr="00E2544E">
          <w:rPr>
            <w:rStyle w:val="Hyperlink"/>
            <w:rFonts w:ascii="Calibri" w:hAnsi="Calibri" w:cs="Calibri"/>
            <w:sz w:val="28"/>
            <w:szCs w:val="28"/>
            <w:rtl/>
          </w:rPr>
          <w:t>النقدية والقسائم</w:t>
        </w:r>
        <w:r w:rsidR="00A920CB" w:rsidRPr="00E2544E">
          <w:rPr>
            <w:rStyle w:val="Hyperlink"/>
            <w:rFonts w:ascii="Calibri" w:hAnsi="Calibri" w:cs="Calibri"/>
            <w:sz w:val="28"/>
            <w:szCs w:val="28"/>
            <w:rtl/>
          </w:rPr>
          <w:t xml:space="preserve"> </w:t>
        </w:r>
      </w:hyperlink>
      <w:r w:rsidR="00A920CB" w:rsidRPr="00E2544E">
        <w:rPr>
          <w:rFonts w:ascii="Calibri" w:hAnsi="Calibri" w:cs="Calibri"/>
          <w:color w:val="FF0000"/>
          <w:sz w:val="28"/>
          <w:szCs w:val="28"/>
          <w:rtl/>
        </w:rPr>
        <w:t xml:space="preserve"> </w:t>
      </w:r>
      <w:r w:rsidR="00A920CB" w:rsidRPr="00E2544E">
        <w:rPr>
          <w:rFonts w:ascii="Calibri" w:hAnsi="Calibri" w:cs="Calibri"/>
          <w:color w:val="000000" w:themeColor="text1"/>
          <w:sz w:val="28"/>
          <w:szCs w:val="28"/>
          <w:rtl/>
        </w:rPr>
        <w:t>(متقدمة)</w:t>
      </w:r>
      <w:r w:rsidR="00382AAC">
        <w:rPr>
          <w:rFonts w:ascii="Calibri" w:hAnsi="Calibri" w:cs="Calibri"/>
          <w:color w:val="000000" w:themeColor="text1"/>
          <w:sz w:val="28"/>
          <w:szCs w:val="28"/>
          <w:lang w:val="en-GB"/>
        </w:rPr>
        <w:t>;</w:t>
      </w:r>
      <w:r w:rsidR="00A920CB" w:rsidRPr="00E2544E">
        <w:rPr>
          <w:rFonts w:ascii="Calibri" w:hAnsi="Calibri" w:cs="Calibri"/>
          <w:color w:val="000000" w:themeColor="text1"/>
          <w:sz w:val="28"/>
          <w:szCs w:val="28"/>
          <w:rtl/>
        </w:rPr>
        <w:t xml:space="preserve"> </w:t>
      </w:r>
      <w:hyperlink r:id="rId36" w:history="1">
        <w:r w:rsidR="00A920CB" w:rsidRPr="00AF7009">
          <w:rPr>
            <w:rStyle w:val="Hyperlink"/>
            <w:rFonts w:ascii="Calibri" w:eastAsia="Times New Roman" w:hAnsi="Calibri" w:cs="Calibri"/>
            <w:sz w:val="28"/>
            <w:szCs w:val="28"/>
            <w:rtl/>
          </w:rPr>
          <w:t>M3_1_6_1 قالب مصفوفة اتخاذ القرار</w:t>
        </w:r>
        <w:r w:rsidR="00382AAC" w:rsidRPr="00AF7009">
          <w:rPr>
            <w:rStyle w:val="Hyperlink"/>
            <w:rFonts w:ascii="Calibri" w:eastAsia="Times New Roman" w:hAnsi="Calibri" w:cs="Calibri"/>
            <w:sz w:val="28"/>
            <w:szCs w:val="28"/>
            <w:lang w:val="en-GB"/>
          </w:rPr>
          <w:t>;</w:t>
        </w:r>
      </w:hyperlink>
      <w:r w:rsidR="00A920CB" w:rsidRPr="00382AAC">
        <w:rPr>
          <w:rFonts w:ascii="Calibri" w:eastAsia="Times New Roman" w:hAnsi="Calibri" w:cs="Calibri"/>
          <w:sz w:val="28"/>
          <w:szCs w:val="28"/>
          <w:rtl/>
        </w:rPr>
        <w:t xml:space="preserve"> </w:t>
      </w:r>
      <w:hyperlink r:id="rId37" w:history="1">
        <w:r w:rsidR="00A920CB" w:rsidRPr="00C85038">
          <w:rPr>
            <w:rStyle w:val="Hyperlink"/>
            <w:rFonts w:ascii="Calibri" w:eastAsia="Times New Roman" w:hAnsi="Calibri" w:cs="Calibri"/>
            <w:sz w:val="28"/>
            <w:szCs w:val="28"/>
            <w:rtl/>
          </w:rPr>
          <w:t xml:space="preserve">M3_2_1_2 </w:t>
        </w:r>
        <w:r w:rsidR="00A920CB" w:rsidRPr="00C85038">
          <w:rPr>
            <w:rStyle w:val="Hyperlink"/>
            <w:rFonts w:ascii="Calibri" w:hAnsi="Calibri" w:cs="Calibri"/>
            <w:sz w:val="28"/>
            <w:szCs w:val="28"/>
            <w:rtl/>
          </w:rPr>
          <w:t>ما يجب مراعاته عند تحديد قيمة التحويل</w:t>
        </w:r>
        <w:r w:rsidR="00382AAC" w:rsidRPr="00C85038">
          <w:rPr>
            <w:rStyle w:val="Hyperlink"/>
            <w:rFonts w:ascii="Calibri" w:hAnsi="Calibri" w:cs="Calibri"/>
            <w:sz w:val="28"/>
            <w:szCs w:val="28"/>
            <w:lang w:val="en-GB"/>
          </w:rPr>
          <w:t>;</w:t>
        </w:r>
      </w:hyperlink>
      <w:r w:rsidR="00A920CB" w:rsidRPr="00382AAC">
        <w:rPr>
          <w:rFonts w:ascii="Calibri" w:hAnsi="Calibri" w:cs="Calibri"/>
          <w:sz w:val="28"/>
          <w:szCs w:val="28"/>
          <w:rtl/>
        </w:rPr>
        <w:t xml:space="preserve"> </w:t>
      </w:r>
      <w:hyperlink r:id="rId38" w:history="1">
        <w:r w:rsidR="00A920CB" w:rsidRPr="0036533B">
          <w:rPr>
            <w:rStyle w:val="Hyperlink"/>
            <w:rFonts w:ascii="Calibri" w:hAnsi="Calibri" w:cs="Calibri"/>
            <w:sz w:val="28"/>
            <w:szCs w:val="28"/>
            <w:rtl/>
          </w:rPr>
          <w:t>M3_3_2_1</w:t>
        </w:r>
        <w:r w:rsidR="006D668C" w:rsidRPr="0036533B">
          <w:rPr>
            <w:rStyle w:val="Hyperlink"/>
            <w:rFonts w:ascii="Calibri" w:hAnsi="Calibri" w:cs="Calibri"/>
            <w:sz w:val="28"/>
            <w:szCs w:val="28"/>
            <w:rtl/>
          </w:rPr>
          <w:t xml:space="preserve">  معايير الاستهداف</w:t>
        </w:r>
      </w:hyperlink>
      <w:r w:rsidR="006D668C" w:rsidRPr="00E2544E">
        <w:rPr>
          <w:rFonts w:ascii="Calibri" w:hAnsi="Calibri" w:cs="Calibri"/>
          <w:color w:val="FF0000"/>
          <w:sz w:val="28"/>
          <w:szCs w:val="28"/>
          <w:rtl/>
        </w:rPr>
        <w:t xml:space="preserve"> </w:t>
      </w:r>
    </w:p>
    <w:p w14:paraId="600DD8A1" w14:textId="6C112B76" w:rsidR="00A920CB" w:rsidRPr="00E2544E" w:rsidRDefault="00A920CB" w:rsidP="00A920CB">
      <w:pPr>
        <w:pStyle w:val="ListParagraph"/>
        <w:numPr>
          <w:ilvl w:val="0"/>
          <w:numId w:val="0"/>
        </w:numPr>
        <w:spacing w:before="0" w:after="0"/>
        <w:ind w:left="317" w:right="0"/>
        <w:jc w:val="left"/>
        <w:rPr>
          <w:rFonts w:ascii="Calibri" w:hAnsi="Calibri" w:cs="Calibri"/>
          <w:color w:val="000000" w:themeColor="text1"/>
          <w:sz w:val="28"/>
          <w:szCs w:val="28"/>
          <w:lang w:val="en-GB"/>
        </w:rPr>
      </w:pPr>
    </w:p>
    <w:p w14:paraId="55379F6F" w14:textId="3BEAC7F0" w:rsidR="00CA28C6" w:rsidRPr="00E2544E" w:rsidRDefault="00CA28C6" w:rsidP="00CA28C6">
      <w:pPr>
        <w:rPr>
          <w:rFonts w:ascii="Calibri" w:hAnsi="Calibri" w:cs="Calibri"/>
          <w:b/>
          <w:bCs/>
          <w:i/>
          <w:sz w:val="28"/>
          <w:szCs w:val="28"/>
        </w:rPr>
      </w:pPr>
    </w:p>
    <w:sectPr w:rsidR="00CA28C6" w:rsidRPr="00E2544E" w:rsidSect="00CA28C6">
      <w:footerReference w:type="default" r:id="rId39"/>
      <w:pgSz w:w="11906" w:h="16838"/>
      <w:pgMar w:top="77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CF8C" w14:textId="77777777" w:rsidR="001F444B" w:rsidRDefault="001F444B" w:rsidP="001B048C">
      <w:r>
        <w:separator/>
      </w:r>
    </w:p>
  </w:endnote>
  <w:endnote w:type="continuationSeparator" w:id="0">
    <w:p w14:paraId="33D21EFA" w14:textId="77777777" w:rsidR="001F444B" w:rsidRDefault="001F444B" w:rsidP="001B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Roman">
    <w:panose1 w:val="00000000000000000000"/>
    <w:charset w:val="00"/>
    <w:family w:val="auto"/>
    <w:notTrueType/>
    <w:pitch w:val="variable"/>
    <w:sig w:usb0="E00002FF" w:usb1="5000205A" w:usb2="00000000" w:usb3="00000000" w:csb0="0000019F" w:csb1="00000000"/>
  </w:font>
  <w:font w:name="Caecilia-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996E" w14:textId="3BFDA14D" w:rsidR="004C42BB" w:rsidRPr="00B45C74" w:rsidRDefault="004C42BB" w:rsidP="00C726FA">
    <w:pPr>
      <w:framePr w:wrap="around" w:vAnchor="text" w:hAnchor="margin" w:xAlign="right" w:y="1"/>
      <w:tabs>
        <w:tab w:val="center" w:pos="4320"/>
        <w:tab w:val="right" w:pos="8640"/>
      </w:tabs>
      <w:bidi/>
      <w:spacing w:after="0"/>
      <w:rPr>
        <w:b/>
        <w:color w:val="808080" w:themeColor="background1" w:themeShade="80"/>
        <w:sz w:val="18"/>
        <w:szCs w:val="18"/>
      </w:rPr>
    </w:pPr>
    <w:r w:rsidRPr="00B45C74">
      <w:rPr>
        <w:b/>
        <w:bCs/>
        <w:color w:val="808080" w:themeColor="background1" w:themeShade="80"/>
        <w:sz w:val="18"/>
        <w:szCs w:val="18"/>
        <w:rtl/>
      </w:rPr>
      <w:fldChar w:fldCharType="begin"/>
    </w:r>
    <w:r w:rsidRPr="00B45C74">
      <w:rPr>
        <w:b/>
        <w:bCs/>
        <w:color w:val="808080" w:themeColor="background1" w:themeShade="80"/>
        <w:sz w:val="18"/>
        <w:szCs w:val="18"/>
        <w:rtl/>
      </w:rPr>
      <w:instrText xml:space="preserve">PAGE  </w:instrText>
    </w:r>
    <w:r w:rsidRPr="00B45C74">
      <w:rPr>
        <w:b/>
        <w:bCs/>
        <w:color w:val="808080" w:themeColor="background1" w:themeShade="80"/>
        <w:sz w:val="18"/>
        <w:szCs w:val="18"/>
        <w:rtl/>
      </w:rPr>
      <w:fldChar w:fldCharType="separate"/>
    </w:r>
    <w:r w:rsidR="003C6542">
      <w:rPr>
        <w:b/>
        <w:bCs/>
        <w:noProof/>
        <w:color w:val="808080" w:themeColor="background1" w:themeShade="80"/>
        <w:sz w:val="18"/>
        <w:szCs w:val="18"/>
        <w:rtl/>
      </w:rPr>
      <w:t>1</w:t>
    </w:r>
    <w:r w:rsidRPr="00B45C74">
      <w:rPr>
        <w:b/>
        <w:bCs/>
        <w:color w:val="808080" w:themeColor="background1" w:themeShade="80"/>
        <w:sz w:val="18"/>
        <w:szCs w:val="18"/>
        <w:rtl/>
      </w:rPr>
      <w:fldChar w:fldCharType="end"/>
    </w:r>
  </w:p>
  <w:p w14:paraId="70AFF8E2" w14:textId="0BAB2213" w:rsidR="004C42BB" w:rsidRPr="00190541" w:rsidRDefault="004C42BB" w:rsidP="00C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8CAA" w14:textId="77777777" w:rsidR="001F444B" w:rsidRDefault="001F444B" w:rsidP="001B048C">
      <w:r>
        <w:separator/>
      </w:r>
    </w:p>
  </w:footnote>
  <w:footnote w:type="continuationSeparator" w:id="0">
    <w:p w14:paraId="7D03FDC3" w14:textId="77777777" w:rsidR="001F444B" w:rsidRDefault="001F444B" w:rsidP="001B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244"/>
    <w:multiLevelType w:val="hybridMultilevel"/>
    <w:tmpl w:val="33300FA0"/>
    <w:lvl w:ilvl="0" w:tplc="1009000F">
      <w:start w:val="1"/>
      <w:numFmt w:val="decimalFullWidth"/>
      <w:lvlText w:val="%1."/>
      <w:lvlJc w:val="left"/>
      <w:pPr>
        <w:ind w:left="720" w:hanging="360"/>
      </w:p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1" w15:restartNumberingAfterBreak="0">
    <w:nsid w:val="05390B13"/>
    <w:multiLevelType w:val="hybridMultilevel"/>
    <w:tmpl w:val="7A58F56C"/>
    <w:lvl w:ilvl="0" w:tplc="C04A8794">
      <w:start w:val="1"/>
      <w:numFmt w:val="bullet"/>
      <w:pStyle w:val="Exaplanationbulle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57F7D25"/>
    <w:multiLevelType w:val="hybridMultilevel"/>
    <w:tmpl w:val="1D20BF0E"/>
    <w:lvl w:ilvl="0" w:tplc="18D88CC4">
      <w:start w:val="1"/>
      <w:numFmt w:val="decimalFullWidth"/>
      <w:pStyle w:val="ListNumber1"/>
      <w:lvlText w:val="%1."/>
      <w:lvlJc w:val="left"/>
      <w:pPr>
        <w:ind w:left="720" w:hanging="360"/>
      </w:pPr>
      <w:rPr>
        <w:rFonts w:hint="default"/>
      </w:rPr>
    </w:lvl>
    <w:lvl w:ilvl="1" w:tplc="08090019" w:tentative="1">
      <w:start w:val="1"/>
      <w:numFmt w:val="arabicAlpha"/>
      <w:pStyle w:val="ListNumber1"/>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3" w15:restartNumberingAfterBreak="0">
    <w:nsid w:val="08EE3F3E"/>
    <w:multiLevelType w:val="hybridMultilevel"/>
    <w:tmpl w:val="BB2ABEBE"/>
    <w:lvl w:ilvl="0" w:tplc="9392E618">
      <w:start w:val="1"/>
      <w:numFmt w:val="arabicAbjad"/>
      <w:lvlText w:val="%1."/>
      <w:lvlJc w:val="left"/>
      <w:pPr>
        <w:ind w:left="1080" w:hanging="72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4" w15:restartNumberingAfterBreak="0">
    <w:nsid w:val="09DD11E7"/>
    <w:multiLevelType w:val="hybridMultilevel"/>
    <w:tmpl w:val="D0E68C5E"/>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5" w15:restartNumberingAfterBreak="0">
    <w:nsid w:val="178E508B"/>
    <w:multiLevelType w:val="hybridMultilevel"/>
    <w:tmpl w:val="B41416A2"/>
    <w:lvl w:ilvl="0" w:tplc="AE128682">
      <w:start w:val="1"/>
      <w:numFmt w:val="bullet"/>
      <w:pStyle w:val="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B19CB"/>
    <w:multiLevelType w:val="hybridMultilevel"/>
    <w:tmpl w:val="ECE4A352"/>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7" w15:restartNumberingAfterBreak="0">
    <w:nsid w:val="2D9E3585"/>
    <w:multiLevelType w:val="hybridMultilevel"/>
    <w:tmpl w:val="FCD4FEA0"/>
    <w:lvl w:ilvl="0" w:tplc="C17EB3D2">
      <w:start w:val="1"/>
      <w:numFmt w:val="arabicAbjad"/>
      <w:lvlText w:val="%1."/>
      <w:lvlJc w:val="left"/>
      <w:pPr>
        <w:ind w:left="1080" w:hanging="72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8" w15:restartNumberingAfterBreak="0">
    <w:nsid w:val="32DE3593"/>
    <w:multiLevelType w:val="hybridMultilevel"/>
    <w:tmpl w:val="D33AFAEC"/>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9" w15:restartNumberingAfterBreak="0">
    <w:nsid w:val="35E71143"/>
    <w:multiLevelType w:val="hybridMultilevel"/>
    <w:tmpl w:val="E4D693FA"/>
    <w:lvl w:ilvl="0" w:tplc="9C2817A2">
      <w:start w:val="1"/>
      <w:numFmt w:val="decimalFullWidth"/>
      <w:lvlText w:val="%1."/>
      <w:lvlJc w:val="left"/>
      <w:pPr>
        <w:ind w:left="720" w:hanging="360"/>
      </w:pPr>
      <w:rPr>
        <w:rFonts w:hint="default"/>
        <w:sz w:val="18"/>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10" w15:restartNumberingAfterBreak="0">
    <w:nsid w:val="39AB0CB3"/>
    <w:multiLevelType w:val="hybridMultilevel"/>
    <w:tmpl w:val="7298BB9C"/>
    <w:lvl w:ilvl="0" w:tplc="0C580440">
      <w:start w:val="1"/>
      <w:numFmt w:val="arabicAbjad"/>
      <w:lvlText w:val="%1."/>
      <w:lvlJc w:val="left"/>
      <w:pPr>
        <w:ind w:left="1080" w:hanging="72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11" w15:restartNumberingAfterBreak="0">
    <w:nsid w:val="3B2670D1"/>
    <w:multiLevelType w:val="hybridMultilevel"/>
    <w:tmpl w:val="4FC2194C"/>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12" w15:restartNumberingAfterBreak="0">
    <w:nsid w:val="3B2706D4"/>
    <w:multiLevelType w:val="hybridMultilevel"/>
    <w:tmpl w:val="C0FE45E8"/>
    <w:lvl w:ilvl="0" w:tplc="51A22A8C">
      <w:start w:val="2"/>
      <w:numFmt w:val="arabicAbjad"/>
      <w:lvlText w:val="%1."/>
      <w:lvlJc w:val="left"/>
      <w:pPr>
        <w:ind w:left="1080" w:hanging="72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13" w15:restartNumberingAfterBreak="0">
    <w:nsid w:val="46BD110F"/>
    <w:multiLevelType w:val="hybridMultilevel"/>
    <w:tmpl w:val="385444A8"/>
    <w:lvl w:ilvl="0" w:tplc="7B701740">
      <w:start w:val="1"/>
      <w:numFmt w:val="bullet"/>
      <w:lvlText w:val="-"/>
      <w:lvlJc w:val="left"/>
      <w:pPr>
        <w:ind w:left="720" w:hanging="360"/>
      </w:pPr>
      <w:rPr>
        <w:rFonts w:ascii="Verdana" w:eastAsiaTheme="minorEastAs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92E8C"/>
    <w:multiLevelType w:val="hybridMultilevel"/>
    <w:tmpl w:val="7E6A275A"/>
    <w:lvl w:ilvl="0" w:tplc="6B1EE8BE">
      <w:start w:val="1"/>
      <w:numFmt w:val="arabicAbjad"/>
      <w:lvlText w:val="%1."/>
      <w:lvlJc w:val="left"/>
      <w:pPr>
        <w:ind w:left="1080" w:hanging="72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15" w15:restartNumberingAfterBreak="0">
    <w:nsid w:val="4BF37729"/>
    <w:multiLevelType w:val="hybridMultilevel"/>
    <w:tmpl w:val="60E229C8"/>
    <w:lvl w:ilvl="0" w:tplc="9020C6E8">
      <w:start w:val="1"/>
      <w:numFmt w:val="arabicAbjad"/>
      <w:lvlText w:val="%1."/>
      <w:lvlJc w:val="left"/>
      <w:pPr>
        <w:ind w:left="1080" w:hanging="72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16" w15:restartNumberingAfterBreak="0">
    <w:nsid w:val="54ED5E1B"/>
    <w:multiLevelType w:val="hybridMultilevel"/>
    <w:tmpl w:val="A4E2E4E4"/>
    <w:lvl w:ilvl="0" w:tplc="2B7CC386">
      <w:start w:val="1"/>
      <w:numFmt w:val="decimalFullWidth"/>
      <w:pStyle w:val="NormalNo"/>
      <w:lvlText w:val="%1."/>
      <w:lvlJc w:val="left"/>
      <w:pPr>
        <w:ind w:left="720" w:hanging="360"/>
      </w:pPr>
      <w:rPr>
        <w:rFonts w:hint="default"/>
        <w:i w:val="0"/>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17" w15:restartNumberingAfterBreak="0">
    <w:nsid w:val="5DCC139D"/>
    <w:multiLevelType w:val="hybridMultilevel"/>
    <w:tmpl w:val="FF4A637C"/>
    <w:lvl w:ilvl="0" w:tplc="08FABD8E">
      <w:start w:val="1"/>
      <w:numFmt w:val="bullet"/>
      <w:pStyle w:val="Bullet2"/>
      <w:lvlText w:val=""/>
      <w:lvlJc w:val="left"/>
      <w:pPr>
        <w:ind w:left="720" w:hanging="360"/>
      </w:pPr>
      <w:rPr>
        <w:rFonts w:ascii="Symbol" w:hAnsi="Symbol" w:hint="default"/>
        <w:b/>
        <w:color w:val="DC281E"/>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9F3BBB"/>
    <w:multiLevelType w:val="hybridMultilevel"/>
    <w:tmpl w:val="4BE0429A"/>
    <w:lvl w:ilvl="0" w:tplc="A9DE4814">
      <w:start w:val="1"/>
      <w:numFmt w:val="bullet"/>
      <w:pStyle w:val="BulletTableau"/>
      <w:lvlText w:val=""/>
      <w:lvlJc w:val="left"/>
      <w:pPr>
        <w:ind w:left="1080" w:hanging="360"/>
      </w:pPr>
      <w:rPr>
        <w:rFonts w:ascii="Symbol" w:hAnsi="Symbol"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07C3BC4"/>
    <w:multiLevelType w:val="hybridMultilevel"/>
    <w:tmpl w:val="01FC9194"/>
    <w:lvl w:ilvl="0" w:tplc="B452596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C7E23"/>
    <w:multiLevelType w:val="hybridMultilevel"/>
    <w:tmpl w:val="92706D8A"/>
    <w:lvl w:ilvl="0" w:tplc="CAD4AE2E">
      <w:start w:val="1"/>
      <w:numFmt w:val="bullet"/>
      <w:pStyle w:val="ListParagraph"/>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14C24"/>
    <w:multiLevelType w:val="hybridMultilevel"/>
    <w:tmpl w:val="4426F276"/>
    <w:lvl w:ilvl="0" w:tplc="4118945C">
      <w:start w:val="1"/>
      <w:numFmt w:val="decimalFullWidth"/>
      <w:pStyle w:val="ExplanationList"/>
      <w:lvlText w:val="%1."/>
      <w:lvlJc w:val="left"/>
      <w:pPr>
        <w:tabs>
          <w:tab w:val="num" w:pos="720"/>
        </w:tabs>
        <w:ind w:left="720" w:hanging="360"/>
      </w:pPr>
    </w:lvl>
    <w:lvl w:ilvl="1" w:tplc="5B4E25B6" w:tentative="1">
      <w:start w:val="1"/>
      <w:numFmt w:val="decimalFullWidth"/>
      <w:lvlText w:val="%2."/>
      <w:lvlJc w:val="left"/>
      <w:pPr>
        <w:tabs>
          <w:tab w:val="num" w:pos="1440"/>
        </w:tabs>
        <w:ind w:left="1440" w:hanging="360"/>
      </w:pPr>
    </w:lvl>
    <w:lvl w:ilvl="2" w:tplc="26AA929C" w:tentative="1">
      <w:start w:val="1"/>
      <w:numFmt w:val="decimalFullWidth"/>
      <w:lvlText w:val="%3."/>
      <w:lvlJc w:val="left"/>
      <w:pPr>
        <w:tabs>
          <w:tab w:val="num" w:pos="2160"/>
        </w:tabs>
        <w:ind w:left="2160" w:hanging="360"/>
      </w:pPr>
    </w:lvl>
    <w:lvl w:ilvl="3" w:tplc="E6003256" w:tentative="1">
      <w:start w:val="1"/>
      <w:numFmt w:val="decimalFullWidth"/>
      <w:lvlText w:val="%4."/>
      <w:lvlJc w:val="left"/>
      <w:pPr>
        <w:tabs>
          <w:tab w:val="num" w:pos="2880"/>
        </w:tabs>
        <w:ind w:left="2880" w:hanging="360"/>
      </w:pPr>
    </w:lvl>
    <w:lvl w:ilvl="4" w:tplc="83ACCCE0" w:tentative="1">
      <w:start w:val="1"/>
      <w:numFmt w:val="decimalFullWidth"/>
      <w:lvlText w:val="%5."/>
      <w:lvlJc w:val="left"/>
      <w:pPr>
        <w:tabs>
          <w:tab w:val="num" w:pos="3600"/>
        </w:tabs>
        <w:ind w:left="3600" w:hanging="360"/>
      </w:pPr>
    </w:lvl>
    <w:lvl w:ilvl="5" w:tplc="2E8E4CA4" w:tentative="1">
      <w:start w:val="1"/>
      <w:numFmt w:val="decimalFullWidth"/>
      <w:lvlText w:val="%6."/>
      <w:lvlJc w:val="left"/>
      <w:pPr>
        <w:tabs>
          <w:tab w:val="num" w:pos="4320"/>
        </w:tabs>
        <w:ind w:left="4320" w:hanging="360"/>
      </w:pPr>
    </w:lvl>
    <w:lvl w:ilvl="6" w:tplc="8B00F3F2" w:tentative="1">
      <w:start w:val="1"/>
      <w:numFmt w:val="decimalFullWidth"/>
      <w:lvlText w:val="%7."/>
      <w:lvlJc w:val="left"/>
      <w:pPr>
        <w:tabs>
          <w:tab w:val="num" w:pos="5040"/>
        </w:tabs>
        <w:ind w:left="5040" w:hanging="360"/>
      </w:pPr>
    </w:lvl>
    <w:lvl w:ilvl="7" w:tplc="16E6CA4E" w:tentative="1">
      <w:start w:val="1"/>
      <w:numFmt w:val="decimalFullWidth"/>
      <w:lvlText w:val="%8."/>
      <w:lvlJc w:val="left"/>
      <w:pPr>
        <w:tabs>
          <w:tab w:val="num" w:pos="5760"/>
        </w:tabs>
        <w:ind w:left="5760" w:hanging="360"/>
      </w:pPr>
    </w:lvl>
    <w:lvl w:ilvl="8" w:tplc="865ACB74" w:tentative="1">
      <w:start w:val="1"/>
      <w:numFmt w:val="decimalFullWidth"/>
      <w:lvlText w:val="%9."/>
      <w:lvlJc w:val="left"/>
      <w:pPr>
        <w:tabs>
          <w:tab w:val="num" w:pos="6480"/>
        </w:tabs>
        <w:ind w:left="6480" w:hanging="360"/>
      </w:pPr>
    </w:lvl>
  </w:abstractNum>
  <w:abstractNum w:abstractNumId="22" w15:restartNumberingAfterBreak="0">
    <w:nsid w:val="6493273B"/>
    <w:multiLevelType w:val="hybridMultilevel"/>
    <w:tmpl w:val="6780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45A2A"/>
    <w:multiLevelType w:val="hybridMultilevel"/>
    <w:tmpl w:val="5B5AF4F6"/>
    <w:lvl w:ilvl="0" w:tplc="E06409AC">
      <w:start w:val="1"/>
      <w:numFmt w:val="arabicAbjad"/>
      <w:lvlText w:val="%1."/>
      <w:lvlJc w:val="left"/>
      <w:pPr>
        <w:ind w:left="1080" w:hanging="72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24" w15:restartNumberingAfterBreak="0">
    <w:nsid w:val="7AE56E4B"/>
    <w:multiLevelType w:val="hybridMultilevel"/>
    <w:tmpl w:val="0BBEF3F2"/>
    <w:lvl w:ilvl="0" w:tplc="521EB108">
      <w:start w:val="1"/>
      <w:numFmt w:val="bullet"/>
      <w:lvlText w:val="-"/>
      <w:lvlJc w:val="left"/>
      <w:pPr>
        <w:ind w:left="720" w:hanging="360"/>
      </w:pPr>
      <w:rPr>
        <w:rFonts w:ascii="Verdana" w:eastAsiaTheme="minorEastAs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458772">
    <w:abstractNumId w:val="1"/>
  </w:num>
  <w:num w:numId="2" w16cid:durableId="622807133">
    <w:abstractNumId w:val="5"/>
  </w:num>
  <w:num w:numId="3" w16cid:durableId="11222941">
    <w:abstractNumId w:val="17"/>
  </w:num>
  <w:num w:numId="4" w16cid:durableId="452600317">
    <w:abstractNumId w:val="21"/>
  </w:num>
  <w:num w:numId="5" w16cid:durableId="36125232">
    <w:abstractNumId w:val="0"/>
  </w:num>
  <w:num w:numId="6" w16cid:durableId="1903709576">
    <w:abstractNumId w:val="21"/>
    <w:lvlOverride w:ilvl="0">
      <w:startOverride w:val="1"/>
    </w:lvlOverride>
  </w:num>
  <w:num w:numId="7" w16cid:durableId="1619750848">
    <w:abstractNumId w:val="21"/>
    <w:lvlOverride w:ilvl="0">
      <w:startOverride w:val="1"/>
    </w:lvlOverride>
  </w:num>
  <w:num w:numId="8" w16cid:durableId="1387681362">
    <w:abstractNumId w:val="21"/>
    <w:lvlOverride w:ilvl="0">
      <w:startOverride w:val="1"/>
    </w:lvlOverride>
  </w:num>
  <w:num w:numId="9" w16cid:durableId="1668553520">
    <w:abstractNumId w:val="2"/>
  </w:num>
  <w:num w:numId="10" w16cid:durableId="636033802">
    <w:abstractNumId w:val="16"/>
  </w:num>
  <w:num w:numId="11" w16cid:durableId="2038117011">
    <w:abstractNumId w:val="20"/>
  </w:num>
  <w:num w:numId="12" w16cid:durableId="1810051455">
    <w:abstractNumId w:val="18"/>
  </w:num>
  <w:num w:numId="13" w16cid:durableId="918060066">
    <w:abstractNumId w:val="10"/>
  </w:num>
  <w:num w:numId="14" w16cid:durableId="985816990">
    <w:abstractNumId w:val="6"/>
  </w:num>
  <w:num w:numId="15" w16cid:durableId="1483427740">
    <w:abstractNumId w:val="22"/>
  </w:num>
  <w:num w:numId="16" w16cid:durableId="661733637">
    <w:abstractNumId w:val="19"/>
  </w:num>
  <w:num w:numId="17" w16cid:durableId="1538817285">
    <w:abstractNumId w:val="23"/>
  </w:num>
  <w:num w:numId="18" w16cid:durableId="252710369">
    <w:abstractNumId w:val="14"/>
  </w:num>
  <w:num w:numId="19" w16cid:durableId="1956864571">
    <w:abstractNumId w:val="3"/>
  </w:num>
  <w:num w:numId="20" w16cid:durableId="1058479461">
    <w:abstractNumId w:val="7"/>
  </w:num>
  <w:num w:numId="21" w16cid:durableId="336690115">
    <w:abstractNumId w:val="9"/>
  </w:num>
  <w:num w:numId="22" w16cid:durableId="1276446575">
    <w:abstractNumId w:val="4"/>
  </w:num>
  <w:num w:numId="23" w16cid:durableId="109204743">
    <w:abstractNumId w:val="11"/>
  </w:num>
  <w:num w:numId="24" w16cid:durableId="687680272">
    <w:abstractNumId w:val="13"/>
  </w:num>
  <w:num w:numId="25" w16cid:durableId="1204975084">
    <w:abstractNumId w:val="24"/>
  </w:num>
  <w:num w:numId="26" w16cid:durableId="64884258">
    <w:abstractNumId w:val="8"/>
  </w:num>
  <w:num w:numId="27" w16cid:durableId="329337267">
    <w:abstractNumId w:val="12"/>
  </w:num>
  <w:num w:numId="28" w16cid:durableId="6731536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0B"/>
    <w:rsid w:val="00006BBF"/>
    <w:rsid w:val="00010C9E"/>
    <w:rsid w:val="0001685F"/>
    <w:rsid w:val="00016D43"/>
    <w:rsid w:val="00030CC0"/>
    <w:rsid w:val="00033612"/>
    <w:rsid w:val="0003434B"/>
    <w:rsid w:val="0005150F"/>
    <w:rsid w:val="00065213"/>
    <w:rsid w:val="00065F88"/>
    <w:rsid w:val="00066A17"/>
    <w:rsid w:val="00067ECA"/>
    <w:rsid w:val="0007193E"/>
    <w:rsid w:val="0007565C"/>
    <w:rsid w:val="00082011"/>
    <w:rsid w:val="00084F9F"/>
    <w:rsid w:val="00086648"/>
    <w:rsid w:val="000941CB"/>
    <w:rsid w:val="00096A14"/>
    <w:rsid w:val="000A10BE"/>
    <w:rsid w:val="000A3896"/>
    <w:rsid w:val="000B0324"/>
    <w:rsid w:val="000B42FE"/>
    <w:rsid w:val="000C72DA"/>
    <w:rsid w:val="000D4A97"/>
    <w:rsid w:val="000E373B"/>
    <w:rsid w:val="000F3B15"/>
    <w:rsid w:val="000F4365"/>
    <w:rsid w:val="000F5FB3"/>
    <w:rsid w:val="00103B90"/>
    <w:rsid w:val="00103BBA"/>
    <w:rsid w:val="00104996"/>
    <w:rsid w:val="0010666A"/>
    <w:rsid w:val="00106ABC"/>
    <w:rsid w:val="00134925"/>
    <w:rsid w:val="0013503C"/>
    <w:rsid w:val="00137659"/>
    <w:rsid w:val="001418A3"/>
    <w:rsid w:val="00147030"/>
    <w:rsid w:val="00151883"/>
    <w:rsid w:val="00164561"/>
    <w:rsid w:val="00166927"/>
    <w:rsid w:val="00171916"/>
    <w:rsid w:val="0017388C"/>
    <w:rsid w:val="00174C70"/>
    <w:rsid w:val="0018189F"/>
    <w:rsid w:val="00182318"/>
    <w:rsid w:val="00185D0D"/>
    <w:rsid w:val="00190541"/>
    <w:rsid w:val="001A55EF"/>
    <w:rsid w:val="001B048C"/>
    <w:rsid w:val="001B2F06"/>
    <w:rsid w:val="001B6A2C"/>
    <w:rsid w:val="001B7828"/>
    <w:rsid w:val="001C431C"/>
    <w:rsid w:val="001C713C"/>
    <w:rsid w:val="001D6D86"/>
    <w:rsid w:val="001F444B"/>
    <w:rsid w:val="001F4D30"/>
    <w:rsid w:val="001F6EC6"/>
    <w:rsid w:val="002040EA"/>
    <w:rsid w:val="002140C6"/>
    <w:rsid w:val="00217A4D"/>
    <w:rsid w:val="0022371E"/>
    <w:rsid w:val="00224867"/>
    <w:rsid w:val="002264E8"/>
    <w:rsid w:val="002324B2"/>
    <w:rsid w:val="00242E9E"/>
    <w:rsid w:val="00243808"/>
    <w:rsid w:val="002467E6"/>
    <w:rsid w:val="002553EC"/>
    <w:rsid w:val="00256B51"/>
    <w:rsid w:val="00257AB8"/>
    <w:rsid w:val="00266F5C"/>
    <w:rsid w:val="002670E3"/>
    <w:rsid w:val="00267610"/>
    <w:rsid w:val="00271334"/>
    <w:rsid w:val="00276BFB"/>
    <w:rsid w:val="002A3623"/>
    <w:rsid w:val="002B248C"/>
    <w:rsid w:val="002B4127"/>
    <w:rsid w:val="002B6C89"/>
    <w:rsid w:val="002C3A4D"/>
    <w:rsid w:val="002C7166"/>
    <w:rsid w:val="002D57D6"/>
    <w:rsid w:val="002E0845"/>
    <w:rsid w:val="002E6E16"/>
    <w:rsid w:val="002F22CB"/>
    <w:rsid w:val="002F38C4"/>
    <w:rsid w:val="002F5A84"/>
    <w:rsid w:val="003004DA"/>
    <w:rsid w:val="00300AB8"/>
    <w:rsid w:val="003014A4"/>
    <w:rsid w:val="0030260E"/>
    <w:rsid w:val="00302A1B"/>
    <w:rsid w:val="00311319"/>
    <w:rsid w:val="00312FC7"/>
    <w:rsid w:val="00313FD2"/>
    <w:rsid w:val="00315FA2"/>
    <w:rsid w:val="00316BE7"/>
    <w:rsid w:val="003302F8"/>
    <w:rsid w:val="00343374"/>
    <w:rsid w:val="003441CC"/>
    <w:rsid w:val="00351A0C"/>
    <w:rsid w:val="0035598C"/>
    <w:rsid w:val="00364154"/>
    <w:rsid w:val="0036533B"/>
    <w:rsid w:val="00366185"/>
    <w:rsid w:val="00370F5A"/>
    <w:rsid w:val="003764ED"/>
    <w:rsid w:val="00380482"/>
    <w:rsid w:val="00382AAC"/>
    <w:rsid w:val="003837E1"/>
    <w:rsid w:val="00385270"/>
    <w:rsid w:val="003860BE"/>
    <w:rsid w:val="00392C1B"/>
    <w:rsid w:val="003A1631"/>
    <w:rsid w:val="003A4C81"/>
    <w:rsid w:val="003A6247"/>
    <w:rsid w:val="003B25BA"/>
    <w:rsid w:val="003B3BB3"/>
    <w:rsid w:val="003B4948"/>
    <w:rsid w:val="003B57A7"/>
    <w:rsid w:val="003C5448"/>
    <w:rsid w:val="003C5787"/>
    <w:rsid w:val="003C6542"/>
    <w:rsid w:val="003C6BF3"/>
    <w:rsid w:val="003E5579"/>
    <w:rsid w:val="003F7A12"/>
    <w:rsid w:val="00416CCB"/>
    <w:rsid w:val="00422540"/>
    <w:rsid w:val="0042605D"/>
    <w:rsid w:val="00426B65"/>
    <w:rsid w:val="00432124"/>
    <w:rsid w:val="004416C9"/>
    <w:rsid w:val="00443E11"/>
    <w:rsid w:val="00445BB7"/>
    <w:rsid w:val="0044743A"/>
    <w:rsid w:val="00453FAC"/>
    <w:rsid w:val="004558F6"/>
    <w:rsid w:val="0046209F"/>
    <w:rsid w:val="0046330B"/>
    <w:rsid w:val="00463643"/>
    <w:rsid w:val="00463B16"/>
    <w:rsid w:val="004657F1"/>
    <w:rsid w:val="00466363"/>
    <w:rsid w:val="00467B15"/>
    <w:rsid w:val="00477CED"/>
    <w:rsid w:val="00480878"/>
    <w:rsid w:val="00481452"/>
    <w:rsid w:val="00483585"/>
    <w:rsid w:val="0048379D"/>
    <w:rsid w:val="00485DB4"/>
    <w:rsid w:val="00494645"/>
    <w:rsid w:val="004B18AB"/>
    <w:rsid w:val="004B4209"/>
    <w:rsid w:val="004C3EED"/>
    <w:rsid w:val="004C42BB"/>
    <w:rsid w:val="004C46FB"/>
    <w:rsid w:val="004D2F2A"/>
    <w:rsid w:val="004D53B4"/>
    <w:rsid w:val="004D66C9"/>
    <w:rsid w:val="004E0717"/>
    <w:rsid w:val="004E17C5"/>
    <w:rsid w:val="004E566F"/>
    <w:rsid w:val="004F09A2"/>
    <w:rsid w:val="004F0FDA"/>
    <w:rsid w:val="004F6C7D"/>
    <w:rsid w:val="00501173"/>
    <w:rsid w:val="0053359D"/>
    <w:rsid w:val="00534377"/>
    <w:rsid w:val="005470EB"/>
    <w:rsid w:val="00563F6F"/>
    <w:rsid w:val="005657F2"/>
    <w:rsid w:val="0056581D"/>
    <w:rsid w:val="00567441"/>
    <w:rsid w:val="00583B60"/>
    <w:rsid w:val="00591361"/>
    <w:rsid w:val="00593BDC"/>
    <w:rsid w:val="0059593D"/>
    <w:rsid w:val="005965D7"/>
    <w:rsid w:val="005A409A"/>
    <w:rsid w:val="005A50E0"/>
    <w:rsid w:val="005B2941"/>
    <w:rsid w:val="005B29BD"/>
    <w:rsid w:val="005C2CE2"/>
    <w:rsid w:val="005C70CE"/>
    <w:rsid w:val="005D5E95"/>
    <w:rsid w:val="005D7C35"/>
    <w:rsid w:val="005E1A34"/>
    <w:rsid w:val="005E36A1"/>
    <w:rsid w:val="005E389D"/>
    <w:rsid w:val="005E5334"/>
    <w:rsid w:val="005F001F"/>
    <w:rsid w:val="00602355"/>
    <w:rsid w:val="0060789C"/>
    <w:rsid w:val="006153B3"/>
    <w:rsid w:val="00615626"/>
    <w:rsid w:val="0062474F"/>
    <w:rsid w:val="00624AE3"/>
    <w:rsid w:val="00627A2C"/>
    <w:rsid w:val="00637818"/>
    <w:rsid w:val="006447DC"/>
    <w:rsid w:val="00652D0C"/>
    <w:rsid w:val="00657824"/>
    <w:rsid w:val="00657869"/>
    <w:rsid w:val="0066015D"/>
    <w:rsid w:val="00660945"/>
    <w:rsid w:val="006610CC"/>
    <w:rsid w:val="00662F1B"/>
    <w:rsid w:val="00665B8C"/>
    <w:rsid w:val="00667A44"/>
    <w:rsid w:val="00670146"/>
    <w:rsid w:val="00671148"/>
    <w:rsid w:val="0067681E"/>
    <w:rsid w:val="00676B83"/>
    <w:rsid w:val="006963DA"/>
    <w:rsid w:val="006A3D19"/>
    <w:rsid w:val="006B4442"/>
    <w:rsid w:val="006C027E"/>
    <w:rsid w:val="006C1B09"/>
    <w:rsid w:val="006C3517"/>
    <w:rsid w:val="006C684D"/>
    <w:rsid w:val="006C6B9F"/>
    <w:rsid w:val="006D3BF7"/>
    <w:rsid w:val="006D4C9B"/>
    <w:rsid w:val="006D53CE"/>
    <w:rsid w:val="006D668C"/>
    <w:rsid w:val="006E1B6E"/>
    <w:rsid w:val="006E285F"/>
    <w:rsid w:val="006E28A4"/>
    <w:rsid w:val="006E6651"/>
    <w:rsid w:val="006F2326"/>
    <w:rsid w:val="006F2503"/>
    <w:rsid w:val="006F3E86"/>
    <w:rsid w:val="0070445A"/>
    <w:rsid w:val="00706131"/>
    <w:rsid w:val="007070EF"/>
    <w:rsid w:val="00712036"/>
    <w:rsid w:val="00725023"/>
    <w:rsid w:val="00726A76"/>
    <w:rsid w:val="0075301B"/>
    <w:rsid w:val="007577A3"/>
    <w:rsid w:val="00773E67"/>
    <w:rsid w:val="00773F61"/>
    <w:rsid w:val="00780979"/>
    <w:rsid w:val="00791257"/>
    <w:rsid w:val="00792F86"/>
    <w:rsid w:val="007A32C6"/>
    <w:rsid w:val="007B016C"/>
    <w:rsid w:val="007B6BB7"/>
    <w:rsid w:val="007C2235"/>
    <w:rsid w:val="007D1C8C"/>
    <w:rsid w:val="007D217B"/>
    <w:rsid w:val="007D35D5"/>
    <w:rsid w:val="007D4406"/>
    <w:rsid w:val="007E691B"/>
    <w:rsid w:val="007F00E7"/>
    <w:rsid w:val="00806578"/>
    <w:rsid w:val="00807338"/>
    <w:rsid w:val="00822A99"/>
    <w:rsid w:val="00825325"/>
    <w:rsid w:val="00830226"/>
    <w:rsid w:val="008402CB"/>
    <w:rsid w:val="008515B4"/>
    <w:rsid w:val="00854390"/>
    <w:rsid w:val="0085490B"/>
    <w:rsid w:val="00865444"/>
    <w:rsid w:val="00874ACF"/>
    <w:rsid w:val="008779AB"/>
    <w:rsid w:val="008918D9"/>
    <w:rsid w:val="00893A68"/>
    <w:rsid w:val="00894B31"/>
    <w:rsid w:val="008A38A9"/>
    <w:rsid w:val="008B2C7F"/>
    <w:rsid w:val="008B31D5"/>
    <w:rsid w:val="008B75F2"/>
    <w:rsid w:val="008B766A"/>
    <w:rsid w:val="008C3212"/>
    <w:rsid w:val="008C548C"/>
    <w:rsid w:val="008C5775"/>
    <w:rsid w:val="008C7697"/>
    <w:rsid w:val="008D2114"/>
    <w:rsid w:val="008E1251"/>
    <w:rsid w:val="008E36E0"/>
    <w:rsid w:val="008E3B0A"/>
    <w:rsid w:val="008F0270"/>
    <w:rsid w:val="009023D7"/>
    <w:rsid w:val="00910A0B"/>
    <w:rsid w:val="009147C0"/>
    <w:rsid w:val="00924E9C"/>
    <w:rsid w:val="00925A38"/>
    <w:rsid w:val="00931D50"/>
    <w:rsid w:val="00935C62"/>
    <w:rsid w:val="009423E1"/>
    <w:rsid w:val="00943D46"/>
    <w:rsid w:val="00962C54"/>
    <w:rsid w:val="009678F5"/>
    <w:rsid w:val="00970E74"/>
    <w:rsid w:val="009728DC"/>
    <w:rsid w:val="0097435B"/>
    <w:rsid w:val="009776D6"/>
    <w:rsid w:val="00977E2D"/>
    <w:rsid w:val="00990625"/>
    <w:rsid w:val="0099498D"/>
    <w:rsid w:val="009958F6"/>
    <w:rsid w:val="009A19DD"/>
    <w:rsid w:val="009A2004"/>
    <w:rsid w:val="009A6E23"/>
    <w:rsid w:val="009B0E5A"/>
    <w:rsid w:val="009B10DB"/>
    <w:rsid w:val="009B79EC"/>
    <w:rsid w:val="009C1B85"/>
    <w:rsid w:val="009C3C0F"/>
    <w:rsid w:val="009D2B4A"/>
    <w:rsid w:val="009D3A78"/>
    <w:rsid w:val="009E631E"/>
    <w:rsid w:val="009E714B"/>
    <w:rsid w:val="009F203E"/>
    <w:rsid w:val="009F3CDA"/>
    <w:rsid w:val="00A21BCA"/>
    <w:rsid w:val="00A238BA"/>
    <w:rsid w:val="00A31CAB"/>
    <w:rsid w:val="00A32FD5"/>
    <w:rsid w:val="00A33F1F"/>
    <w:rsid w:val="00A37126"/>
    <w:rsid w:val="00A477B7"/>
    <w:rsid w:val="00A714DD"/>
    <w:rsid w:val="00A72044"/>
    <w:rsid w:val="00A77319"/>
    <w:rsid w:val="00A85FA8"/>
    <w:rsid w:val="00A86CF9"/>
    <w:rsid w:val="00A86D0E"/>
    <w:rsid w:val="00A920CB"/>
    <w:rsid w:val="00AB0508"/>
    <w:rsid w:val="00AB48E6"/>
    <w:rsid w:val="00AC3785"/>
    <w:rsid w:val="00AC5C02"/>
    <w:rsid w:val="00AD003F"/>
    <w:rsid w:val="00AD4C11"/>
    <w:rsid w:val="00AE50BC"/>
    <w:rsid w:val="00AF05D8"/>
    <w:rsid w:val="00AF7009"/>
    <w:rsid w:val="00B111E8"/>
    <w:rsid w:val="00B13A23"/>
    <w:rsid w:val="00B15A80"/>
    <w:rsid w:val="00B202C6"/>
    <w:rsid w:val="00B3075E"/>
    <w:rsid w:val="00B35D2B"/>
    <w:rsid w:val="00B50ECF"/>
    <w:rsid w:val="00B532ED"/>
    <w:rsid w:val="00B650D7"/>
    <w:rsid w:val="00B66076"/>
    <w:rsid w:val="00B70758"/>
    <w:rsid w:val="00B84EAA"/>
    <w:rsid w:val="00B910D9"/>
    <w:rsid w:val="00B936E7"/>
    <w:rsid w:val="00B960D0"/>
    <w:rsid w:val="00BA07D0"/>
    <w:rsid w:val="00BB3C24"/>
    <w:rsid w:val="00BB6EFE"/>
    <w:rsid w:val="00BC02CC"/>
    <w:rsid w:val="00BC2F94"/>
    <w:rsid w:val="00BC48B3"/>
    <w:rsid w:val="00BC646F"/>
    <w:rsid w:val="00BD0EB5"/>
    <w:rsid w:val="00BD31ED"/>
    <w:rsid w:val="00BD38D8"/>
    <w:rsid w:val="00BD3E76"/>
    <w:rsid w:val="00BD4796"/>
    <w:rsid w:val="00C0208B"/>
    <w:rsid w:val="00C04C88"/>
    <w:rsid w:val="00C06D48"/>
    <w:rsid w:val="00C116C8"/>
    <w:rsid w:val="00C40F10"/>
    <w:rsid w:val="00C42ADC"/>
    <w:rsid w:val="00C43A1E"/>
    <w:rsid w:val="00C4712C"/>
    <w:rsid w:val="00C516E4"/>
    <w:rsid w:val="00C6445B"/>
    <w:rsid w:val="00C66A28"/>
    <w:rsid w:val="00C71C14"/>
    <w:rsid w:val="00C72332"/>
    <w:rsid w:val="00C726FA"/>
    <w:rsid w:val="00C74198"/>
    <w:rsid w:val="00C74F0A"/>
    <w:rsid w:val="00C75550"/>
    <w:rsid w:val="00C771C1"/>
    <w:rsid w:val="00C85038"/>
    <w:rsid w:val="00C86A79"/>
    <w:rsid w:val="00C91E90"/>
    <w:rsid w:val="00C960BE"/>
    <w:rsid w:val="00CA28C6"/>
    <w:rsid w:val="00CA5A7A"/>
    <w:rsid w:val="00CA7635"/>
    <w:rsid w:val="00CB1879"/>
    <w:rsid w:val="00CC6667"/>
    <w:rsid w:val="00CC6BC5"/>
    <w:rsid w:val="00CE5307"/>
    <w:rsid w:val="00CE67C1"/>
    <w:rsid w:val="00CE7B0E"/>
    <w:rsid w:val="00CF0B79"/>
    <w:rsid w:val="00CF609B"/>
    <w:rsid w:val="00D050D3"/>
    <w:rsid w:val="00D070D5"/>
    <w:rsid w:val="00D12697"/>
    <w:rsid w:val="00D14C2B"/>
    <w:rsid w:val="00D2067A"/>
    <w:rsid w:val="00D258E2"/>
    <w:rsid w:val="00D27CF6"/>
    <w:rsid w:val="00D33E3A"/>
    <w:rsid w:val="00D372A5"/>
    <w:rsid w:val="00D50759"/>
    <w:rsid w:val="00D5149A"/>
    <w:rsid w:val="00D5579A"/>
    <w:rsid w:val="00D60A42"/>
    <w:rsid w:val="00D6616E"/>
    <w:rsid w:val="00D733F3"/>
    <w:rsid w:val="00D739A4"/>
    <w:rsid w:val="00D81AF0"/>
    <w:rsid w:val="00D84809"/>
    <w:rsid w:val="00D8700E"/>
    <w:rsid w:val="00D9291B"/>
    <w:rsid w:val="00DA617A"/>
    <w:rsid w:val="00DA705E"/>
    <w:rsid w:val="00DB197C"/>
    <w:rsid w:val="00DB3C0C"/>
    <w:rsid w:val="00DE0DB3"/>
    <w:rsid w:val="00DE13B2"/>
    <w:rsid w:val="00DE2E36"/>
    <w:rsid w:val="00DE303F"/>
    <w:rsid w:val="00DF3988"/>
    <w:rsid w:val="00DF3E5A"/>
    <w:rsid w:val="00DF4B28"/>
    <w:rsid w:val="00E02969"/>
    <w:rsid w:val="00E16DDB"/>
    <w:rsid w:val="00E23289"/>
    <w:rsid w:val="00E2544E"/>
    <w:rsid w:val="00E345D8"/>
    <w:rsid w:val="00E3717D"/>
    <w:rsid w:val="00E37406"/>
    <w:rsid w:val="00E551C1"/>
    <w:rsid w:val="00E57504"/>
    <w:rsid w:val="00E60B4D"/>
    <w:rsid w:val="00E72985"/>
    <w:rsid w:val="00E72F5E"/>
    <w:rsid w:val="00E739F3"/>
    <w:rsid w:val="00E761A7"/>
    <w:rsid w:val="00E76D8C"/>
    <w:rsid w:val="00E82A93"/>
    <w:rsid w:val="00E876AA"/>
    <w:rsid w:val="00E939DA"/>
    <w:rsid w:val="00EA3B6B"/>
    <w:rsid w:val="00EA469B"/>
    <w:rsid w:val="00EC4F9B"/>
    <w:rsid w:val="00ED08F3"/>
    <w:rsid w:val="00ED6446"/>
    <w:rsid w:val="00EE7E9D"/>
    <w:rsid w:val="00EF0957"/>
    <w:rsid w:val="00EF6162"/>
    <w:rsid w:val="00F02425"/>
    <w:rsid w:val="00F03560"/>
    <w:rsid w:val="00F0521C"/>
    <w:rsid w:val="00F075D4"/>
    <w:rsid w:val="00F10808"/>
    <w:rsid w:val="00F12CB7"/>
    <w:rsid w:val="00F162D2"/>
    <w:rsid w:val="00F2184F"/>
    <w:rsid w:val="00F32E63"/>
    <w:rsid w:val="00F33B4F"/>
    <w:rsid w:val="00F37F90"/>
    <w:rsid w:val="00F52CCB"/>
    <w:rsid w:val="00F63614"/>
    <w:rsid w:val="00F66663"/>
    <w:rsid w:val="00F8660A"/>
    <w:rsid w:val="00F86744"/>
    <w:rsid w:val="00F878CA"/>
    <w:rsid w:val="00F93BAB"/>
    <w:rsid w:val="00F94E7C"/>
    <w:rsid w:val="00FA5E47"/>
    <w:rsid w:val="00FB4786"/>
    <w:rsid w:val="00FB5787"/>
    <w:rsid w:val="00FC52A7"/>
    <w:rsid w:val="00FD3AD3"/>
    <w:rsid w:val="00FD4F8F"/>
    <w:rsid w:val="00FE04B9"/>
    <w:rsid w:val="00FE4094"/>
    <w:rsid w:val="00FF0B9D"/>
    <w:rsid w:val="00FF1970"/>
    <w:rsid w:val="00FF49A9"/>
    <w:rsid w:val="010BED1D"/>
    <w:rsid w:val="05CCE523"/>
    <w:rsid w:val="062B4A8D"/>
    <w:rsid w:val="083D3506"/>
    <w:rsid w:val="086779E9"/>
    <w:rsid w:val="08E67164"/>
    <w:rsid w:val="0C5BA670"/>
    <w:rsid w:val="0D62A28E"/>
    <w:rsid w:val="0DFF308B"/>
    <w:rsid w:val="0EB879CB"/>
    <w:rsid w:val="0F192C5E"/>
    <w:rsid w:val="102B4F34"/>
    <w:rsid w:val="110E604B"/>
    <w:rsid w:val="135DC20D"/>
    <w:rsid w:val="13BB7E27"/>
    <w:rsid w:val="13FD3DD5"/>
    <w:rsid w:val="156BB61F"/>
    <w:rsid w:val="16FCD673"/>
    <w:rsid w:val="1F983025"/>
    <w:rsid w:val="2066583B"/>
    <w:rsid w:val="21158DC5"/>
    <w:rsid w:val="23BBA654"/>
    <w:rsid w:val="24684042"/>
    <w:rsid w:val="24E5A929"/>
    <w:rsid w:val="271AC840"/>
    <w:rsid w:val="286E602F"/>
    <w:rsid w:val="2DACB528"/>
    <w:rsid w:val="313C5E9A"/>
    <w:rsid w:val="31C017B9"/>
    <w:rsid w:val="348EB75D"/>
    <w:rsid w:val="34FB4EF9"/>
    <w:rsid w:val="38C1F304"/>
    <w:rsid w:val="3AA60A9B"/>
    <w:rsid w:val="3EC61346"/>
    <w:rsid w:val="3FEF175B"/>
    <w:rsid w:val="42EFE269"/>
    <w:rsid w:val="43A18B26"/>
    <w:rsid w:val="461F1D60"/>
    <w:rsid w:val="477C0AC1"/>
    <w:rsid w:val="480216C6"/>
    <w:rsid w:val="4B39B788"/>
    <w:rsid w:val="4C5B4EDD"/>
    <w:rsid w:val="4CD587E9"/>
    <w:rsid w:val="4F1DF238"/>
    <w:rsid w:val="501E30B1"/>
    <w:rsid w:val="515E5795"/>
    <w:rsid w:val="5405CC67"/>
    <w:rsid w:val="54C77171"/>
    <w:rsid w:val="55304360"/>
    <w:rsid w:val="575C9EDC"/>
    <w:rsid w:val="584BEE9A"/>
    <w:rsid w:val="599AE294"/>
    <w:rsid w:val="59EA9D45"/>
    <w:rsid w:val="5A4C12F3"/>
    <w:rsid w:val="5F74D459"/>
    <w:rsid w:val="606C1A80"/>
    <w:rsid w:val="62608DC0"/>
    <w:rsid w:val="6273DD27"/>
    <w:rsid w:val="63B1D01C"/>
    <w:rsid w:val="672FF9E7"/>
    <w:rsid w:val="692A61C0"/>
    <w:rsid w:val="6AA06A1D"/>
    <w:rsid w:val="6C3CEEE7"/>
    <w:rsid w:val="6FADFC5C"/>
    <w:rsid w:val="6FD57E7D"/>
    <w:rsid w:val="726DB2CE"/>
    <w:rsid w:val="728F23EE"/>
    <w:rsid w:val="7432833A"/>
    <w:rsid w:val="78200C36"/>
    <w:rsid w:val="7C988E18"/>
    <w:rsid w:val="7CD59D21"/>
    <w:rsid w:val="7DB320DC"/>
    <w:rsid w:val="7DE15306"/>
    <w:rsid w:val="7EB47D32"/>
    <w:rsid w:val="7F323707"/>
    <w:rsid w:val="7F4362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EFBD"/>
  <w15:docId w15:val="{E5F60484-E495-5242-AC7A-34C9D9E1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3B"/>
    <w:pPr>
      <w:spacing w:after="120" w:line="240" w:lineRule="auto"/>
    </w:pPr>
    <w:rPr>
      <w:rFonts w:ascii="Arial" w:eastAsiaTheme="minorEastAsia" w:hAnsi="Arial" w:cs="Times New Roman"/>
      <w:sz w:val="20"/>
      <w:szCs w:val="20"/>
      <w:lang w:val="en-US"/>
    </w:rPr>
  </w:style>
  <w:style w:type="paragraph" w:styleId="Heading1">
    <w:name w:val="heading 1"/>
    <w:basedOn w:val="Normal"/>
    <w:next w:val="Normal"/>
    <w:link w:val="Heading1Char"/>
    <w:uiPriority w:val="9"/>
    <w:rsid w:val="000E373B"/>
    <w:pPr>
      <w:spacing w:before="360" w:after="240"/>
      <w:jc w:val="left"/>
      <w:outlineLvl w:val="0"/>
    </w:pPr>
    <w:rPr>
      <w:b/>
      <w:sz w:val="40"/>
      <w:szCs w:val="52"/>
    </w:rPr>
  </w:style>
  <w:style w:type="paragraph" w:styleId="Heading2">
    <w:name w:val="heading 2"/>
    <w:basedOn w:val="Normal"/>
    <w:next w:val="Normal"/>
    <w:link w:val="Heading2Char"/>
    <w:autoRedefine/>
    <w:uiPriority w:val="9"/>
    <w:unhideWhenUsed/>
    <w:qFormat/>
    <w:rsid w:val="000E373B"/>
    <w:pPr>
      <w:keepNext/>
      <w:pBdr>
        <w:top w:val="single" w:sz="4" w:space="11" w:color="auto"/>
      </w:pBdr>
      <w:spacing w:before="240" w:after="240"/>
      <w:jc w:val="left"/>
      <w:outlineLvl w:val="1"/>
    </w:pPr>
    <w:rPr>
      <w:b/>
      <w:caps/>
      <w:sz w:val="24"/>
      <w:szCs w:val="26"/>
    </w:rPr>
  </w:style>
  <w:style w:type="paragraph" w:styleId="Heading3">
    <w:name w:val="heading 3"/>
    <w:basedOn w:val="Normal"/>
    <w:next w:val="Normal"/>
    <w:link w:val="Heading3Char"/>
    <w:uiPriority w:val="9"/>
    <w:unhideWhenUsed/>
    <w:qFormat/>
    <w:rsid w:val="000E373B"/>
    <w:pPr>
      <w:keepNext/>
      <w:spacing w:before="240"/>
      <w:jc w:val="left"/>
      <w:outlineLvl w:val="2"/>
    </w:pPr>
    <w:rPr>
      <w:b/>
      <w:sz w:val="22"/>
      <w:szCs w:val="24"/>
    </w:rPr>
  </w:style>
  <w:style w:type="paragraph" w:styleId="Heading4">
    <w:name w:val="heading 4"/>
    <w:basedOn w:val="Normal"/>
    <w:next w:val="Normal"/>
    <w:link w:val="Heading4Char"/>
    <w:uiPriority w:val="9"/>
    <w:unhideWhenUsed/>
    <w:qFormat/>
    <w:rsid w:val="00065F88"/>
    <w:pPr>
      <w:keepNext/>
      <w:keepLines/>
      <w:spacing w:before="200"/>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373B"/>
    <w:rPr>
      <w:rFonts w:ascii="Arial" w:eastAsiaTheme="minorEastAsia" w:hAnsi="Arial" w:cs="Times New Roman"/>
      <w:b/>
      <w:szCs w:val="24"/>
      <w:lang w:val="en-US"/>
    </w:rPr>
  </w:style>
  <w:style w:type="paragraph" w:styleId="ListParagraph">
    <w:name w:val="List Paragraph"/>
    <w:aliases w:val="Bullet 3"/>
    <w:basedOn w:val="Normal"/>
    <w:link w:val="ListParagraphChar"/>
    <w:uiPriority w:val="34"/>
    <w:qFormat/>
    <w:rsid w:val="000E373B"/>
    <w:pPr>
      <w:numPr>
        <w:numId w:val="11"/>
      </w:numPr>
      <w:spacing w:before="120"/>
      <w:ind w:right="425"/>
      <w:contextualSpacing/>
    </w:pPr>
    <w:rPr>
      <w:rFonts w:eastAsiaTheme="minorHAnsi" w:cs="Arial"/>
      <w:i/>
      <w:iCs/>
      <w:szCs w:val="22"/>
    </w:rPr>
  </w:style>
  <w:style w:type="table" w:styleId="TableGrid">
    <w:name w:val="Table Grid"/>
    <w:basedOn w:val="TableNormal"/>
    <w:uiPriority w:val="59"/>
    <w:rsid w:val="000E373B"/>
    <w:pPr>
      <w:spacing w:line="240" w:lineRule="auto"/>
      <w:jc w:val="left"/>
    </w:pPr>
    <w:rPr>
      <w:rFonts w:ascii="Cambria" w:eastAsiaTheme="minorEastAsia"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3 Char"/>
    <w:basedOn w:val="DefaultParagraphFont"/>
    <w:link w:val="ListParagraph"/>
    <w:uiPriority w:val="34"/>
    <w:rsid w:val="000E373B"/>
    <w:rPr>
      <w:rFonts w:ascii="Arial" w:hAnsi="Arial" w:cs="Arial"/>
      <w:i/>
      <w:iCs/>
      <w:sz w:val="20"/>
      <w:lang w:val="en-US"/>
    </w:rPr>
  </w:style>
  <w:style w:type="paragraph" w:styleId="NoSpacing">
    <w:name w:val="No Spacing"/>
    <w:uiPriority w:val="1"/>
    <w:qFormat/>
    <w:rsid w:val="008C5775"/>
    <w:pPr>
      <w:spacing w:line="240" w:lineRule="auto"/>
    </w:pPr>
  </w:style>
  <w:style w:type="paragraph" w:styleId="BodyText2">
    <w:name w:val="Body Text 2"/>
    <w:basedOn w:val="Normal"/>
    <w:link w:val="BodyText2Char"/>
    <w:rsid w:val="008C5775"/>
    <w:pPr>
      <w:spacing w:line="480" w:lineRule="auto"/>
      <w:jc w:val="left"/>
    </w:pPr>
    <w:rPr>
      <w:rFonts w:ascii="Times New Roman" w:eastAsia="Times New Roman" w:hAnsi="Times New Roman"/>
    </w:rPr>
  </w:style>
  <w:style w:type="character" w:customStyle="1" w:styleId="BodyText2Char">
    <w:name w:val="Body Text 2 Char"/>
    <w:basedOn w:val="DefaultParagraphFont"/>
    <w:link w:val="BodyText2"/>
    <w:rsid w:val="008C57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373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73B"/>
    <w:rPr>
      <w:rFonts w:ascii="Lucida Grande" w:eastAsiaTheme="minorEastAsia" w:hAnsi="Lucida Grande" w:cs="Lucida Grande"/>
      <w:sz w:val="18"/>
      <w:szCs w:val="18"/>
      <w:lang w:val="en-US"/>
    </w:rPr>
  </w:style>
  <w:style w:type="paragraph" w:customStyle="1" w:styleId="Explanation">
    <w:name w:val="Explanation"/>
    <w:basedOn w:val="Normal"/>
    <w:qFormat/>
    <w:rsid w:val="00665B8C"/>
    <w:pPr>
      <w:shd w:val="clear" w:color="auto" w:fill="FFFFE1"/>
      <w:ind w:left="113" w:right="113"/>
    </w:pPr>
    <w:rPr>
      <w:rFonts w:ascii="Calibri" w:eastAsia="Times New Roman" w:hAnsi="Calibri"/>
      <w:i/>
      <w:iCs/>
      <w:szCs w:val="24"/>
    </w:rPr>
  </w:style>
  <w:style w:type="paragraph" w:customStyle="1" w:styleId="Exaplanationbullets">
    <w:name w:val="Exaplanation bullets"/>
    <w:basedOn w:val="Explanation"/>
    <w:qFormat/>
    <w:rsid w:val="00665B8C"/>
    <w:pPr>
      <w:numPr>
        <w:numId w:val="1"/>
      </w:numPr>
    </w:pPr>
  </w:style>
  <w:style w:type="paragraph" w:styleId="Header">
    <w:name w:val="header"/>
    <w:basedOn w:val="Normal"/>
    <w:link w:val="HeaderChar"/>
    <w:uiPriority w:val="99"/>
    <w:unhideWhenUsed/>
    <w:rsid w:val="000E373B"/>
    <w:pPr>
      <w:spacing w:after="0" w:line="288" w:lineRule="auto"/>
      <w:jc w:val="left"/>
    </w:pPr>
    <w:rPr>
      <w:sz w:val="16"/>
    </w:rPr>
  </w:style>
  <w:style w:type="character" w:customStyle="1" w:styleId="HeaderChar">
    <w:name w:val="Header Char"/>
    <w:basedOn w:val="DefaultParagraphFont"/>
    <w:link w:val="Header"/>
    <w:uiPriority w:val="99"/>
    <w:rsid w:val="000E373B"/>
    <w:rPr>
      <w:rFonts w:ascii="Arial" w:eastAsiaTheme="minorEastAsia" w:hAnsi="Arial" w:cs="Times New Roman"/>
      <w:sz w:val="16"/>
      <w:szCs w:val="20"/>
      <w:lang w:val="en-US"/>
    </w:rPr>
  </w:style>
  <w:style w:type="paragraph" w:styleId="Footer">
    <w:name w:val="footer"/>
    <w:basedOn w:val="Normal"/>
    <w:link w:val="FooterChar"/>
    <w:uiPriority w:val="99"/>
    <w:unhideWhenUsed/>
    <w:rsid w:val="000E373B"/>
    <w:pPr>
      <w:spacing w:after="0"/>
      <w:jc w:val="left"/>
    </w:pPr>
    <w:rPr>
      <w:sz w:val="16"/>
      <w:szCs w:val="18"/>
    </w:rPr>
  </w:style>
  <w:style w:type="character" w:customStyle="1" w:styleId="FooterChar">
    <w:name w:val="Footer Char"/>
    <w:basedOn w:val="DefaultParagraphFont"/>
    <w:link w:val="Footer"/>
    <w:uiPriority w:val="99"/>
    <w:rsid w:val="000E373B"/>
    <w:rPr>
      <w:rFonts w:ascii="Arial" w:eastAsiaTheme="minorEastAsia" w:hAnsi="Arial" w:cs="Times New Roman"/>
      <w:sz w:val="16"/>
      <w:szCs w:val="18"/>
      <w:lang w:val="en-US"/>
    </w:rPr>
  </w:style>
  <w:style w:type="paragraph" w:customStyle="1" w:styleId="ecxmsonormal">
    <w:name w:val="ecxmsonormal"/>
    <w:basedOn w:val="Normal"/>
    <w:rsid w:val="005E5334"/>
    <w:pPr>
      <w:spacing w:before="100" w:beforeAutospacing="1" w:after="100" w:afterAutospacing="1"/>
      <w:jc w:val="left"/>
    </w:pPr>
    <w:rPr>
      <w:rFonts w:ascii="Times New Roman" w:eastAsia="Times New Roman" w:hAnsi="Times New Roman"/>
      <w:sz w:val="24"/>
      <w:szCs w:val="24"/>
      <w:lang w:eastAsia="en-GB"/>
    </w:rPr>
  </w:style>
  <w:style w:type="paragraph" w:customStyle="1" w:styleId="ecxmsolistparagraph">
    <w:name w:val="ecxmsolistparagraph"/>
    <w:basedOn w:val="Normal"/>
    <w:rsid w:val="005E5334"/>
    <w:pPr>
      <w:spacing w:before="100" w:beforeAutospacing="1" w:after="100" w:afterAutospacing="1"/>
      <w:jc w:val="left"/>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5E5334"/>
  </w:style>
  <w:style w:type="character" w:styleId="CommentReference">
    <w:name w:val="annotation reference"/>
    <w:basedOn w:val="DefaultParagraphFont"/>
    <w:uiPriority w:val="99"/>
    <w:semiHidden/>
    <w:unhideWhenUsed/>
    <w:rsid w:val="000E373B"/>
    <w:rPr>
      <w:sz w:val="18"/>
      <w:szCs w:val="18"/>
    </w:rPr>
  </w:style>
  <w:style w:type="paragraph" w:styleId="CommentText">
    <w:name w:val="annotation text"/>
    <w:basedOn w:val="Normal"/>
    <w:link w:val="CommentTextChar"/>
    <w:uiPriority w:val="99"/>
    <w:semiHidden/>
    <w:unhideWhenUsed/>
    <w:rsid w:val="00CC6BC5"/>
    <w:rPr>
      <w:sz w:val="24"/>
      <w:szCs w:val="24"/>
    </w:rPr>
  </w:style>
  <w:style w:type="character" w:customStyle="1" w:styleId="CommentTextChar">
    <w:name w:val="Comment Text Char"/>
    <w:basedOn w:val="DefaultParagraphFont"/>
    <w:link w:val="CommentText"/>
    <w:uiPriority w:val="99"/>
    <w:semiHidden/>
    <w:rsid w:val="00CC6BC5"/>
    <w:rPr>
      <w:rFonts w:ascii="Arial" w:eastAsiaTheme="minorEastAsia" w:hAnsi="Arial" w:cs="Arial"/>
      <w:sz w:val="24"/>
      <w:szCs w:val="24"/>
    </w:rPr>
  </w:style>
  <w:style w:type="paragraph" w:styleId="CommentSubject">
    <w:name w:val="annotation subject"/>
    <w:basedOn w:val="Normal"/>
    <w:link w:val="CommentSubjectChar"/>
    <w:uiPriority w:val="99"/>
    <w:semiHidden/>
    <w:unhideWhenUsed/>
    <w:rsid w:val="000E373B"/>
    <w:rPr>
      <w:b/>
      <w:bCs/>
    </w:rPr>
  </w:style>
  <w:style w:type="character" w:customStyle="1" w:styleId="CommentSubjectChar">
    <w:name w:val="Comment Subject Char"/>
    <w:basedOn w:val="DefaultParagraphFont"/>
    <w:link w:val="CommentSubject"/>
    <w:uiPriority w:val="99"/>
    <w:semiHidden/>
    <w:rsid w:val="000E373B"/>
    <w:rPr>
      <w:rFonts w:ascii="Arial" w:eastAsiaTheme="minorEastAsia" w:hAnsi="Arial" w:cs="Times New Roman"/>
      <w:b/>
      <w:bCs/>
      <w:sz w:val="20"/>
      <w:szCs w:val="20"/>
      <w:lang w:val="en-US"/>
    </w:rPr>
  </w:style>
  <w:style w:type="paragraph" w:customStyle="1" w:styleId="BasicParagraph">
    <w:name w:val="[Basic Paragraph]"/>
    <w:basedOn w:val="Normal"/>
    <w:uiPriority w:val="99"/>
    <w:rsid w:val="000E373B"/>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Bullet1">
    <w:name w:val="Bullet 1"/>
    <w:basedOn w:val="Normal"/>
    <w:rsid w:val="000E373B"/>
    <w:pPr>
      <w:numPr>
        <w:numId w:val="2"/>
      </w:numPr>
      <w:spacing w:after="60"/>
      <w:jc w:val="left"/>
    </w:pPr>
    <w:rPr>
      <w:rFonts w:eastAsia="Times New Roman"/>
      <w:color w:val="000000"/>
    </w:rPr>
  </w:style>
  <w:style w:type="paragraph" w:customStyle="1" w:styleId="Default">
    <w:name w:val="Default"/>
    <w:rsid w:val="000E373B"/>
    <w:pPr>
      <w:widowControl w:val="0"/>
      <w:autoSpaceDE w:val="0"/>
      <w:autoSpaceDN w:val="0"/>
      <w:adjustRightInd w:val="0"/>
      <w:spacing w:line="240" w:lineRule="auto"/>
      <w:jc w:val="left"/>
    </w:pPr>
    <w:rPr>
      <w:rFonts w:ascii="Arial" w:eastAsiaTheme="minorEastAsia" w:hAnsi="Arial" w:cs="Arial"/>
      <w:color w:val="000000"/>
      <w:sz w:val="24"/>
      <w:szCs w:val="24"/>
      <w:lang w:val="en-US"/>
    </w:rPr>
  </w:style>
  <w:style w:type="character" w:styleId="FollowedHyperlink">
    <w:name w:val="FollowedHyperlink"/>
    <w:basedOn w:val="DefaultParagraphFont"/>
    <w:uiPriority w:val="99"/>
    <w:semiHidden/>
    <w:unhideWhenUsed/>
    <w:rsid w:val="000E373B"/>
    <w:rPr>
      <w:color w:val="800080" w:themeColor="followedHyperlink"/>
      <w:u w:val="single"/>
    </w:rPr>
  </w:style>
  <w:style w:type="paragraph" w:customStyle="1" w:styleId="H1">
    <w:name w:val="H1"/>
    <w:basedOn w:val="Normal"/>
    <w:link w:val="H1Char"/>
    <w:qFormat/>
    <w:rsid w:val="000E373B"/>
    <w:pPr>
      <w:spacing w:before="360" w:after="240"/>
      <w:jc w:val="left"/>
      <w:outlineLvl w:val="0"/>
    </w:pPr>
    <w:rPr>
      <w:b/>
      <w:sz w:val="40"/>
      <w:szCs w:val="52"/>
    </w:rPr>
  </w:style>
  <w:style w:type="character" w:customStyle="1" w:styleId="H1Char">
    <w:name w:val="H1 Char"/>
    <w:basedOn w:val="DefaultParagraphFont"/>
    <w:link w:val="H1"/>
    <w:rsid w:val="000E373B"/>
    <w:rPr>
      <w:rFonts w:ascii="Arial" w:eastAsiaTheme="minorEastAsia" w:hAnsi="Arial" w:cs="Times New Roman"/>
      <w:b/>
      <w:sz w:val="40"/>
      <w:szCs w:val="52"/>
      <w:lang w:val="en-US"/>
    </w:rPr>
  </w:style>
  <w:style w:type="paragraph" w:customStyle="1" w:styleId="Header1">
    <w:name w:val="Header 1"/>
    <w:basedOn w:val="Header"/>
    <w:rsid w:val="000E373B"/>
    <w:rPr>
      <w:b/>
      <w:sz w:val="24"/>
      <w:szCs w:val="24"/>
    </w:rPr>
  </w:style>
  <w:style w:type="character" w:customStyle="1" w:styleId="Heading1Char">
    <w:name w:val="Heading 1 Char"/>
    <w:basedOn w:val="DefaultParagraphFont"/>
    <w:link w:val="Heading1"/>
    <w:uiPriority w:val="9"/>
    <w:rsid w:val="000E373B"/>
    <w:rPr>
      <w:rFonts w:ascii="Arial" w:eastAsiaTheme="minorEastAsia" w:hAnsi="Arial" w:cs="Times New Roman"/>
      <w:b/>
      <w:sz w:val="40"/>
      <w:szCs w:val="52"/>
      <w:lang w:val="en-US"/>
    </w:rPr>
  </w:style>
  <w:style w:type="character" w:customStyle="1" w:styleId="Heading2Char">
    <w:name w:val="Heading 2 Char"/>
    <w:basedOn w:val="DefaultParagraphFont"/>
    <w:link w:val="Heading2"/>
    <w:uiPriority w:val="9"/>
    <w:rsid w:val="000E373B"/>
    <w:rPr>
      <w:rFonts w:ascii="Arial" w:eastAsiaTheme="minorEastAsia" w:hAnsi="Arial" w:cs="Times New Roman"/>
      <w:b/>
      <w:caps/>
      <w:sz w:val="24"/>
      <w:szCs w:val="26"/>
      <w:lang w:val="en-US"/>
    </w:rPr>
  </w:style>
  <w:style w:type="character" w:styleId="Hyperlink">
    <w:name w:val="Hyperlink"/>
    <w:basedOn w:val="DefaultParagraphFont"/>
    <w:uiPriority w:val="99"/>
    <w:unhideWhenUsed/>
    <w:rsid w:val="000E373B"/>
    <w:rPr>
      <w:color w:val="0000FF" w:themeColor="hyperlink"/>
      <w:u w:val="single"/>
    </w:rPr>
  </w:style>
  <w:style w:type="character" w:styleId="PageNumber">
    <w:name w:val="page number"/>
    <w:basedOn w:val="DefaultParagraphFont"/>
    <w:uiPriority w:val="99"/>
    <w:unhideWhenUsed/>
    <w:rsid w:val="000E373B"/>
    <w:rPr>
      <w:b/>
    </w:rPr>
  </w:style>
  <w:style w:type="character" w:customStyle="1" w:styleId="Pantone485">
    <w:name w:val="Pantone 485"/>
    <w:basedOn w:val="DefaultParagraphFont"/>
    <w:uiPriority w:val="1"/>
    <w:qFormat/>
    <w:rsid w:val="000E373B"/>
    <w:rPr>
      <w:rFonts w:cs="Caecilia-Light"/>
      <w:color w:val="DC281E"/>
      <w:szCs w:val="16"/>
    </w:rPr>
  </w:style>
  <w:style w:type="paragraph" w:customStyle="1" w:styleId="RefItem1">
    <w:name w:val="Ref Item 1"/>
    <w:basedOn w:val="Normal"/>
    <w:rsid w:val="000E373B"/>
    <w:pPr>
      <w:jc w:val="left"/>
    </w:pPr>
    <w:rPr>
      <w:color w:val="000000"/>
      <w:szCs w:val="24"/>
      <w:lang w:eastAsia="it-IT"/>
    </w:rPr>
  </w:style>
  <w:style w:type="paragraph" w:customStyle="1" w:styleId="RefTitre">
    <w:name w:val="Ref Titre"/>
    <w:basedOn w:val="Normal"/>
    <w:rsid w:val="000E373B"/>
    <w:pPr>
      <w:jc w:val="left"/>
    </w:pPr>
    <w:rPr>
      <w:rFonts w:eastAsia="Times New Roman"/>
      <w:b/>
      <w:bCs/>
      <w:sz w:val="26"/>
      <w:szCs w:val="26"/>
    </w:rPr>
  </w:style>
  <w:style w:type="table" w:customStyle="1" w:styleId="TableGray">
    <w:name w:val="Table Gray"/>
    <w:basedOn w:val="TableNormal"/>
    <w:uiPriority w:val="99"/>
    <w:rsid w:val="000E373B"/>
    <w:pPr>
      <w:spacing w:line="240" w:lineRule="auto"/>
      <w:jc w:val="left"/>
    </w:pPr>
    <w:rPr>
      <w:rFonts w:eastAsiaTheme="minorEastAsia" w:cs="Times New Roman"/>
      <w:sz w:val="20"/>
      <w:szCs w:val="20"/>
      <w:lang w:val="en-US"/>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Paragraph"/>
    <w:rsid w:val="000E373B"/>
    <w:pPr>
      <w:numPr>
        <w:numId w:val="3"/>
      </w:numPr>
      <w:tabs>
        <w:tab w:val="left" w:pos="7230"/>
      </w:tabs>
      <w:spacing w:before="240" w:after="240"/>
      <w:ind w:right="0"/>
    </w:pPr>
    <w:rPr>
      <w:i w:val="0"/>
      <w:iCs w:val="0"/>
    </w:rPr>
  </w:style>
  <w:style w:type="character" w:customStyle="1" w:styleId="Heading4Char">
    <w:name w:val="Heading 4 Char"/>
    <w:basedOn w:val="DefaultParagraphFont"/>
    <w:link w:val="Heading4"/>
    <w:uiPriority w:val="9"/>
    <w:rsid w:val="00065F88"/>
    <w:rPr>
      <w:rFonts w:asciiTheme="majorHAnsi" w:eastAsiaTheme="majorEastAsia" w:hAnsiTheme="majorHAnsi" w:cstheme="majorBidi"/>
      <w:bCs/>
      <w:i/>
      <w:iCs/>
      <w:sz w:val="20"/>
      <w:szCs w:val="21"/>
    </w:rPr>
  </w:style>
  <w:style w:type="paragraph" w:customStyle="1" w:styleId="H2">
    <w:name w:val="H2"/>
    <w:basedOn w:val="Normal"/>
    <w:link w:val="H2Char"/>
    <w:qFormat/>
    <w:rsid w:val="00CC6BC5"/>
    <w:pPr>
      <w:keepNext/>
      <w:pBdr>
        <w:top w:val="single" w:sz="4" w:space="11" w:color="auto"/>
        <w:bottom w:val="single" w:sz="4" w:space="11" w:color="auto"/>
      </w:pBdr>
      <w:spacing w:before="360" w:after="360"/>
      <w:jc w:val="left"/>
      <w:outlineLvl w:val="1"/>
    </w:pPr>
    <w:rPr>
      <w:b/>
      <w:caps/>
      <w:color w:val="C00000"/>
      <w:sz w:val="24"/>
      <w:szCs w:val="26"/>
    </w:rPr>
  </w:style>
  <w:style w:type="character" w:customStyle="1" w:styleId="H2Char">
    <w:name w:val="H2 Char"/>
    <w:basedOn w:val="DefaultParagraphFont"/>
    <w:link w:val="H2"/>
    <w:rsid w:val="00CC6BC5"/>
    <w:rPr>
      <w:rFonts w:ascii="Arial" w:eastAsiaTheme="minorEastAsia" w:hAnsi="Arial" w:cs="Arial"/>
      <w:b/>
      <w:caps/>
      <w:color w:val="C00000"/>
      <w:sz w:val="24"/>
      <w:szCs w:val="26"/>
    </w:rPr>
  </w:style>
  <w:style w:type="paragraph" w:customStyle="1" w:styleId="H3">
    <w:name w:val="H3"/>
    <w:basedOn w:val="Normal"/>
    <w:link w:val="H3Char"/>
    <w:autoRedefine/>
    <w:qFormat/>
    <w:rsid w:val="00CC6667"/>
    <w:pPr>
      <w:keepNext/>
      <w:tabs>
        <w:tab w:val="left" w:pos="0"/>
      </w:tabs>
      <w:spacing w:before="360" w:after="240"/>
    </w:pPr>
    <w:rPr>
      <w:b/>
      <w:sz w:val="24"/>
      <w:szCs w:val="24"/>
    </w:rPr>
  </w:style>
  <w:style w:type="character" w:customStyle="1" w:styleId="H3Char">
    <w:name w:val="H3 Char"/>
    <w:basedOn w:val="DefaultParagraphFont"/>
    <w:link w:val="H3"/>
    <w:rsid w:val="00CC6667"/>
    <w:rPr>
      <w:rFonts w:ascii="Arial" w:eastAsiaTheme="minorEastAsia" w:hAnsi="Arial" w:cs="Arial"/>
      <w:b/>
      <w:sz w:val="24"/>
      <w:szCs w:val="24"/>
    </w:rPr>
  </w:style>
  <w:style w:type="paragraph" w:customStyle="1" w:styleId="NormalBold">
    <w:name w:val="Normal+Bold"/>
    <w:basedOn w:val="Normal"/>
    <w:autoRedefine/>
    <w:rsid w:val="000D4A97"/>
    <w:pPr>
      <w:tabs>
        <w:tab w:val="left" w:pos="0"/>
      </w:tabs>
      <w:bidi/>
      <w:spacing w:before="240"/>
      <w:ind w:right="386"/>
    </w:pPr>
    <w:rPr>
      <w:rFonts w:ascii="Calibri" w:hAnsi="Calibri" w:cs="Calibri"/>
      <w:b/>
      <w:color w:val="000000" w:themeColor="text1"/>
      <w:sz w:val="28"/>
      <w:szCs w:val="28"/>
    </w:rPr>
  </w:style>
  <w:style w:type="paragraph" w:customStyle="1" w:styleId="NormalItalic">
    <w:name w:val="Normal+Italic"/>
    <w:basedOn w:val="Normal"/>
    <w:rsid w:val="00CC6BC5"/>
    <w:rPr>
      <w:i/>
    </w:rPr>
  </w:style>
  <w:style w:type="paragraph" w:customStyle="1" w:styleId="ExplanationList">
    <w:name w:val="Explanation List"/>
    <w:basedOn w:val="Explanation"/>
    <w:rsid w:val="00485DB4"/>
    <w:pPr>
      <w:numPr>
        <w:numId w:val="4"/>
      </w:numPr>
      <w:shd w:val="clear" w:color="auto" w:fill="auto"/>
    </w:pPr>
    <w:rPr>
      <w:rFonts w:ascii="Arial" w:hAnsi="Arial" w:cs="Arial"/>
      <w:sz w:val="18"/>
      <w:szCs w:val="18"/>
    </w:rPr>
  </w:style>
  <w:style w:type="paragraph" w:styleId="FootnoteText">
    <w:name w:val="footnote text"/>
    <w:basedOn w:val="Normal"/>
    <w:link w:val="FootnoteTextChar"/>
    <w:uiPriority w:val="99"/>
    <w:unhideWhenUsed/>
    <w:rsid w:val="000E373B"/>
    <w:pPr>
      <w:spacing w:after="0"/>
    </w:pPr>
    <w:rPr>
      <w:sz w:val="16"/>
      <w:szCs w:val="22"/>
    </w:rPr>
  </w:style>
  <w:style w:type="character" w:customStyle="1" w:styleId="FootnoteTextChar">
    <w:name w:val="Footnote Text Char"/>
    <w:basedOn w:val="DefaultParagraphFont"/>
    <w:link w:val="FootnoteText"/>
    <w:uiPriority w:val="99"/>
    <w:rsid w:val="000E373B"/>
    <w:rPr>
      <w:rFonts w:ascii="Arial" w:eastAsiaTheme="minorEastAsia" w:hAnsi="Arial" w:cs="Times New Roman"/>
      <w:sz w:val="16"/>
      <w:lang w:val="en-US"/>
    </w:rPr>
  </w:style>
  <w:style w:type="character" w:styleId="FootnoteReference">
    <w:name w:val="footnote reference"/>
    <w:basedOn w:val="DefaultParagraphFont"/>
    <w:uiPriority w:val="99"/>
    <w:unhideWhenUsed/>
    <w:rsid w:val="000E373B"/>
    <w:rPr>
      <w:vertAlign w:val="superscript"/>
    </w:rPr>
  </w:style>
  <w:style w:type="paragraph" w:styleId="Revision">
    <w:name w:val="Revision"/>
    <w:hidden/>
    <w:uiPriority w:val="99"/>
    <w:semiHidden/>
    <w:rsid w:val="000E373B"/>
    <w:pPr>
      <w:spacing w:line="240" w:lineRule="auto"/>
      <w:jc w:val="left"/>
    </w:pPr>
    <w:rPr>
      <w:rFonts w:ascii="Arial" w:eastAsiaTheme="minorEastAsia" w:hAnsi="Arial" w:cs="Arial"/>
      <w:sz w:val="21"/>
      <w:szCs w:val="21"/>
      <w:lang w:val="en-US"/>
    </w:rPr>
  </w:style>
  <w:style w:type="paragraph" w:customStyle="1" w:styleId="Info">
    <w:name w:val="Info"/>
    <w:basedOn w:val="Normal"/>
    <w:rsid w:val="00652D0C"/>
    <w:pPr>
      <w:shd w:val="clear" w:color="auto" w:fill="D9D9D9" w:themeFill="background1" w:themeFillShade="D9"/>
    </w:pPr>
    <w:rPr>
      <w:i/>
      <w:sz w:val="18"/>
    </w:rPr>
  </w:style>
  <w:style w:type="paragraph" w:customStyle="1" w:styleId="ListNumber1">
    <w:name w:val="List Number 1"/>
    <w:basedOn w:val="Normal"/>
    <w:rsid w:val="000E373B"/>
    <w:pPr>
      <w:numPr>
        <w:ilvl w:val="1"/>
        <w:numId w:val="9"/>
      </w:numPr>
      <w:contextualSpacing/>
    </w:pPr>
    <w:rPr>
      <w:rFonts w:eastAsiaTheme="minorHAnsi" w:cstheme="minorHAnsi"/>
      <w:szCs w:val="22"/>
    </w:rPr>
  </w:style>
  <w:style w:type="paragraph" w:customStyle="1" w:styleId="NormalNo">
    <w:name w:val="Normal + No"/>
    <w:basedOn w:val="Normal"/>
    <w:qFormat/>
    <w:rsid w:val="000E373B"/>
    <w:pPr>
      <w:numPr>
        <w:numId w:val="10"/>
      </w:numPr>
    </w:pPr>
    <w:rPr>
      <w:rFonts w:eastAsia="MS Mincho"/>
      <w:b/>
      <w:sz w:val="22"/>
    </w:rPr>
  </w:style>
  <w:style w:type="paragraph" w:customStyle="1" w:styleId="Indent">
    <w:name w:val="Indent"/>
    <w:basedOn w:val="Normal"/>
    <w:qFormat/>
    <w:rsid w:val="000E373B"/>
    <w:pPr>
      <w:ind w:left="567"/>
    </w:pPr>
    <w:rPr>
      <w:rFonts w:cs="Arial"/>
      <w:b/>
    </w:rPr>
  </w:style>
  <w:style w:type="paragraph" w:customStyle="1" w:styleId="TitreTableau">
    <w:name w:val="Titre Tableau"/>
    <w:basedOn w:val="Normal"/>
    <w:qFormat/>
    <w:rsid w:val="000E373B"/>
    <w:pPr>
      <w:spacing w:before="120"/>
      <w:jc w:val="center"/>
    </w:pPr>
    <w:rPr>
      <w:rFonts w:cs="Arial"/>
      <w:b/>
      <w:bCs/>
      <w:color w:val="FFFFFF" w:themeColor="background1"/>
      <w:lang w:val="en-CA"/>
    </w:rPr>
  </w:style>
  <w:style w:type="paragraph" w:customStyle="1" w:styleId="BulletTableau">
    <w:name w:val="Bullet Tableau"/>
    <w:basedOn w:val="Bullet2"/>
    <w:qFormat/>
    <w:rsid w:val="000E373B"/>
    <w:pPr>
      <w:keepNext/>
      <w:keepLines/>
      <w:framePr w:hSpace="141" w:wrap="around" w:vAnchor="text" w:hAnchor="margin" w:y="402"/>
      <w:numPr>
        <w:numId w:val="12"/>
      </w:numPr>
      <w:spacing w:beforeLines="60" w:before="60" w:afterLines="20" w:after="20"/>
    </w:pPr>
  </w:style>
  <w:style w:type="character" w:styleId="PlaceholderText">
    <w:name w:val="Placeholder Text"/>
    <w:basedOn w:val="DefaultParagraphFont"/>
    <w:uiPriority w:val="99"/>
    <w:semiHidden/>
    <w:rsid w:val="00E2544E"/>
    <w:rPr>
      <w:color w:val="666666"/>
    </w:rPr>
  </w:style>
  <w:style w:type="character" w:styleId="UnresolvedMention">
    <w:name w:val="Unresolved Mention"/>
    <w:basedOn w:val="DefaultParagraphFont"/>
    <w:uiPriority w:val="99"/>
    <w:semiHidden/>
    <w:unhideWhenUsed/>
    <w:rsid w:val="000D4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540">
      <w:bodyDiv w:val="1"/>
      <w:marLeft w:val="0"/>
      <w:marRight w:val="0"/>
      <w:marTop w:val="0"/>
      <w:marBottom w:val="0"/>
      <w:divBdr>
        <w:top w:val="none" w:sz="0" w:space="0" w:color="auto"/>
        <w:left w:val="none" w:sz="0" w:space="0" w:color="auto"/>
        <w:bottom w:val="none" w:sz="0" w:space="0" w:color="auto"/>
        <w:right w:val="none" w:sz="0" w:space="0" w:color="auto"/>
      </w:divBdr>
      <w:divsChild>
        <w:div w:id="1745762748">
          <w:marLeft w:val="432"/>
          <w:marRight w:val="0"/>
          <w:marTop w:val="58"/>
          <w:marBottom w:val="0"/>
          <w:divBdr>
            <w:top w:val="none" w:sz="0" w:space="0" w:color="auto"/>
            <w:left w:val="none" w:sz="0" w:space="0" w:color="auto"/>
            <w:bottom w:val="none" w:sz="0" w:space="0" w:color="auto"/>
            <w:right w:val="none" w:sz="0" w:space="0" w:color="auto"/>
          </w:divBdr>
        </w:div>
        <w:div w:id="1824203717">
          <w:marLeft w:val="432"/>
          <w:marRight w:val="0"/>
          <w:marTop w:val="58"/>
          <w:marBottom w:val="0"/>
          <w:divBdr>
            <w:top w:val="none" w:sz="0" w:space="0" w:color="auto"/>
            <w:left w:val="none" w:sz="0" w:space="0" w:color="auto"/>
            <w:bottom w:val="none" w:sz="0" w:space="0" w:color="auto"/>
            <w:right w:val="none" w:sz="0" w:space="0" w:color="auto"/>
          </w:divBdr>
        </w:div>
        <w:div w:id="1040394106">
          <w:marLeft w:val="432"/>
          <w:marRight w:val="0"/>
          <w:marTop w:val="58"/>
          <w:marBottom w:val="0"/>
          <w:divBdr>
            <w:top w:val="none" w:sz="0" w:space="0" w:color="auto"/>
            <w:left w:val="none" w:sz="0" w:space="0" w:color="auto"/>
            <w:bottom w:val="none" w:sz="0" w:space="0" w:color="auto"/>
            <w:right w:val="none" w:sz="0" w:space="0" w:color="auto"/>
          </w:divBdr>
        </w:div>
      </w:divsChild>
    </w:div>
    <w:div w:id="404887361">
      <w:bodyDiv w:val="1"/>
      <w:marLeft w:val="0"/>
      <w:marRight w:val="0"/>
      <w:marTop w:val="0"/>
      <w:marBottom w:val="0"/>
      <w:divBdr>
        <w:top w:val="none" w:sz="0" w:space="0" w:color="auto"/>
        <w:left w:val="none" w:sz="0" w:space="0" w:color="auto"/>
        <w:bottom w:val="none" w:sz="0" w:space="0" w:color="auto"/>
        <w:right w:val="none" w:sz="0" w:space="0" w:color="auto"/>
      </w:divBdr>
      <w:divsChild>
        <w:div w:id="149909916">
          <w:marLeft w:val="432"/>
          <w:marRight w:val="0"/>
          <w:marTop w:val="55"/>
          <w:marBottom w:val="0"/>
          <w:divBdr>
            <w:top w:val="none" w:sz="0" w:space="0" w:color="auto"/>
            <w:left w:val="none" w:sz="0" w:space="0" w:color="auto"/>
            <w:bottom w:val="none" w:sz="0" w:space="0" w:color="auto"/>
            <w:right w:val="none" w:sz="0" w:space="0" w:color="auto"/>
          </w:divBdr>
        </w:div>
      </w:divsChild>
    </w:div>
    <w:div w:id="693771134">
      <w:bodyDiv w:val="1"/>
      <w:marLeft w:val="0"/>
      <w:marRight w:val="0"/>
      <w:marTop w:val="0"/>
      <w:marBottom w:val="0"/>
      <w:divBdr>
        <w:top w:val="none" w:sz="0" w:space="0" w:color="auto"/>
        <w:left w:val="none" w:sz="0" w:space="0" w:color="auto"/>
        <w:bottom w:val="none" w:sz="0" w:space="0" w:color="auto"/>
        <w:right w:val="none" w:sz="0" w:space="0" w:color="auto"/>
      </w:divBdr>
      <w:divsChild>
        <w:div w:id="1987053083">
          <w:marLeft w:val="432"/>
          <w:marRight w:val="0"/>
          <w:marTop w:val="58"/>
          <w:marBottom w:val="0"/>
          <w:divBdr>
            <w:top w:val="none" w:sz="0" w:space="0" w:color="auto"/>
            <w:left w:val="none" w:sz="0" w:space="0" w:color="auto"/>
            <w:bottom w:val="none" w:sz="0" w:space="0" w:color="auto"/>
            <w:right w:val="none" w:sz="0" w:space="0" w:color="auto"/>
          </w:divBdr>
        </w:div>
        <w:div w:id="1208570819">
          <w:marLeft w:val="432"/>
          <w:marRight w:val="0"/>
          <w:marTop w:val="58"/>
          <w:marBottom w:val="0"/>
          <w:divBdr>
            <w:top w:val="none" w:sz="0" w:space="0" w:color="auto"/>
            <w:left w:val="none" w:sz="0" w:space="0" w:color="auto"/>
            <w:bottom w:val="none" w:sz="0" w:space="0" w:color="auto"/>
            <w:right w:val="none" w:sz="0" w:space="0" w:color="auto"/>
          </w:divBdr>
        </w:div>
        <w:div w:id="2101024802">
          <w:marLeft w:val="432"/>
          <w:marRight w:val="0"/>
          <w:marTop w:val="58"/>
          <w:marBottom w:val="0"/>
          <w:divBdr>
            <w:top w:val="none" w:sz="0" w:space="0" w:color="auto"/>
            <w:left w:val="none" w:sz="0" w:space="0" w:color="auto"/>
            <w:bottom w:val="none" w:sz="0" w:space="0" w:color="auto"/>
            <w:right w:val="none" w:sz="0" w:space="0" w:color="auto"/>
          </w:divBdr>
        </w:div>
        <w:div w:id="1327631127">
          <w:marLeft w:val="432"/>
          <w:marRight w:val="0"/>
          <w:marTop w:val="58"/>
          <w:marBottom w:val="0"/>
          <w:divBdr>
            <w:top w:val="none" w:sz="0" w:space="0" w:color="auto"/>
            <w:left w:val="none" w:sz="0" w:space="0" w:color="auto"/>
            <w:bottom w:val="none" w:sz="0" w:space="0" w:color="auto"/>
            <w:right w:val="none" w:sz="0" w:space="0" w:color="auto"/>
          </w:divBdr>
        </w:div>
        <w:div w:id="201943916">
          <w:marLeft w:val="432"/>
          <w:marRight w:val="0"/>
          <w:marTop w:val="58"/>
          <w:marBottom w:val="0"/>
          <w:divBdr>
            <w:top w:val="none" w:sz="0" w:space="0" w:color="auto"/>
            <w:left w:val="none" w:sz="0" w:space="0" w:color="auto"/>
            <w:bottom w:val="none" w:sz="0" w:space="0" w:color="auto"/>
            <w:right w:val="none" w:sz="0" w:space="0" w:color="auto"/>
          </w:divBdr>
        </w:div>
        <w:div w:id="765421550">
          <w:marLeft w:val="432"/>
          <w:marRight w:val="0"/>
          <w:marTop w:val="58"/>
          <w:marBottom w:val="0"/>
          <w:divBdr>
            <w:top w:val="none" w:sz="0" w:space="0" w:color="auto"/>
            <w:left w:val="none" w:sz="0" w:space="0" w:color="auto"/>
            <w:bottom w:val="none" w:sz="0" w:space="0" w:color="auto"/>
            <w:right w:val="none" w:sz="0" w:space="0" w:color="auto"/>
          </w:divBdr>
        </w:div>
      </w:divsChild>
    </w:div>
    <w:div w:id="1236936832">
      <w:bodyDiv w:val="1"/>
      <w:marLeft w:val="0"/>
      <w:marRight w:val="0"/>
      <w:marTop w:val="0"/>
      <w:marBottom w:val="0"/>
      <w:divBdr>
        <w:top w:val="none" w:sz="0" w:space="0" w:color="auto"/>
        <w:left w:val="none" w:sz="0" w:space="0" w:color="auto"/>
        <w:bottom w:val="none" w:sz="0" w:space="0" w:color="auto"/>
        <w:right w:val="none" w:sz="0" w:space="0" w:color="auto"/>
      </w:divBdr>
      <w:divsChild>
        <w:div w:id="156311286">
          <w:marLeft w:val="432"/>
          <w:marRight w:val="0"/>
          <w:marTop w:val="55"/>
          <w:marBottom w:val="0"/>
          <w:divBdr>
            <w:top w:val="none" w:sz="0" w:space="0" w:color="auto"/>
            <w:left w:val="none" w:sz="0" w:space="0" w:color="auto"/>
            <w:bottom w:val="none" w:sz="0" w:space="0" w:color="auto"/>
            <w:right w:val="none" w:sz="0" w:space="0" w:color="auto"/>
          </w:divBdr>
        </w:div>
      </w:divsChild>
    </w:div>
    <w:div w:id="2060398951">
      <w:bodyDiv w:val="1"/>
      <w:marLeft w:val="0"/>
      <w:marRight w:val="0"/>
      <w:marTop w:val="0"/>
      <w:marBottom w:val="0"/>
      <w:divBdr>
        <w:top w:val="none" w:sz="0" w:space="0" w:color="auto"/>
        <w:left w:val="none" w:sz="0" w:space="0" w:color="auto"/>
        <w:bottom w:val="none" w:sz="0" w:space="0" w:color="auto"/>
        <w:right w:val="none" w:sz="0" w:space="0" w:color="auto"/>
      </w:divBdr>
      <w:divsChild>
        <w:div w:id="1554660319">
          <w:marLeft w:val="432"/>
          <w:marRight w:val="0"/>
          <w:marTop w:val="55"/>
          <w:marBottom w:val="0"/>
          <w:divBdr>
            <w:top w:val="none" w:sz="0" w:space="0" w:color="auto"/>
            <w:left w:val="none" w:sz="0" w:space="0" w:color="auto"/>
            <w:bottom w:val="none" w:sz="0" w:space="0" w:color="auto"/>
            <w:right w:val="none" w:sz="0" w:space="0" w:color="auto"/>
          </w:divBdr>
        </w:div>
        <w:div w:id="2089615596">
          <w:marLeft w:val="432"/>
          <w:marRight w:val="0"/>
          <w:marTop w:val="55"/>
          <w:marBottom w:val="0"/>
          <w:divBdr>
            <w:top w:val="none" w:sz="0" w:space="0" w:color="auto"/>
            <w:left w:val="none" w:sz="0" w:space="0" w:color="auto"/>
            <w:bottom w:val="none" w:sz="0" w:space="0" w:color="auto"/>
            <w:right w:val="none" w:sz="0" w:space="0" w:color="auto"/>
          </w:divBdr>
        </w:div>
        <w:div w:id="1515538245">
          <w:marLeft w:val="432"/>
          <w:marRight w:val="0"/>
          <w:marTop w:val="55"/>
          <w:marBottom w:val="0"/>
          <w:divBdr>
            <w:top w:val="none" w:sz="0" w:space="0" w:color="auto"/>
            <w:left w:val="none" w:sz="0" w:space="0" w:color="auto"/>
            <w:bottom w:val="none" w:sz="0" w:space="0" w:color="auto"/>
            <w:right w:val="none" w:sz="0" w:space="0" w:color="auto"/>
          </w:divBdr>
        </w:div>
        <w:div w:id="1162161600">
          <w:marLeft w:val="432"/>
          <w:marRight w:val="0"/>
          <w:marTop w:val="55"/>
          <w:marBottom w:val="0"/>
          <w:divBdr>
            <w:top w:val="none" w:sz="0" w:space="0" w:color="auto"/>
            <w:left w:val="none" w:sz="0" w:space="0" w:color="auto"/>
            <w:bottom w:val="none" w:sz="0" w:space="0" w:color="auto"/>
            <w:right w:val="none" w:sz="0" w:space="0" w:color="auto"/>
          </w:divBdr>
        </w:div>
        <w:div w:id="755786712">
          <w:marLeft w:val="432"/>
          <w:marRight w:val="0"/>
          <w:marTop w:val="5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sh-hub.org/wp-content/uploads/sites/3/2025/11/&#1605;&#1589;&#1575;&#1583;&#1585;-&#1575;&#1604;&#1576;&#1610;&#1575;&#1606;&#1575;&#1578;-&#1575;&#1604;&#1579;&#1575;&#1606;&#1608;&#1610;&#1577;-&#1575;&#1604;&#1582;&#1575;&#1585;&#1580;&#1610;&#1577;-&#1604;&#1604;&#1605;&#1587;&#1575;&#1593;&#1583;&#1575;&#1578;-&#1575;&#1604;&#1606;&#1602;&#1583;&#1610;&#1577;-&#1608;&#1575;&#1604;&#1602;&#1587;&#1575;&#1574;&#1605;.docx" TargetMode="External"/><Relationship Id="rId18" Type="http://schemas.openxmlformats.org/officeDocument/2006/relationships/hyperlink" Target="https://cash-hub.org/wp-content/uploads/sites/3/2025/11/&#1575;&#1604;&#1571;&#1587;&#1574;&#1604;&#1577;-&#1575;&#1604;&#1585;&#1574;&#1610;&#1587;&#1610;&#1577;-&#1604;&#1578;&#1602;&#1610;&#1610;&#1605;-&#1575;&#1604;&#1581;&#1605;&#1575;&#1610;&#1577;-&#1575;&#1604;&#1575;&#1580;&#1578;&#1605;&#1575;&#1593;&#1610;&#1577;-&#1575;&#1604;&#1606;&#1587;&#1582;&#1577;-&#1575;&#1604;&#1571;&#1587;&#1575;&#1587;&#1610;&#1577;-.docx" TargetMode="External"/><Relationship Id="rId26" Type="http://schemas.openxmlformats.org/officeDocument/2006/relationships/hyperlink" Target="https://cash-hub.org/wp-content/uploads/sites/3/2021/02/M2_4_1_1-Assessing-FS-topics-and-sources-template-AR.xlsx" TargetMode="External"/><Relationship Id="rId39" Type="http://schemas.openxmlformats.org/officeDocument/2006/relationships/footer" Target="footer1.xml"/><Relationship Id="rId21" Type="http://schemas.openxmlformats.org/officeDocument/2006/relationships/hyperlink" Target="https://cash-hub.org/wp-content/uploads/sites/3/2021/02/M1_1_2_4-Priority-needs-calculation-template-AR.xlsx" TargetMode="External"/><Relationship Id="rId34" Type="http://schemas.openxmlformats.org/officeDocument/2006/relationships/hyperlink" Target="https://cash-hub.org/wp-content/uploads/sites/3/2021/02/M3_1_3_1-Comparing-CTP-modality-mechanism-AR.doc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sh-hub.org/wp-content/uploads/sites/3/2021/02/M1_1_2_2-Baseline-interviews-checklist-AR.docx" TargetMode="External"/><Relationship Id="rId20" Type="http://schemas.openxmlformats.org/officeDocument/2006/relationships/hyperlink" Target="https://cash-hub.org/wp-content/uploads/sites/3/2025/11/&#1605;&#1589;&#1575;&#1583;&#1585;-&#1575;&#1604;&#1576;&#1610;&#1575;&#1606;&#1575;&#1578;-&#1575;&#1604;&#1579;&#1575;&#1606;&#1608;&#1610;&#1577;-&#1575;&#1604;&#1582;&#1575;&#1585;&#1580;&#1610;&#1577;-&#1604;&#1604;&#1605;&#1587;&#1575;&#1593;&#1583;&#1575;&#1578;-&#1575;&#1604;&#1606;&#1602;&#1583;&#1610;&#1577;-&#1608;&#1575;&#1604;&#1602;&#1587;&#1575;&#1574;&#1605;.docx" TargetMode="External"/><Relationship Id="rId29" Type="http://schemas.openxmlformats.org/officeDocument/2006/relationships/hyperlink" Target="https://cash-hub.org/wp-content/uploads/sites/3/2020/11/1_4_3-CTP-Risk-register-template.xls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sh-hub.org/wp-content/uploads/sites/3/2025/11/&#1575;&#1587;&#1578;&#1582;&#1583;&#1575;&#1605;-&#1575;&#1604;&#1576;&#1610;&#1575;&#1606;&#1575;&#1578;-&#1575;&#1604;&#1579;&#1575;&#1606;&#1608;&#1610;&#1577;-&#1604;&#1608;&#1590;&#1593;-&#1582;&#1591;-&#1575;&#1604;&#1571;&#1587;&#1575;&#1587;-&#1604;&#1604;&#1571;&#1587;&#1608;&#1575;&#1602;.docx" TargetMode="External"/><Relationship Id="rId24" Type="http://schemas.openxmlformats.org/officeDocument/2006/relationships/hyperlink" Target="https://cash-hub.org/wp-content/uploads/sites/3/2021/02/M1_1_2_6-FSP-baseline-checklist-AR.docx" TargetMode="External"/><Relationship Id="rId32" Type="http://schemas.openxmlformats.org/officeDocument/2006/relationships/hyperlink" Target="https://cash-hub.org/wp-content/uploads/sites/3/2025/11/&#1607;&#1604;-&#1605;&#1606;-&#1575;&#1604;&#1605;&#1605;&#1603;&#1606;-&#1585;&#1576;&#1591;-&#1575;&#1604;&#1581;&#1605;&#1575;&#1610;&#1577;-&#1575;&#1604;&#1575;&#1580;&#1578;&#1605;&#1575;&#1593;&#1610;&#1577;-&#1576;&#1600;&#1575;&#1604;&#1605;&#1587;&#1575;&#1593;&#1583;&#1575;&#1578;-&#1575;&#1604;&#1606;&#1602;&#1583;&#1610;&#1577;-&#1608;&#1575;&#1604;&#1602;&#1587;&#1575;&#1574;&#1605;&#1567;-&#1606;&#1587;&#1582;&#1577;-&#1605;&#1578;&#1602;&#1583;&#1605;&#1577;-.docx" TargetMode="External"/><Relationship Id="rId37" Type="http://schemas.openxmlformats.org/officeDocument/2006/relationships/hyperlink" Target="https://cash-hub.org/wp-content/uploads/sites/3/2021/02/M3_2_1_2-What-to-consider-when-setting-value-AR.docx"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sh-hub.org/wp-content/uploads/sites/3/2025/11/&#1607;&#1604;-&#1610;&#1605;&#1603;&#1606;-&#1604;&#1604;&#1587;&#1608;&#1602;-&#1575;&#1604;&#1575;&#1587;&#1578;&#1580;&#1575;&#1576;&#1577;-&#1604;&#1604;&#1605;&#1587;&#1575;&#1593;&#1583;&#1575;&#1578;-&#1575;&#1604;&#1606;&#1602;&#1583;&#1610;&#1577;-&#1608;&#1575;&#1604;&#1602;&#1587;&#1575;&#1574;&#1605;-.docx" TargetMode="External"/><Relationship Id="rId23" Type="http://schemas.openxmlformats.org/officeDocument/2006/relationships/hyperlink" Target="https://cash-hub.org/wp-content/uploads/sites/3/2025/11/&#1605;&#1589;&#1575;&#1583;&#1585;-&#1575;&#1604;&#1576;&#1610;&#1575;&#1606;&#1575;&#1578;-&#1575;&#1604;&#1579;&#1575;&#1606;&#1608;&#1610;&#1577;-&#1575;&#1604;&#1582;&#1575;&#1585;&#1580;&#1610;&#1577;-&#1604;&#1604;&#1605;&#1587;&#1575;&#1593;&#1583;&#1575;&#1578;-&#1575;&#1604;&#1606;&#1602;&#1583;&#1610;&#1577;-&#1608;&#1575;&#1604;&#1602;&#1587;&#1575;&#1574;&#1605;.docx" TargetMode="External"/><Relationship Id="rId28" Type="http://schemas.openxmlformats.org/officeDocument/2006/relationships/hyperlink" Target="https://cash-hub.org/wp-content/uploads/sites/3/2021/02/M3_1_4_3-CTP-Risk-register-template-AR.xlsx" TargetMode="External"/><Relationship Id="rId36" Type="http://schemas.openxmlformats.org/officeDocument/2006/relationships/hyperlink" Target="https://cash-hub.org/wp-content/uploads/sites/3/2021/02/M3_1_6_1-Decision-making-matrix-template-AR.xlsx" TargetMode="External"/><Relationship Id="rId10" Type="http://schemas.openxmlformats.org/officeDocument/2006/relationships/hyperlink" Target="https://cash-hub.org/wp-content/uploads/sites/3/2025/11/1.3.e-&#1573;&#1585;&#1588;&#1575;&#1583;&#1575;&#1578;-&#1573;&#1580;&#1585;&#1575;&#1569;-&#1578;&#1581;&#1604;&#1610;&#1604;-&#1582;&#1591;-&#1575;&#1604;&#1571;&#1587;&#1575;&#1587;-&#1575;&#1604;&#1582;&#1575;&#1585;&#1580;&#1610;-&#1604;&#1604;&#1605;&#1587;&#1575;&#1593;&#1583;&#1575;&#1578;-&#1575;&#1604;&#1606;&#1602;&#1583;&#1610;&#1577;-&#1608;&#1575;&#1604;&#1602;&#1587;&#1575;&#1574;&#1605;.docx" TargetMode="External"/><Relationship Id="rId19" Type="http://schemas.openxmlformats.org/officeDocument/2006/relationships/hyperlink" Target="https://cash-hub.org/wp-content/uploads/sites/3/2021/02/M1_1_2_2-Baseline-interviews-checklist-AR.docx" TargetMode="External"/><Relationship Id="rId31" Type="http://schemas.openxmlformats.org/officeDocument/2006/relationships/hyperlink" Target="https://cash-hub.org/wp-content/uploads/sites/3/2021/02/M3_1_2_1-Is-cash-feasible-checklist-AR.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sh-hub.org/wp-content/uploads/sites/3/2025/11/&#1575;&#1587;&#1578;&#1582;&#1583;&#1575;&#1605;-&#1575;&#1604;&#1576;&#1610;&#1575;&#1606;&#1575;&#1578;-&#1575;&#1604;&#1579;&#1575;&#1606;&#1608;&#1610;&#1577;-&#1604;&#1608;&#1590;&#1593;-&#1582;&#1591;-&#1575;&#1604;&#1571;&#1587;&#1575;&#1587;-&#1604;&#1604;&#1571;&#1587;&#1608;&#1575;&#1602;.docx" TargetMode="External"/><Relationship Id="rId22" Type="http://schemas.openxmlformats.org/officeDocument/2006/relationships/hyperlink" Target="https://cash-hub.org/wp-content/uploads/sites/3/2021/02/M1_1_2_2-Baseline-interviews-checklist-AR.docx" TargetMode="External"/><Relationship Id="rId27" Type="http://schemas.openxmlformats.org/officeDocument/2006/relationships/hyperlink" Target="https://cash-hub.org/wp-content/uploads/sites/3/2021/02/M3_1_4_1-Roadmap-for-CTP-risk-analysis-AR-1.docx" TargetMode="External"/><Relationship Id="rId30" Type="http://schemas.openxmlformats.org/officeDocument/2006/relationships/hyperlink" Target="https://cash-hub.org/wp-content/uploads/sites/3/2020/11/1_2_9-IFRC-SOPs-Risk-management-checklist-2.docx" TargetMode="External"/><Relationship Id="rId35" Type="http://schemas.openxmlformats.org/officeDocument/2006/relationships/hyperlink" Target="https://cash-hub.org/wp-content/uploads/sites/3/2025/11/&#1605;&#1602;&#1575;&#1585;&#1606;&#1577;-&#1591;&#1585;&#1602;-&#1575;&#1604;&#1575;&#1587;&#1578;&#1580;&#1575;&#1576;&#1577;-&#1576;&#1610;&#1606;-&#1575;&#1604;&#1605;&#1587;&#1575;&#1593;&#1583;&#1575;&#1578;-&#1575;&#1604;&#1606;&#1602;&#1583;&#1610;&#1577;-&#1608;&#1575;&#1604;&#1602;&#1587;&#1575;&#1574;&#1605;-&#1608;&#1582;&#1610;&#1575;&#1585;&#1575;&#1578;-&#1575;&#1604;&#1581;&#1605;&#1575;&#1610;&#1577;-&#1575;&#1604;&#1575;&#1580;&#1578;&#1605;&#1575;&#1593;&#1610;&#1577;-.docx"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ash-hub.org/wp-content/uploads/sites/3/2021/02/M1_1_2_2-Baseline-interviews-checklist-AR.docx" TargetMode="External"/><Relationship Id="rId17" Type="http://schemas.openxmlformats.org/officeDocument/2006/relationships/hyperlink" Target="https://cash-hub.org/wp-content/uploads/sites/3/2025/11/&#1605;&#1589;&#1575;&#1583;&#1585;-&#1575;&#1604;&#1576;&#1610;&#1575;&#1606;&#1575;&#1578;-&#1575;&#1604;&#1579;&#1575;&#1606;&#1608;&#1610;&#1577;-&#1575;&#1604;&#1582;&#1575;&#1585;&#1580;&#1610;&#1577;-&#1604;&#1604;&#1605;&#1587;&#1575;&#1593;&#1583;&#1575;&#1578;-&#1575;&#1604;&#1606;&#1602;&#1583;&#1610;&#1577;-&#1608;&#1575;&#1604;&#1602;&#1587;&#1575;&#1574;&#1605;.docx" TargetMode="External"/><Relationship Id="rId25" Type="http://schemas.openxmlformats.org/officeDocument/2006/relationships/hyperlink" Target="https://cash-hub.org/wp-content/uploads/sites/3/2021/02/M1_1_2_7-Mapping-service-providers-template-AR.docx" TargetMode="External"/><Relationship Id="rId33" Type="http://schemas.openxmlformats.org/officeDocument/2006/relationships/hyperlink" Target="https://cash-hub.org/wp-content/uploads/sites/3/2021/02/M3_1_1_1-Cash-intervention-options-AR.xlsx" TargetMode="External"/><Relationship Id="rId38" Type="http://schemas.openxmlformats.org/officeDocument/2006/relationships/hyperlink" Target="https://cash-hub.org/wp-content/uploads/sites/3/2021/02/M3_3_2_1-Targeting-criteria-AR.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Croix%20Rouge\ICRC_Template.dotx" TargetMode="External"/></Relationships>
</file>

<file path=word/theme/theme1.xml><?xml version="1.0" encoding="utf-8"?>
<a:theme xmlns:a="http://schemas.openxmlformats.org/drawingml/2006/main" name="IFRC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3" ma:contentTypeDescription="Create a new document." ma:contentTypeScope="" ma:versionID="8adac50bb0229c40abfd3e0f7bee23f0">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2661ef2872ba8bec4722ed9679786a50"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22f264-a01a-479c-9a1f-db50914a6761" xsi:nil="true"/>
    <lcf76f155ced4ddcb4097134ff3c332f xmlns="1f0e0d46-bfc3-4fcf-89a2-8694731930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1EEE0-75C3-4891-9E40-B0E49B1B3F4B}">
  <ds:schemaRefs>
    <ds:schemaRef ds:uri="http://schemas.microsoft.com/sharepoint/v3/contenttype/forms"/>
  </ds:schemaRefs>
</ds:datastoreItem>
</file>

<file path=customXml/itemProps2.xml><?xml version="1.0" encoding="utf-8"?>
<ds:datastoreItem xmlns:ds="http://schemas.openxmlformats.org/officeDocument/2006/customXml" ds:itemID="{69D59116-FBFC-4629-947A-74E2A9877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FD352-A540-42EF-AC49-87E7ED98CC4E}">
  <ds:schemaRefs>
    <ds:schemaRef ds:uri="http://schemas.microsoft.com/office/2006/metadata/properties"/>
    <ds:schemaRef ds:uri="http://schemas.microsoft.com/office/infopath/2007/PartnerControls"/>
    <ds:schemaRef ds:uri="2022f264-a01a-479c-9a1f-db50914a6761"/>
    <ds:schemaRef ds:uri="1f0e0d46-bfc3-4fcf-89a2-869473193083"/>
  </ds:schemaRefs>
</ds:datastoreItem>
</file>

<file path=docProps/app.xml><?xml version="1.0" encoding="utf-8"?>
<Properties xmlns="http://schemas.openxmlformats.org/officeDocument/2006/extended-properties" xmlns:vt="http://schemas.openxmlformats.org/officeDocument/2006/docPropsVTypes">
  <Template>ICRC_Template</Template>
  <TotalTime>161</TotalTime>
  <Pages>5</Pages>
  <Words>1500</Words>
  <Characters>12473</Characters>
  <Application>Microsoft Office Word</Application>
  <DocSecurity>0</DocSecurity>
  <Lines>290</Lines>
  <Paragraphs>170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jfrize</dc:creator>
  <cp:lastModifiedBy>Aisha Yusuf</cp:lastModifiedBy>
  <cp:revision>34</cp:revision>
  <cp:lastPrinted>2022-11-11T12:22:00Z</cp:lastPrinted>
  <dcterms:created xsi:type="dcterms:W3CDTF">2024-12-21T07:44:00Z</dcterms:created>
  <dcterms:modified xsi:type="dcterms:W3CDTF">2025-11-17T16:23:00Z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0x010100E041CBEE5444AC4294686EA8E7761EF7</vt:lpwstr>
  </property>
  <property fmtid="{D5CDD505-2E9C-101B-9397-08002B2CF9AE}" pid="3" name="MediaServiceImageTags">
    <vt:lpwstr/>
  </property>
  <property fmtid="{D5CDD505-2E9C-101B-9397-08002B2CF9AE}" pid="4" name="GrammarlyDocumentId">
    <vt:lpwstr>617f60a4fd0ae14cf4e7a11453b02cc57ebab618887b1a2b9d1246661e036f7a</vt:lpwstr>
  </property>
</Properties>
</file>